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Default="00F04707" w:rsidP="00F04707">
      <w:pPr>
        <w:jc w:val="center"/>
        <w:rPr>
          <w:b/>
          <w:sz w:val="28"/>
          <w:szCs w:val="28"/>
        </w:rPr>
      </w:pPr>
    </w:p>
    <w:p w:rsidR="00F04707" w:rsidRPr="00F04707" w:rsidRDefault="00F04707" w:rsidP="00F04707">
      <w:pPr>
        <w:jc w:val="center"/>
        <w:rPr>
          <w:b/>
          <w:sz w:val="28"/>
          <w:szCs w:val="28"/>
        </w:rPr>
      </w:pPr>
      <w:r w:rsidRPr="00F04707">
        <w:rPr>
          <w:b/>
          <w:sz w:val="28"/>
          <w:szCs w:val="28"/>
        </w:rPr>
        <w:t>Academic Senates and University Governance in Canada: Changes in Structure and Perceptions of Senate Members</w:t>
      </w:r>
    </w:p>
    <w:p w:rsidR="00F04707" w:rsidRDefault="00F04707" w:rsidP="00F04707">
      <w:pPr>
        <w:tabs>
          <w:tab w:val="left" w:pos="3396"/>
        </w:tabs>
      </w:pPr>
      <w:r>
        <w:tab/>
      </w:r>
    </w:p>
    <w:p w:rsidR="00F04707" w:rsidRDefault="00F04707" w:rsidP="00F04707">
      <w:pPr>
        <w:tabs>
          <w:tab w:val="left" w:pos="3396"/>
        </w:tabs>
      </w:pPr>
    </w:p>
    <w:p w:rsidR="00F04707" w:rsidRDefault="00F04707" w:rsidP="00F04707">
      <w:pPr>
        <w:tabs>
          <w:tab w:val="left" w:pos="3396"/>
        </w:tabs>
      </w:pPr>
    </w:p>
    <w:p w:rsidR="00F04707" w:rsidRDefault="00F04707" w:rsidP="00F04707">
      <w:pPr>
        <w:tabs>
          <w:tab w:val="left" w:pos="3396"/>
        </w:tabs>
      </w:pPr>
    </w:p>
    <w:p w:rsidR="00F04707" w:rsidRDefault="00F04707" w:rsidP="00F04707">
      <w:pPr>
        <w:tabs>
          <w:tab w:val="left" w:pos="3396"/>
        </w:tabs>
      </w:pPr>
    </w:p>
    <w:p w:rsidR="00F04707" w:rsidRDefault="00F04707" w:rsidP="00F04707">
      <w:pPr>
        <w:tabs>
          <w:tab w:val="left" w:pos="3396"/>
        </w:tabs>
      </w:pPr>
    </w:p>
    <w:p w:rsidR="00F04707" w:rsidRDefault="00F04707" w:rsidP="00F04707">
      <w:pPr>
        <w:tabs>
          <w:tab w:val="left" w:pos="3396"/>
        </w:tabs>
      </w:pPr>
    </w:p>
    <w:p w:rsidR="00F04707" w:rsidRDefault="00F04707" w:rsidP="00F04707">
      <w:pPr>
        <w:tabs>
          <w:tab w:val="left" w:pos="3396"/>
        </w:tabs>
      </w:pPr>
    </w:p>
    <w:p w:rsidR="00F04707" w:rsidRPr="00F04707" w:rsidRDefault="00F04707" w:rsidP="00F04707">
      <w:pPr>
        <w:tabs>
          <w:tab w:val="left" w:pos="3396"/>
        </w:tabs>
      </w:pPr>
    </w:p>
    <w:p w:rsidR="00F04707" w:rsidRPr="00F04707" w:rsidRDefault="00F41642" w:rsidP="00F04707">
      <w:pPr>
        <w:jc w:val="center"/>
      </w:pPr>
      <w:r>
        <w:t>Lea</w:t>
      </w:r>
      <w:r w:rsidR="00F04707" w:rsidRPr="00F04707">
        <w:t xml:space="preserve"> Pennock (University of Saskatchewan, Canada)</w:t>
      </w:r>
    </w:p>
    <w:p w:rsidR="00F04707" w:rsidRPr="00F04707" w:rsidRDefault="00F41642" w:rsidP="00F04707">
      <w:pPr>
        <w:jc w:val="center"/>
      </w:pPr>
      <w:r>
        <w:t>Glen</w:t>
      </w:r>
      <w:r w:rsidR="00F04707" w:rsidRPr="00F04707">
        <w:t xml:space="preserve"> A. Jones (University of Toronto, Canada)</w:t>
      </w:r>
    </w:p>
    <w:p w:rsidR="00F04707" w:rsidRPr="00F04707" w:rsidRDefault="00F41642" w:rsidP="00F04707">
      <w:pPr>
        <w:jc w:val="center"/>
      </w:pPr>
      <w:r>
        <w:t>Jeff</w:t>
      </w:r>
      <w:r w:rsidR="00F04707" w:rsidRPr="00F04707">
        <w:t xml:space="preserve"> </w:t>
      </w:r>
      <w:r w:rsidR="00AA750A">
        <w:t xml:space="preserve">M. </w:t>
      </w:r>
      <w:r w:rsidR="00F04707" w:rsidRPr="00F04707">
        <w:t>Leclerc (University of Manitoba, Canada)</w:t>
      </w:r>
    </w:p>
    <w:p w:rsidR="00F04707" w:rsidRPr="00F04707" w:rsidRDefault="00F41642" w:rsidP="00F04707">
      <w:pPr>
        <w:jc w:val="center"/>
      </w:pPr>
      <w:r>
        <w:t>Sharon</w:t>
      </w:r>
      <w:r w:rsidR="00F04707" w:rsidRPr="00F04707">
        <w:t xml:space="preserve"> </w:t>
      </w:r>
      <w:r w:rsidR="00A612B8">
        <w:t xml:space="preserve">X. </w:t>
      </w:r>
      <w:r w:rsidR="00F04707" w:rsidRPr="00F04707">
        <w:t>Li (University of Toronto, Canada)</w:t>
      </w:r>
    </w:p>
    <w:p w:rsidR="00F04707" w:rsidRDefault="00F04707" w:rsidP="00F04707"/>
    <w:p w:rsidR="00F04707" w:rsidRDefault="00F04707" w:rsidP="00F04707"/>
    <w:p w:rsidR="00F04707" w:rsidRDefault="00F04707" w:rsidP="00F04707"/>
    <w:p w:rsidR="00F04707" w:rsidRDefault="00F04707" w:rsidP="00F04707"/>
    <w:p w:rsidR="00F04707" w:rsidRDefault="00F04707" w:rsidP="00F04707"/>
    <w:p w:rsidR="00F04707" w:rsidRDefault="00F04707" w:rsidP="00F04707"/>
    <w:p w:rsidR="00F04707" w:rsidRDefault="00F04707" w:rsidP="00F04707"/>
    <w:p w:rsidR="00F04707" w:rsidRDefault="00F04707" w:rsidP="00F04707"/>
    <w:p w:rsidR="00F04707" w:rsidRPr="00F04707" w:rsidRDefault="00F04707" w:rsidP="00F04707">
      <w:r>
        <w:t>This paper was prepared for presentation at the annual meeting of the Consortium of Higher Education Researchers, Belgrade, Serbia, September 10-12, 2012. The authors are grateful for the financial support provided by the University of Saskatchewan</w:t>
      </w:r>
      <w:r w:rsidR="00C049AC">
        <w:t xml:space="preserve"> and the Ontario Research Chair in Postsecondary Education Policy and Measurement.</w:t>
      </w:r>
    </w:p>
    <w:p w:rsidR="00F04707" w:rsidRDefault="00F04707">
      <w:pPr>
        <w:autoSpaceDE/>
        <w:autoSpaceDN/>
        <w:adjustRightInd/>
        <w:spacing w:after="200" w:line="276" w:lineRule="auto"/>
        <w:rPr>
          <w:b/>
        </w:rPr>
      </w:pPr>
      <w:r>
        <w:rPr>
          <w:b/>
        </w:rPr>
        <w:br w:type="page"/>
      </w:r>
    </w:p>
    <w:p w:rsidR="00F04707" w:rsidRPr="00F04707" w:rsidRDefault="00F04707" w:rsidP="00A612B8">
      <w:pPr>
        <w:jc w:val="center"/>
        <w:rPr>
          <w:b/>
        </w:rPr>
      </w:pPr>
      <w:r w:rsidRPr="00F04707">
        <w:rPr>
          <w:b/>
        </w:rPr>
        <w:lastRenderedPageBreak/>
        <w:t>Academic Senates and University Governance in Canada: Changes in Structure and Perceptions of Senate Members</w:t>
      </w:r>
    </w:p>
    <w:p w:rsidR="00F04707" w:rsidRPr="00F04707" w:rsidRDefault="00F04707" w:rsidP="00A612B8">
      <w:pPr>
        <w:jc w:val="center"/>
      </w:pPr>
    </w:p>
    <w:p w:rsidR="00F04707" w:rsidRPr="00F04707" w:rsidRDefault="00A612B8" w:rsidP="00A612B8">
      <w:pPr>
        <w:jc w:val="center"/>
      </w:pPr>
      <w:r>
        <w:t>Lea</w:t>
      </w:r>
      <w:r w:rsidR="00F04707" w:rsidRPr="00F04707">
        <w:t xml:space="preserve"> Pennock (University of Saskatchewan, Canada)</w:t>
      </w:r>
    </w:p>
    <w:p w:rsidR="00F04707" w:rsidRPr="00F04707" w:rsidRDefault="00A612B8" w:rsidP="00A612B8">
      <w:pPr>
        <w:jc w:val="center"/>
      </w:pPr>
      <w:r>
        <w:t>Glen</w:t>
      </w:r>
      <w:r w:rsidR="00F04707" w:rsidRPr="00F04707">
        <w:t xml:space="preserve"> A. Jones (University of Toronto, Canada)</w:t>
      </w:r>
    </w:p>
    <w:p w:rsidR="00F04707" w:rsidRPr="00F04707" w:rsidRDefault="00F04707" w:rsidP="00A612B8">
      <w:pPr>
        <w:jc w:val="center"/>
      </w:pPr>
      <w:r w:rsidRPr="00F04707">
        <w:t>J</w:t>
      </w:r>
      <w:r w:rsidR="00A612B8">
        <w:t>eff</w:t>
      </w:r>
      <w:r w:rsidRPr="00F04707">
        <w:t xml:space="preserve"> </w:t>
      </w:r>
      <w:r w:rsidR="00AA750A">
        <w:t xml:space="preserve">M. </w:t>
      </w:r>
      <w:r w:rsidRPr="00F04707">
        <w:t>Leclerc (University of Manitoba, Canada)</w:t>
      </w:r>
    </w:p>
    <w:p w:rsidR="00F04707" w:rsidRPr="00F04707" w:rsidRDefault="00A612B8" w:rsidP="00A612B8">
      <w:pPr>
        <w:jc w:val="center"/>
      </w:pPr>
      <w:r>
        <w:t>Sharon X.</w:t>
      </w:r>
      <w:r w:rsidR="00F04707" w:rsidRPr="00F04707">
        <w:t xml:space="preserve"> Li (University of Toronto, Canada)</w:t>
      </w:r>
    </w:p>
    <w:p w:rsidR="00F04707" w:rsidRPr="00F04707" w:rsidRDefault="00F04707" w:rsidP="00F04707"/>
    <w:p w:rsidR="00F04707" w:rsidRPr="00A612B8" w:rsidRDefault="00F04707" w:rsidP="00A612B8">
      <w:pPr>
        <w:rPr>
          <w:i/>
        </w:rPr>
      </w:pPr>
      <w:r w:rsidRPr="00A612B8">
        <w:rPr>
          <w:i/>
        </w:rPr>
        <w:t xml:space="preserve">University governance has become an important international issue in higher education.  This paper reports on the findings of a new study of university senates (academic councils) in Canadian universities in order to analyze changes in structure and </w:t>
      </w:r>
      <w:r w:rsidR="00A15C7B">
        <w:rPr>
          <w:i/>
        </w:rPr>
        <w:t xml:space="preserve">in </w:t>
      </w:r>
      <w:r w:rsidRPr="00A612B8">
        <w:rPr>
          <w:i/>
        </w:rPr>
        <w:t>senate member</w:t>
      </w:r>
      <w:r w:rsidR="00A15C7B">
        <w:rPr>
          <w:i/>
        </w:rPr>
        <w:t>s’</w:t>
      </w:r>
      <w:r w:rsidRPr="00A612B8">
        <w:rPr>
          <w:i/>
        </w:rPr>
        <w:t xml:space="preserve"> perceptions</w:t>
      </w:r>
      <w:r w:rsidR="00AA750A">
        <w:rPr>
          <w:i/>
        </w:rPr>
        <w:t xml:space="preserve"> of the structure and role of senates</w:t>
      </w:r>
      <w:r w:rsidRPr="00A612B8">
        <w:rPr>
          <w:i/>
        </w:rPr>
        <w:t xml:space="preserve"> over the last decade. There have been changes to the structure and organizational arrangements of many Canadian university senates over the last ten years; the emergence of “new” universities has led to the creation of academic decision making bodies tha</w:t>
      </w:r>
      <w:r w:rsidR="00A612B8">
        <w:rPr>
          <w:i/>
        </w:rPr>
        <w:t>t have tended to be smaller than</w:t>
      </w:r>
      <w:r w:rsidRPr="00A612B8">
        <w:rPr>
          <w:i/>
        </w:rPr>
        <w:t xml:space="preserve"> their more traditional peers, and many universities have rationalized and reformed their committee structures. Compared with results from a similar study conducted in 2000, </w:t>
      </w:r>
      <w:r w:rsidR="00A15C7B">
        <w:rPr>
          <w:i/>
        </w:rPr>
        <w:t>in which many of the challenges to university governance were perceived as external (notably related to economic factors), respondents</w:t>
      </w:r>
      <w:r w:rsidR="00A15C7B" w:rsidRPr="00A612B8">
        <w:rPr>
          <w:i/>
        </w:rPr>
        <w:t xml:space="preserve"> </w:t>
      </w:r>
      <w:r w:rsidR="00A15C7B">
        <w:rPr>
          <w:i/>
        </w:rPr>
        <w:t>cited</w:t>
      </w:r>
      <w:r w:rsidR="00A15C7B" w:rsidRPr="00A612B8">
        <w:rPr>
          <w:i/>
        </w:rPr>
        <w:t xml:space="preserve"> </w:t>
      </w:r>
      <w:r w:rsidR="00A15C7B">
        <w:rPr>
          <w:i/>
        </w:rPr>
        <w:t xml:space="preserve">a growing number </w:t>
      </w:r>
      <w:r w:rsidRPr="00A612B8">
        <w:rPr>
          <w:i/>
        </w:rPr>
        <w:t xml:space="preserve"> of “internal” pressures, including tensions between the role of academic senates</w:t>
      </w:r>
      <w:r w:rsidR="00AA750A">
        <w:rPr>
          <w:i/>
        </w:rPr>
        <w:t xml:space="preserve"> in overseeing the academic mission of the University</w:t>
      </w:r>
      <w:r w:rsidRPr="00A612B8">
        <w:rPr>
          <w:i/>
        </w:rPr>
        <w:t xml:space="preserve"> and the work of </w:t>
      </w:r>
      <w:proofErr w:type="spellStart"/>
      <w:r w:rsidRPr="00A612B8">
        <w:rPr>
          <w:i/>
        </w:rPr>
        <w:t>labour</w:t>
      </w:r>
      <w:proofErr w:type="spellEnd"/>
      <w:r w:rsidRPr="00A612B8">
        <w:rPr>
          <w:i/>
        </w:rPr>
        <w:t xml:space="preserve"> unions representing faculty</w:t>
      </w:r>
      <w:r w:rsidR="0029633F">
        <w:rPr>
          <w:i/>
        </w:rPr>
        <w:t xml:space="preserve"> members’ employment</w:t>
      </w:r>
      <w:r w:rsidRPr="00A612B8">
        <w:rPr>
          <w:i/>
        </w:rPr>
        <w:t xml:space="preserve"> interests, the importance of senate orientation programming, </w:t>
      </w:r>
      <w:r w:rsidR="00A15C7B">
        <w:rPr>
          <w:i/>
        </w:rPr>
        <w:t xml:space="preserve">the need for better oversight and assessment of academic quality, the relative roles of board, senate and the administration, </w:t>
      </w:r>
      <w:r w:rsidRPr="00A612B8">
        <w:rPr>
          <w:i/>
        </w:rPr>
        <w:t>and continuing concerns about the limited role of the senate in strategic planning, financia</w:t>
      </w:r>
      <w:r w:rsidR="00731395">
        <w:rPr>
          <w:i/>
        </w:rPr>
        <w:t>l, research</w:t>
      </w:r>
      <w:r w:rsidRPr="00A612B8">
        <w:rPr>
          <w:i/>
        </w:rPr>
        <w:t xml:space="preserve"> </w:t>
      </w:r>
      <w:r w:rsidR="00A15C7B">
        <w:rPr>
          <w:i/>
        </w:rPr>
        <w:t xml:space="preserve">and fund-raising </w:t>
      </w:r>
      <w:r w:rsidRPr="00A612B8">
        <w:rPr>
          <w:i/>
        </w:rPr>
        <w:t>issues</w:t>
      </w:r>
      <w:r w:rsidR="00204647">
        <w:rPr>
          <w:i/>
        </w:rPr>
        <w:t xml:space="preserve"> and activities.</w:t>
      </w:r>
      <w:r w:rsidR="00731395">
        <w:rPr>
          <w:i/>
        </w:rPr>
        <w:t>.</w:t>
      </w:r>
    </w:p>
    <w:p w:rsidR="00BC6DF9" w:rsidRDefault="00BC6DF9"/>
    <w:p w:rsidR="00A612B8" w:rsidRDefault="00A612B8">
      <w:r>
        <w:rPr>
          <w:b/>
        </w:rPr>
        <w:t>Introduction</w:t>
      </w:r>
    </w:p>
    <w:p w:rsidR="00A612B8" w:rsidRDefault="00A612B8"/>
    <w:p w:rsidR="009449AD" w:rsidRDefault="009449AD" w:rsidP="008A50AA">
      <w:pPr>
        <w:ind w:firstLine="420"/>
      </w:pPr>
      <w:r>
        <w:t xml:space="preserve">University governance has become an important international issue in higher education (Amaral, Jones &amp; </w:t>
      </w:r>
      <w:proofErr w:type="spellStart"/>
      <w:r>
        <w:t>Karseth</w:t>
      </w:r>
      <w:proofErr w:type="spellEnd"/>
      <w:r>
        <w:t xml:space="preserve">, 2002). Dramatic changes in the relationships between universities and governments in many systems have led to major changes in power and authority relationships within higher education systems. </w:t>
      </w:r>
    </w:p>
    <w:p w:rsidR="008A50AA" w:rsidRDefault="008A50AA" w:rsidP="008A50AA">
      <w:pPr>
        <w:ind w:firstLine="420"/>
      </w:pPr>
    </w:p>
    <w:p w:rsidR="009449AD" w:rsidRDefault="009449AD">
      <w:r>
        <w:tab/>
        <w:t xml:space="preserve">This study focuses on the role and work of academic senates in the context of university governance in Canada. Since Canadian universities </w:t>
      </w:r>
      <w:r w:rsidR="00A15C7B">
        <w:t xml:space="preserve">enjoy comparatively </w:t>
      </w:r>
      <w:r>
        <w:t xml:space="preserve">high levels of institutional autonomy, </w:t>
      </w:r>
      <w:r w:rsidR="00204647">
        <w:t>and</w:t>
      </w:r>
      <w:r w:rsidR="00F219B2">
        <w:t xml:space="preserve"> </w:t>
      </w:r>
      <w:r>
        <w:t>since decisions on institutional leadership, curriculum, admissions, and financial allocations are largely made at the level of the individual university</w:t>
      </w:r>
      <w:r w:rsidR="00D4206C">
        <w:t xml:space="preserve"> (Jones, 2002)</w:t>
      </w:r>
      <w:r w:rsidR="00204647">
        <w:t>,</w:t>
      </w:r>
      <w:r>
        <w:t xml:space="preserve"> </w:t>
      </w:r>
      <w:r w:rsidR="00204647">
        <w:t xml:space="preserve">institutional governance arrangements are extremely important. </w:t>
      </w:r>
      <w:r w:rsidR="00D4206C">
        <w:t xml:space="preserve">The vast majority of Canadian universities </w:t>
      </w:r>
      <w:r w:rsidR="00A15C7B">
        <w:t xml:space="preserve">operate under </w:t>
      </w:r>
      <w:r w:rsidR="00D4206C">
        <w:t>a bicameral governance structure where the responsibility for administrative</w:t>
      </w:r>
      <w:r w:rsidR="00A15C7B">
        <w:t xml:space="preserve"> and fiscal</w:t>
      </w:r>
      <w:r w:rsidR="00D4206C">
        <w:t xml:space="preserve"> matters is assigned to a corporate governing board, and the responsibility for academic matters is assigned to a senate. A small number of universities have a unicameral governance structure with a single governing body. In most provinces these </w:t>
      </w:r>
      <w:r w:rsidR="00D4206C">
        <w:lastRenderedPageBreak/>
        <w:t>governance arrangements are specified in institution-specific legislative acts, though universities in British Columbia and Alberta function under omnibus provincial legislation.</w:t>
      </w:r>
    </w:p>
    <w:p w:rsidR="008A50AA" w:rsidRDefault="008A50AA"/>
    <w:p w:rsidR="00C4273F" w:rsidRDefault="00D4206C">
      <w:r>
        <w:tab/>
        <w:t xml:space="preserve">The role and function of the academic senate </w:t>
      </w:r>
      <w:r w:rsidR="00E35AB1">
        <w:t xml:space="preserve">within Canadian university governance have been </w:t>
      </w:r>
      <w:r w:rsidR="00C77E2F">
        <w:t xml:space="preserve">topics of </w:t>
      </w:r>
      <w:r w:rsidR="00A15C7B">
        <w:t xml:space="preserve">interest and debate </w:t>
      </w:r>
      <w:r w:rsidR="00E35AB1">
        <w:t xml:space="preserve">for over fifty years. </w:t>
      </w:r>
      <w:r w:rsidR="002C4104">
        <w:rPr>
          <w:rFonts w:hint="eastAsia"/>
        </w:rPr>
        <w:t>The 1966 report of a commission sponsored by the Canadian Association of University Teachers (CAUT) and the Association of Universities and Colleges of Canada</w:t>
      </w:r>
      <w:r w:rsidR="00204647">
        <w:t xml:space="preserve"> (AUCC)</w:t>
      </w:r>
      <w:r w:rsidR="002C4104">
        <w:rPr>
          <w:rFonts w:hint="eastAsia"/>
        </w:rPr>
        <w:t>, commonly known as the Duff-</w:t>
      </w:r>
      <w:proofErr w:type="spellStart"/>
      <w:r w:rsidR="002C4104">
        <w:rPr>
          <w:rFonts w:hint="eastAsia"/>
        </w:rPr>
        <w:t>Berdahl</w:t>
      </w:r>
      <w:proofErr w:type="spellEnd"/>
      <w:r w:rsidR="002C4104">
        <w:rPr>
          <w:rFonts w:hint="eastAsia"/>
        </w:rPr>
        <w:t xml:space="preserve"> Report, strongly advocated that the senate </w:t>
      </w:r>
      <w:r w:rsidR="002C4104">
        <w:t>“</w:t>
      </w:r>
      <w:r w:rsidR="002C4104">
        <w:rPr>
          <w:rFonts w:hint="eastAsia"/>
        </w:rPr>
        <w:t xml:space="preserve">concentrate on the </w:t>
      </w:r>
      <w:r w:rsidR="002C4104">
        <w:t>‘</w:t>
      </w:r>
      <w:r w:rsidR="002C4104">
        <w:rPr>
          <w:rFonts w:hint="eastAsia"/>
        </w:rPr>
        <w:t>commanding heights</w:t>
      </w:r>
      <w:r w:rsidR="002C4104">
        <w:t>’</w:t>
      </w:r>
      <w:r w:rsidR="002C4104">
        <w:rPr>
          <w:rFonts w:hint="eastAsia"/>
        </w:rPr>
        <w:t xml:space="preserve"> of educational policy and leave the day-to-day administration of the university </w:t>
      </w:r>
      <w:r w:rsidR="002C4104">
        <w:t>to the</w:t>
      </w:r>
      <w:r w:rsidR="002C4104">
        <w:rPr>
          <w:rFonts w:hint="eastAsia"/>
        </w:rPr>
        <w:t xml:space="preserve"> President and his associates</w:t>
      </w:r>
      <w:r w:rsidR="002C4104">
        <w:t>”</w:t>
      </w:r>
      <w:r w:rsidR="002C4104">
        <w:rPr>
          <w:rFonts w:hint="eastAsia"/>
        </w:rPr>
        <w:t xml:space="preserve"> (Duff &amp; </w:t>
      </w:r>
      <w:proofErr w:type="spellStart"/>
      <w:r w:rsidR="002C4104">
        <w:rPr>
          <w:rFonts w:hint="eastAsia"/>
        </w:rPr>
        <w:t>Berdahl</w:t>
      </w:r>
      <w:proofErr w:type="spellEnd"/>
      <w:r w:rsidR="002C4104">
        <w:rPr>
          <w:rFonts w:hint="eastAsia"/>
        </w:rPr>
        <w:t xml:space="preserve">, 1966, p. 32). </w:t>
      </w:r>
      <w:r w:rsidR="002C4104">
        <w:t>T</w:t>
      </w:r>
      <w:r w:rsidR="002C4104">
        <w:rPr>
          <w:rFonts w:hint="eastAsia"/>
        </w:rPr>
        <w:t xml:space="preserve">he Report also </w:t>
      </w:r>
      <w:r w:rsidR="002C4104">
        <w:t>recommend</w:t>
      </w:r>
      <w:r w:rsidR="002C4104">
        <w:rPr>
          <w:rFonts w:hint="eastAsia"/>
        </w:rPr>
        <w:t xml:space="preserve">ed </w:t>
      </w:r>
      <w:r w:rsidR="00C77E2F">
        <w:t xml:space="preserve">that </w:t>
      </w:r>
      <w:r w:rsidR="002C4104">
        <w:rPr>
          <w:rFonts w:hint="eastAsia"/>
        </w:rPr>
        <w:t xml:space="preserve">the senate </w:t>
      </w:r>
      <w:r w:rsidR="000F1681">
        <w:rPr>
          <w:rFonts w:hint="eastAsia"/>
        </w:rPr>
        <w:t xml:space="preserve">have more faculty </w:t>
      </w:r>
      <w:r w:rsidR="00C4273F">
        <w:t>representation</w:t>
      </w:r>
      <w:r w:rsidR="00C4273F">
        <w:rPr>
          <w:rFonts w:hint="eastAsia"/>
        </w:rPr>
        <w:t xml:space="preserve"> and</w:t>
      </w:r>
      <w:r w:rsidR="000F1681">
        <w:rPr>
          <w:rFonts w:hint="eastAsia"/>
        </w:rPr>
        <w:t xml:space="preserve"> </w:t>
      </w:r>
      <w:r w:rsidR="002C4104">
        <w:t>participat</w:t>
      </w:r>
      <w:r w:rsidR="00C77E2F">
        <w:t>e</w:t>
      </w:r>
      <w:r w:rsidR="002C4104">
        <w:rPr>
          <w:rFonts w:hint="eastAsia"/>
        </w:rPr>
        <w:t xml:space="preserve"> </w:t>
      </w:r>
      <w:proofErr w:type="gramStart"/>
      <w:r w:rsidR="002C4104">
        <w:rPr>
          <w:rFonts w:hint="eastAsia"/>
        </w:rPr>
        <w:t>in  long</w:t>
      </w:r>
      <w:proofErr w:type="gramEnd"/>
      <w:r w:rsidR="002C4104">
        <w:rPr>
          <w:rFonts w:hint="eastAsia"/>
        </w:rPr>
        <w:t xml:space="preserve">-term academic planning as well as in the review of the university-wide budget. </w:t>
      </w:r>
      <w:r w:rsidR="001417E8">
        <w:t>U</w:t>
      </w:r>
      <w:r w:rsidR="001417E8">
        <w:rPr>
          <w:rFonts w:hint="eastAsia"/>
        </w:rPr>
        <w:t xml:space="preserve">niversities may have responded to these recommendations differently; </w:t>
      </w:r>
      <w:r w:rsidR="001417E8">
        <w:t>nonetheless</w:t>
      </w:r>
      <w:r w:rsidR="001417E8">
        <w:rPr>
          <w:rFonts w:hint="eastAsia"/>
        </w:rPr>
        <w:t xml:space="preserve">, </w:t>
      </w:r>
      <w:r w:rsidR="000F1681">
        <w:rPr>
          <w:rFonts w:hint="eastAsia"/>
        </w:rPr>
        <w:t xml:space="preserve">the </w:t>
      </w:r>
      <w:r w:rsidR="001417E8">
        <w:rPr>
          <w:rFonts w:hint="eastAsia"/>
        </w:rPr>
        <w:t>R</w:t>
      </w:r>
      <w:r w:rsidR="001417E8">
        <w:t>e</w:t>
      </w:r>
      <w:r w:rsidR="001417E8">
        <w:rPr>
          <w:rFonts w:hint="eastAsia"/>
        </w:rPr>
        <w:t xml:space="preserve">port </w:t>
      </w:r>
      <w:r w:rsidR="000F1681">
        <w:rPr>
          <w:rFonts w:hint="eastAsia"/>
        </w:rPr>
        <w:t xml:space="preserve">did </w:t>
      </w:r>
      <w:r w:rsidR="00C72023">
        <w:rPr>
          <w:rFonts w:hint="eastAsia"/>
        </w:rPr>
        <w:t xml:space="preserve">drive home the idea of </w:t>
      </w:r>
      <w:r w:rsidR="000F1681">
        <w:rPr>
          <w:rFonts w:hint="eastAsia"/>
        </w:rPr>
        <w:t xml:space="preserve">shared governance in Canadian </w:t>
      </w:r>
      <w:r w:rsidR="000F1681">
        <w:t>universities</w:t>
      </w:r>
      <w:r w:rsidR="000F1681">
        <w:rPr>
          <w:rFonts w:hint="eastAsia"/>
        </w:rPr>
        <w:t xml:space="preserve">. The ensuing </w:t>
      </w:r>
      <w:r w:rsidR="00030B5E">
        <w:rPr>
          <w:rFonts w:hint="eastAsia"/>
        </w:rPr>
        <w:t>g</w:t>
      </w:r>
      <w:r w:rsidR="00E35AB1">
        <w:t xml:space="preserve">overnance reforms included the expansion of the senate membership at many universities to include greater student and faculty representation, and an expansion of the senate role in institutional governance arrangements. </w:t>
      </w:r>
    </w:p>
    <w:p w:rsidR="008A50AA" w:rsidRDefault="008A50AA"/>
    <w:p w:rsidR="0009534C" w:rsidRDefault="00F56CEB" w:rsidP="00C4273F">
      <w:pPr>
        <w:ind w:firstLine="420"/>
      </w:pPr>
      <w:r>
        <w:t>W</w:t>
      </w:r>
      <w:r>
        <w:rPr>
          <w:rFonts w:hint="eastAsia"/>
        </w:rPr>
        <w:t>hile the Duff-</w:t>
      </w:r>
      <w:proofErr w:type="spellStart"/>
      <w:r>
        <w:rPr>
          <w:rFonts w:hint="eastAsia"/>
        </w:rPr>
        <w:t>Berdahl</w:t>
      </w:r>
      <w:proofErr w:type="spellEnd"/>
      <w:r>
        <w:rPr>
          <w:rFonts w:hint="eastAsia"/>
        </w:rPr>
        <w:t xml:space="preserve"> commission </w:t>
      </w:r>
      <w:r w:rsidR="00EF0C7D">
        <w:rPr>
          <w:rFonts w:hint="eastAsia"/>
        </w:rPr>
        <w:t xml:space="preserve">attempted to </w:t>
      </w:r>
      <w:r w:rsidR="00EF0C7D">
        <w:t>tackle</w:t>
      </w:r>
      <w:r w:rsidR="00EF0C7D">
        <w:rPr>
          <w:rFonts w:hint="eastAsia"/>
        </w:rPr>
        <w:t xml:space="preserve"> many of the </w:t>
      </w:r>
      <w:r w:rsidR="00EF0C7D">
        <w:t>problematic</w:t>
      </w:r>
      <w:r w:rsidR="00EF0C7D">
        <w:rPr>
          <w:rFonts w:hint="eastAsia"/>
        </w:rPr>
        <w:t xml:space="preserve"> areas of university government at the time, </w:t>
      </w:r>
      <w:r w:rsidR="00A64BBE">
        <w:rPr>
          <w:rFonts w:hint="eastAsia"/>
        </w:rPr>
        <w:t xml:space="preserve">some of those </w:t>
      </w:r>
      <w:r w:rsidR="002C7456">
        <w:rPr>
          <w:rFonts w:hint="eastAsia"/>
        </w:rPr>
        <w:t>issues were st</w:t>
      </w:r>
      <w:r w:rsidR="00712252">
        <w:rPr>
          <w:rFonts w:hint="eastAsia"/>
        </w:rPr>
        <w:t>ill present</w:t>
      </w:r>
      <w:r w:rsidR="00030B5E">
        <w:rPr>
          <w:rFonts w:hint="eastAsia"/>
        </w:rPr>
        <w:t xml:space="preserve"> twenty-seven years later</w:t>
      </w:r>
      <w:r w:rsidR="00712252">
        <w:rPr>
          <w:rFonts w:hint="eastAsia"/>
        </w:rPr>
        <w:t xml:space="preserve">, </w:t>
      </w:r>
      <w:r w:rsidR="00A64BBE">
        <w:rPr>
          <w:rFonts w:hint="eastAsia"/>
        </w:rPr>
        <w:t xml:space="preserve">according to the Report of the Independent Study Group on University Governance (ISGUG) </w:t>
      </w:r>
      <w:r w:rsidR="00030B5E">
        <w:rPr>
          <w:rFonts w:hint="eastAsia"/>
        </w:rPr>
        <w:t>in 1993</w:t>
      </w:r>
      <w:r w:rsidR="00204647">
        <w:t>, even though</w:t>
      </w:r>
      <w:r w:rsidR="00030B5E">
        <w:rPr>
          <w:rFonts w:hint="eastAsia"/>
        </w:rPr>
        <w:t xml:space="preserve"> </w:t>
      </w:r>
      <w:r w:rsidR="00FF35CF">
        <w:rPr>
          <w:rFonts w:hint="eastAsia"/>
        </w:rPr>
        <w:t>the context of Canadian higher education had greatly changed</w:t>
      </w:r>
      <w:r w:rsidR="00A64BBE">
        <w:rPr>
          <w:rFonts w:hint="eastAsia"/>
        </w:rPr>
        <w:t xml:space="preserve">. </w:t>
      </w:r>
      <w:r w:rsidR="00712252">
        <w:t>T</w:t>
      </w:r>
      <w:r w:rsidR="00712252">
        <w:rPr>
          <w:rFonts w:hint="eastAsia"/>
        </w:rPr>
        <w:t xml:space="preserve">he </w:t>
      </w:r>
      <w:r w:rsidR="00820F81">
        <w:rPr>
          <w:rFonts w:hint="eastAsia"/>
        </w:rPr>
        <w:t xml:space="preserve">1993 </w:t>
      </w:r>
      <w:r w:rsidR="00712252">
        <w:rPr>
          <w:rFonts w:hint="eastAsia"/>
        </w:rPr>
        <w:t xml:space="preserve">Report of ISGUG was concerned </w:t>
      </w:r>
      <w:r w:rsidR="004B4F3B">
        <w:t xml:space="preserve">with what </w:t>
      </w:r>
      <w:r w:rsidR="00204647">
        <w:t>its authors</w:t>
      </w:r>
      <w:r w:rsidR="004B4F3B">
        <w:t xml:space="preserve"> perceived to be </w:t>
      </w:r>
      <w:r w:rsidR="00712252">
        <w:rPr>
          <w:rFonts w:hint="eastAsia"/>
        </w:rPr>
        <w:t xml:space="preserve">the </w:t>
      </w:r>
      <w:r w:rsidR="00833455">
        <w:rPr>
          <w:rFonts w:hint="eastAsia"/>
        </w:rPr>
        <w:t>replacement</w:t>
      </w:r>
      <w:r w:rsidR="002C7456">
        <w:rPr>
          <w:rFonts w:hint="eastAsia"/>
        </w:rPr>
        <w:t xml:space="preserve"> of </w:t>
      </w:r>
      <w:r w:rsidR="004B4F3B">
        <w:t xml:space="preserve">a </w:t>
      </w:r>
      <w:r w:rsidR="002C7456">
        <w:rPr>
          <w:rFonts w:hint="eastAsia"/>
        </w:rPr>
        <w:t>shared, collegial governance</w:t>
      </w:r>
      <w:r w:rsidR="004B4F3B">
        <w:t xml:space="preserve"> arrangement</w:t>
      </w:r>
      <w:r w:rsidR="002C7456">
        <w:rPr>
          <w:rFonts w:hint="eastAsia"/>
        </w:rPr>
        <w:t xml:space="preserve"> by a cor</w:t>
      </w:r>
      <w:r w:rsidR="00A718CB">
        <w:rPr>
          <w:rFonts w:hint="eastAsia"/>
        </w:rPr>
        <w:t xml:space="preserve">porate </w:t>
      </w:r>
      <w:r w:rsidR="00A718CB">
        <w:t>management</w:t>
      </w:r>
      <w:r w:rsidR="00A718CB">
        <w:rPr>
          <w:rFonts w:hint="eastAsia"/>
        </w:rPr>
        <w:t xml:space="preserve"> model in which </w:t>
      </w:r>
      <w:r w:rsidR="00945530">
        <w:rPr>
          <w:rFonts w:hint="eastAsia"/>
        </w:rPr>
        <w:t xml:space="preserve">the </w:t>
      </w:r>
      <w:r w:rsidR="00945530">
        <w:t>chief</w:t>
      </w:r>
      <w:r w:rsidR="00945530">
        <w:rPr>
          <w:rFonts w:hint="eastAsia"/>
        </w:rPr>
        <w:t xml:space="preserve"> executive officer (the president) and senior administrative officers make important decisions in a top-down manner</w:t>
      </w:r>
      <w:r w:rsidR="00833455">
        <w:rPr>
          <w:rFonts w:hint="eastAsia"/>
        </w:rPr>
        <w:t>.</w:t>
      </w:r>
      <w:r w:rsidR="00945530">
        <w:rPr>
          <w:rFonts w:hint="eastAsia"/>
        </w:rPr>
        <w:t xml:space="preserve"> The Report </w:t>
      </w:r>
      <w:r w:rsidR="00945530">
        <w:t>reaffirmed</w:t>
      </w:r>
      <w:r w:rsidR="00945530">
        <w:rPr>
          <w:rFonts w:hint="eastAsia"/>
        </w:rPr>
        <w:t xml:space="preserve"> the merits and necessity of </w:t>
      </w:r>
      <w:r w:rsidR="0009534C">
        <w:rPr>
          <w:rFonts w:hint="eastAsia"/>
        </w:rPr>
        <w:t xml:space="preserve">adhering to </w:t>
      </w:r>
      <w:r w:rsidR="00945530">
        <w:rPr>
          <w:rFonts w:hint="eastAsia"/>
        </w:rPr>
        <w:t xml:space="preserve">shared governance </w:t>
      </w:r>
      <w:r w:rsidR="00973A04">
        <w:rPr>
          <w:rFonts w:hint="eastAsia"/>
        </w:rPr>
        <w:t xml:space="preserve">on </w:t>
      </w:r>
      <w:r w:rsidR="00945530">
        <w:rPr>
          <w:rFonts w:hint="eastAsia"/>
        </w:rPr>
        <w:t xml:space="preserve">the senate. </w:t>
      </w:r>
    </w:p>
    <w:p w:rsidR="008A50AA" w:rsidRDefault="008A50AA" w:rsidP="00C4273F">
      <w:pPr>
        <w:ind w:firstLine="420"/>
      </w:pPr>
    </w:p>
    <w:p w:rsidR="00D4206C" w:rsidRDefault="00945530" w:rsidP="00C4273F">
      <w:pPr>
        <w:ind w:firstLine="420"/>
      </w:pPr>
      <w:r>
        <w:t>I</w:t>
      </w:r>
      <w:r>
        <w:rPr>
          <w:rFonts w:hint="eastAsia"/>
        </w:rPr>
        <w:t xml:space="preserve">n </w:t>
      </w:r>
      <w:r>
        <w:t>addition</w:t>
      </w:r>
      <w:r>
        <w:rPr>
          <w:rFonts w:hint="eastAsia"/>
        </w:rPr>
        <w:t xml:space="preserve">, </w:t>
      </w:r>
      <w:r w:rsidR="00CF09B9">
        <w:rPr>
          <w:rFonts w:hint="eastAsia"/>
        </w:rPr>
        <w:t xml:space="preserve">the ISGUG report </w:t>
      </w:r>
      <w:r w:rsidR="00973A04">
        <w:rPr>
          <w:rFonts w:hint="eastAsia"/>
        </w:rPr>
        <w:t xml:space="preserve">strongly supported an active role of faculty associations in </w:t>
      </w:r>
      <w:r w:rsidR="00973A04">
        <w:t>academic</w:t>
      </w:r>
      <w:r w:rsidR="00973A04">
        <w:rPr>
          <w:rFonts w:hint="eastAsia"/>
        </w:rPr>
        <w:t xml:space="preserve"> governance and believed they </w:t>
      </w:r>
      <w:r w:rsidR="00DA5258">
        <w:rPr>
          <w:rFonts w:hint="eastAsia"/>
        </w:rPr>
        <w:t>would increase the importance of the senate.</w:t>
      </w:r>
      <w:r w:rsidR="00567A76">
        <w:rPr>
          <w:rFonts w:hint="eastAsia"/>
        </w:rPr>
        <w:t xml:space="preserve"> </w:t>
      </w:r>
      <w:r w:rsidR="00CF09B9">
        <w:rPr>
          <w:rFonts w:hint="eastAsia"/>
        </w:rPr>
        <w:t>C</w:t>
      </w:r>
      <w:r w:rsidR="00E35AB1">
        <w:t xml:space="preserve">oncerns about job security in the face of budget cuts beginning in the 1970s </w:t>
      </w:r>
      <w:r w:rsidR="00204647">
        <w:t xml:space="preserve">had </w:t>
      </w:r>
      <w:r w:rsidR="00E35AB1">
        <w:t xml:space="preserve">led many university faculty associations to seek legal status as </w:t>
      </w:r>
      <w:proofErr w:type="spellStart"/>
      <w:r w:rsidR="00E35AB1">
        <w:t>labour</w:t>
      </w:r>
      <w:proofErr w:type="spellEnd"/>
      <w:r w:rsidR="00E35AB1">
        <w:t xml:space="preserve"> unions, and the vast majority of Canadian university faculty are now unionized. The creation of </w:t>
      </w:r>
      <w:proofErr w:type="spellStart"/>
      <w:r w:rsidR="00E35AB1">
        <w:t>labour</w:t>
      </w:r>
      <w:proofErr w:type="spellEnd"/>
      <w:r w:rsidR="00E35AB1">
        <w:t xml:space="preserve"> unions undoubtedly had </w:t>
      </w:r>
      <w:r w:rsidR="00A15C7B">
        <w:t xml:space="preserve">an </w:t>
      </w:r>
      <w:r w:rsidR="00E35AB1">
        <w:t xml:space="preserve">impact on the power and influence of academic senates, especially since many key aspects of academic policy, such as appointment, tenure, and promotion policies, became component parts of collective agreements </w:t>
      </w:r>
      <w:r w:rsidR="00A15C7B">
        <w:t>(and thus under the purview of governing boards</w:t>
      </w:r>
      <w:r w:rsidR="004B4F3B">
        <w:t xml:space="preserve"> </w:t>
      </w:r>
      <w:r w:rsidR="00204647">
        <w:t>which</w:t>
      </w:r>
      <w:r w:rsidR="004B4F3B">
        <w:t xml:space="preserve"> have authority to approve collective agreements</w:t>
      </w:r>
      <w:r w:rsidR="00A15C7B">
        <w:t xml:space="preserve">) </w:t>
      </w:r>
      <w:r w:rsidR="00E35AB1">
        <w:t>rather than the purview of</w:t>
      </w:r>
      <w:r w:rsidR="004365F9">
        <w:t xml:space="preserve"> the senate. </w:t>
      </w:r>
    </w:p>
    <w:p w:rsidR="008A50AA" w:rsidRDefault="008A50AA" w:rsidP="00C4273F">
      <w:pPr>
        <w:ind w:firstLine="420"/>
      </w:pPr>
    </w:p>
    <w:p w:rsidR="00E804E8" w:rsidRDefault="00416D77">
      <w:pPr>
        <w:rPr>
          <w:rFonts w:cs="Times New Roman"/>
        </w:rPr>
      </w:pPr>
      <w:r>
        <w:tab/>
      </w:r>
      <w:r w:rsidR="00567A76">
        <w:rPr>
          <w:rFonts w:hint="eastAsia"/>
        </w:rPr>
        <w:t xml:space="preserve">Changes in academic </w:t>
      </w:r>
      <w:r w:rsidR="00567A76">
        <w:t>governance</w:t>
      </w:r>
      <w:r w:rsidR="00567A76">
        <w:rPr>
          <w:rFonts w:hint="eastAsia"/>
        </w:rPr>
        <w:t xml:space="preserve"> are not limited to Canadian higher education</w:t>
      </w:r>
      <w:r w:rsidR="00CF09B9">
        <w:rPr>
          <w:rFonts w:hint="eastAsia"/>
        </w:rPr>
        <w:t xml:space="preserve">; they have been manifest in many other jurisdictions. </w:t>
      </w:r>
      <w:r w:rsidR="003D3BD8">
        <w:t>I</w:t>
      </w:r>
      <w:r w:rsidR="003D3BD8">
        <w:rPr>
          <w:rFonts w:hint="eastAsia"/>
        </w:rPr>
        <w:t xml:space="preserve">n the U.S., for example, </w:t>
      </w:r>
      <w:r w:rsidR="004014F0">
        <w:t>controversies</w:t>
      </w:r>
      <w:r w:rsidR="004014F0">
        <w:rPr>
          <w:rFonts w:hint="eastAsia"/>
        </w:rPr>
        <w:t xml:space="preserve"> </w:t>
      </w:r>
      <w:r w:rsidR="00904164">
        <w:rPr>
          <w:rFonts w:hint="eastAsia"/>
        </w:rPr>
        <w:t>regarding the managerial/</w:t>
      </w:r>
      <w:r w:rsidR="00904164">
        <w:t>corporate</w:t>
      </w:r>
      <w:r w:rsidR="00904164">
        <w:rPr>
          <w:rFonts w:hint="eastAsia"/>
        </w:rPr>
        <w:t xml:space="preserve"> model, unionization, and shared governance </w:t>
      </w:r>
      <w:r w:rsidR="00112563">
        <w:rPr>
          <w:rFonts w:hint="eastAsia"/>
        </w:rPr>
        <w:t xml:space="preserve">have </w:t>
      </w:r>
      <w:r w:rsidR="00904164">
        <w:rPr>
          <w:rFonts w:hint="eastAsia"/>
        </w:rPr>
        <w:t>cause</w:t>
      </w:r>
      <w:r w:rsidR="00112563">
        <w:rPr>
          <w:rFonts w:hint="eastAsia"/>
        </w:rPr>
        <w:t>d</w:t>
      </w:r>
      <w:r w:rsidR="00904164">
        <w:rPr>
          <w:rFonts w:hint="eastAsia"/>
        </w:rPr>
        <w:t xml:space="preserve"> </w:t>
      </w:r>
      <w:r w:rsidR="00112563">
        <w:rPr>
          <w:rFonts w:hint="eastAsia"/>
        </w:rPr>
        <w:t>shifts in</w:t>
      </w:r>
      <w:r w:rsidR="00904164">
        <w:rPr>
          <w:rFonts w:hint="eastAsia"/>
        </w:rPr>
        <w:t xml:space="preserve"> governance practices since the 1960s (Burgan, 2004</w:t>
      </w:r>
      <w:r w:rsidR="007D7366">
        <w:rPr>
          <w:rFonts w:hint="eastAsia"/>
        </w:rPr>
        <w:t xml:space="preserve">; Mortimer &amp; </w:t>
      </w:r>
      <w:proofErr w:type="spellStart"/>
      <w:r w:rsidR="00B2503B">
        <w:rPr>
          <w:rFonts w:hint="eastAsia"/>
        </w:rPr>
        <w:t>Sathre</w:t>
      </w:r>
      <w:proofErr w:type="spellEnd"/>
      <w:r w:rsidR="00B2503B">
        <w:rPr>
          <w:rFonts w:hint="eastAsia"/>
        </w:rPr>
        <w:t>, 2007</w:t>
      </w:r>
      <w:r w:rsidR="00904164">
        <w:rPr>
          <w:rFonts w:hint="eastAsia"/>
        </w:rPr>
        <w:t xml:space="preserve">). </w:t>
      </w:r>
      <w:r w:rsidR="00391658">
        <w:t>T</w:t>
      </w:r>
      <w:r w:rsidR="00391658">
        <w:rPr>
          <w:rFonts w:hint="eastAsia"/>
        </w:rPr>
        <w:t xml:space="preserve">he increasing importance of the market led to increased corporate </w:t>
      </w:r>
      <w:r w:rsidR="00391658">
        <w:t>management</w:t>
      </w:r>
      <w:r w:rsidR="00391658">
        <w:rPr>
          <w:rFonts w:hint="eastAsia"/>
        </w:rPr>
        <w:t xml:space="preserve"> in Australian universities (</w:t>
      </w:r>
      <w:proofErr w:type="spellStart"/>
      <w:r w:rsidR="00391658">
        <w:rPr>
          <w:rFonts w:hint="eastAsia"/>
        </w:rPr>
        <w:t>Goedegebuure</w:t>
      </w:r>
      <w:proofErr w:type="spellEnd"/>
      <w:r w:rsidR="00D64DB8">
        <w:rPr>
          <w:rFonts w:hint="eastAsia"/>
        </w:rPr>
        <w:t>, Hayden, &amp; Meek, 2009)</w:t>
      </w:r>
      <w:r w:rsidR="00B82875">
        <w:rPr>
          <w:rFonts w:hint="eastAsia"/>
        </w:rPr>
        <w:t>.</w:t>
      </w:r>
      <w:r w:rsidR="00D64DB8">
        <w:rPr>
          <w:rFonts w:hint="eastAsia"/>
        </w:rPr>
        <w:t xml:space="preserve"> </w:t>
      </w:r>
      <w:r w:rsidR="00AC5478">
        <w:rPr>
          <w:rFonts w:hint="eastAsia"/>
        </w:rPr>
        <w:t xml:space="preserve">It was reported that </w:t>
      </w:r>
      <w:r w:rsidR="00A77070">
        <w:rPr>
          <w:rFonts w:hint="eastAsia"/>
        </w:rPr>
        <w:t xml:space="preserve">under the pressure of </w:t>
      </w:r>
      <w:r w:rsidR="00A77070">
        <w:rPr>
          <w:rFonts w:hint="eastAsia"/>
        </w:rPr>
        <w:lastRenderedPageBreak/>
        <w:t xml:space="preserve">effectiveness and </w:t>
      </w:r>
      <w:r w:rsidR="00A77070">
        <w:t>efficiency</w:t>
      </w:r>
      <w:r w:rsidR="00A77070">
        <w:rPr>
          <w:rFonts w:hint="eastAsia"/>
        </w:rPr>
        <w:t xml:space="preserve"> </w:t>
      </w:r>
      <w:r w:rsidR="00AC5478">
        <w:rPr>
          <w:rFonts w:hint="eastAsia"/>
        </w:rPr>
        <w:t>the r</w:t>
      </w:r>
      <w:r w:rsidR="00AC5478" w:rsidRPr="00FC4258">
        <w:rPr>
          <w:rFonts w:cs="Times New Roman"/>
        </w:rPr>
        <w:t xml:space="preserve">ole of their academic boards (the senior academic governing body) is now more focused on quality assurance </w:t>
      </w:r>
      <w:r w:rsidR="005B41D9" w:rsidRPr="00FC4258">
        <w:rPr>
          <w:rFonts w:cs="Times New Roman"/>
        </w:rPr>
        <w:t>instead of a wider range of responsibilities (</w:t>
      </w:r>
      <w:r w:rsidR="005B41D9" w:rsidRPr="00FC4258">
        <w:rPr>
          <w:rFonts w:cs="Times New Roman"/>
          <w:lang w:eastAsia="en-US"/>
        </w:rPr>
        <w:t>Winchester</w:t>
      </w:r>
      <w:r w:rsidR="005B41D9" w:rsidRPr="00FC4258">
        <w:rPr>
          <w:rFonts w:cs="Times New Roman"/>
        </w:rPr>
        <w:t>, as cited in Rowlands, 2012)</w:t>
      </w:r>
      <w:r w:rsidR="00672F08" w:rsidRPr="00FC4258">
        <w:rPr>
          <w:rFonts w:cs="Times New Roman"/>
        </w:rPr>
        <w:t xml:space="preserve">. </w:t>
      </w:r>
      <w:r w:rsidR="002C60FC">
        <w:rPr>
          <w:rFonts w:cs="Times New Roman" w:hint="eastAsia"/>
        </w:rPr>
        <w:t>After</w:t>
      </w:r>
      <w:r w:rsidR="00E11185" w:rsidRPr="00FC4258">
        <w:rPr>
          <w:rFonts w:cs="Times New Roman"/>
        </w:rPr>
        <w:t xml:space="preserve"> </w:t>
      </w:r>
      <w:r w:rsidR="003F047F" w:rsidRPr="00FC4258">
        <w:rPr>
          <w:rFonts w:cs="Times New Roman"/>
        </w:rPr>
        <w:t>laws that aimed to delegate more decision-making power to universities were introduced in Portugal, traditional collegiate governance has become the</w:t>
      </w:r>
      <w:r w:rsidR="009E4477">
        <w:rPr>
          <w:rFonts w:cs="Times New Roman" w:hint="eastAsia"/>
        </w:rPr>
        <w:t xml:space="preserve"> </w:t>
      </w:r>
      <w:r w:rsidR="003F047F" w:rsidRPr="00FC4258">
        <w:rPr>
          <w:rFonts w:cs="Times New Roman"/>
        </w:rPr>
        <w:t xml:space="preserve">focal point of debate </w:t>
      </w:r>
      <w:r w:rsidR="009E4477">
        <w:rPr>
          <w:rFonts w:cs="Times New Roman" w:hint="eastAsia"/>
        </w:rPr>
        <w:t xml:space="preserve">between </w:t>
      </w:r>
      <w:r w:rsidR="00470DB9">
        <w:rPr>
          <w:rFonts w:cs="Times New Roman"/>
        </w:rPr>
        <w:t>university</w:t>
      </w:r>
      <w:r w:rsidR="00470DB9">
        <w:rPr>
          <w:rFonts w:cs="Times New Roman" w:hint="eastAsia"/>
        </w:rPr>
        <w:t xml:space="preserve"> management and academics and among academics themselves </w:t>
      </w:r>
      <w:r w:rsidR="003F047F" w:rsidRPr="00FC4258">
        <w:rPr>
          <w:rFonts w:cs="Times New Roman"/>
        </w:rPr>
        <w:t>(</w:t>
      </w:r>
      <w:proofErr w:type="spellStart"/>
      <w:r w:rsidR="003F047F" w:rsidRPr="00FC4258">
        <w:rPr>
          <w:rFonts w:eastAsia="AdvTimes" w:cs="Times New Roman"/>
          <w:lang w:eastAsia="en-US"/>
        </w:rPr>
        <w:t>Magalh</w:t>
      </w:r>
      <w:r w:rsidR="00470DB9">
        <w:rPr>
          <w:rFonts w:eastAsia="AdvTimes" w:cs="Times New Roman"/>
          <w:lang w:eastAsia="en-US"/>
        </w:rPr>
        <w:t>ã</w:t>
      </w:r>
      <w:r w:rsidR="003F047F" w:rsidRPr="00FC4258">
        <w:rPr>
          <w:rFonts w:eastAsia="AdvTimes" w:cs="Times New Roman"/>
          <w:lang w:eastAsia="en-US"/>
        </w:rPr>
        <w:t>es</w:t>
      </w:r>
      <w:proofErr w:type="spellEnd"/>
      <w:r w:rsidR="003F047F" w:rsidRPr="00FC4258">
        <w:rPr>
          <w:rFonts w:eastAsia="AdvTimes" w:cs="Times New Roman"/>
          <w:lang w:eastAsia="en-US"/>
        </w:rPr>
        <w:t xml:space="preserve"> </w:t>
      </w:r>
      <w:r w:rsidR="003F047F" w:rsidRPr="00FC4258">
        <w:rPr>
          <w:rFonts w:eastAsia="AdvTimes" w:cs="Times New Roman"/>
        </w:rPr>
        <w:t>&amp;</w:t>
      </w:r>
      <w:r w:rsidR="003F047F" w:rsidRPr="00FC4258">
        <w:rPr>
          <w:rFonts w:eastAsia="AdvTimes" w:cs="Times New Roman"/>
          <w:lang w:eastAsia="en-US"/>
        </w:rPr>
        <w:t xml:space="preserve"> Amaral</w:t>
      </w:r>
      <w:r w:rsidR="003F047F" w:rsidRPr="00FC4258">
        <w:rPr>
          <w:rFonts w:eastAsia="AdvTimes" w:cs="Times New Roman"/>
        </w:rPr>
        <w:t>, 2003).</w:t>
      </w:r>
      <w:r w:rsidR="003F047F" w:rsidRPr="00FC4258">
        <w:rPr>
          <w:rFonts w:cs="Times New Roman"/>
        </w:rPr>
        <w:t xml:space="preserve"> </w:t>
      </w:r>
      <w:r w:rsidR="0089100F" w:rsidRPr="00FC4258">
        <w:rPr>
          <w:rFonts w:cs="Times New Roman"/>
        </w:rPr>
        <w:t xml:space="preserve">The effectiveness of the </w:t>
      </w:r>
      <w:r w:rsidR="004B4F3B">
        <w:rPr>
          <w:rFonts w:cs="Times New Roman"/>
        </w:rPr>
        <w:t>s</w:t>
      </w:r>
      <w:r w:rsidR="0089100F" w:rsidRPr="00FC4258">
        <w:rPr>
          <w:rFonts w:cs="Times New Roman"/>
        </w:rPr>
        <w:t xml:space="preserve">enate in Italian universities is considered to have been undermined </w:t>
      </w:r>
      <w:r w:rsidR="004B4F3B">
        <w:rPr>
          <w:rFonts w:cs="Times New Roman"/>
        </w:rPr>
        <w:t xml:space="preserve">with the </w:t>
      </w:r>
      <w:r w:rsidR="0089100F" w:rsidRPr="00FC4258">
        <w:rPr>
          <w:rFonts w:cs="Times New Roman"/>
        </w:rPr>
        <w:t>extension of membership to represent various constituencies (Capano, 2008).</w:t>
      </w:r>
      <w:r w:rsidR="002C60FC">
        <w:rPr>
          <w:rFonts w:cs="Times New Roman" w:hint="eastAsia"/>
        </w:rPr>
        <w:t xml:space="preserve"> </w:t>
      </w:r>
      <w:r w:rsidR="002C60FC">
        <w:rPr>
          <w:rFonts w:cs="Times New Roman"/>
        </w:rPr>
        <w:t>A</w:t>
      </w:r>
      <w:r w:rsidR="002C60FC">
        <w:rPr>
          <w:rFonts w:cs="Times New Roman" w:hint="eastAsia"/>
        </w:rPr>
        <w:t xml:space="preserve">s </w:t>
      </w:r>
      <w:proofErr w:type="spellStart"/>
      <w:r w:rsidR="002C60FC">
        <w:rPr>
          <w:rFonts w:cs="Times New Roman" w:hint="eastAsia"/>
        </w:rPr>
        <w:t>Bleiklie</w:t>
      </w:r>
      <w:proofErr w:type="spellEnd"/>
      <w:r w:rsidR="002C60FC">
        <w:rPr>
          <w:rFonts w:cs="Times New Roman" w:hint="eastAsia"/>
        </w:rPr>
        <w:t xml:space="preserve"> and Kogan (2007) noted, </w:t>
      </w:r>
      <w:r w:rsidR="00514D59">
        <w:rPr>
          <w:rFonts w:cs="Times New Roman" w:hint="eastAsia"/>
        </w:rPr>
        <w:t xml:space="preserve">a </w:t>
      </w:r>
      <w:r w:rsidR="00514D59">
        <w:rPr>
          <w:rFonts w:cs="Times New Roman"/>
        </w:rPr>
        <w:t>noticeable</w:t>
      </w:r>
      <w:r w:rsidR="00514D59">
        <w:rPr>
          <w:rFonts w:cs="Times New Roman" w:hint="eastAsia"/>
        </w:rPr>
        <w:t xml:space="preserve"> </w:t>
      </w:r>
      <w:r w:rsidR="002C60FC">
        <w:rPr>
          <w:rFonts w:cs="Times New Roman" w:hint="eastAsia"/>
        </w:rPr>
        <w:t xml:space="preserve">trend in many jurisdictions is that </w:t>
      </w:r>
      <w:r w:rsidR="002C60FC">
        <w:rPr>
          <w:rFonts w:cs="Times New Roman"/>
        </w:rPr>
        <w:t>“</w:t>
      </w:r>
      <w:r w:rsidR="002C60FC">
        <w:rPr>
          <w:rFonts w:cs="Times New Roman" w:hint="eastAsia"/>
        </w:rPr>
        <w:t xml:space="preserve">the power of </w:t>
      </w:r>
      <w:r w:rsidR="002C60FC">
        <w:rPr>
          <w:rFonts w:cs="Times New Roman"/>
        </w:rPr>
        <w:t>academically</w:t>
      </w:r>
      <w:r w:rsidR="002C60FC">
        <w:rPr>
          <w:rFonts w:cs="Times New Roman" w:hint="eastAsia"/>
        </w:rPr>
        <w:t xml:space="preserve"> dominated senates has been </w:t>
      </w:r>
      <w:r w:rsidR="002C60FC">
        <w:rPr>
          <w:rFonts w:cs="Times New Roman"/>
        </w:rPr>
        <w:t>paralleled</w:t>
      </w:r>
      <w:r w:rsidR="002C60FC">
        <w:rPr>
          <w:rFonts w:cs="Times New Roman" w:hint="eastAsia"/>
        </w:rPr>
        <w:t xml:space="preserve"> or replaced by councils, boards or trustees who incorporate representation from the world of business, public services and politics</w:t>
      </w:r>
      <w:r w:rsidR="002C60FC">
        <w:rPr>
          <w:rFonts w:cs="Times New Roman"/>
        </w:rPr>
        <w:t>”</w:t>
      </w:r>
      <w:r w:rsidR="002C60FC">
        <w:rPr>
          <w:rFonts w:cs="Times New Roman" w:hint="eastAsia"/>
        </w:rPr>
        <w:t xml:space="preserve"> (p. 479).</w:t>
      </w:r>
    </w:p>
    <w:p w:rsidR="008A50AA" w:rsidRPr="00FC4258" w:rsidRDefault="008A50AA">
      <w:pPr>
        <w:rPr>
          <w:rFonts w:cs="Times New Roman"/>
        </w:rPr>
      </w:pPr>
    </w:p>
    <w:p w:rsidR="00416D77" w:rsidRDefault="0089100F" w:rsidP="00E804E8">
      <w:pPr>
        <w:ind w:firstLine="420"/>
      </w:pPr>
      <w:r>
        <w:t>S</w:t>
      </w:r>
      <w:r>
        <w:rPr>
          <w:rFonts w:hint="eastAsia"/>
        </w:rPr>
        <w:t xml:space="preserve">ituated in the changing international and national context relating to </w:t>
      </w:r>
      <w:r>
        <w:t>academic</w:t>
      </w:r>
      <w:r>
        <w:rPr>
          <w:rFonts w:hint="eastAsia"/>
        </w:rPr>
        <w:t xml:space="preserve"> governance, </w:t>
      </w:r>
      <w:r w:rsidR="002C60FC">
        <w:rPr>
          <w:rFonts w:hint="eastAsia"/>
        </w:rPr>
        <w:t>t</w:t>
      </w:r>
      <w:r w:rsidR="00416D77">
        <w:t xml:space="preserve">he objective of this paper is to look at issues related to the role and function of the academic senate </w:t>
      </w:r>
      <w:r>
        <w:rPr>
          <w:rFonts w:hint="eastAsia"/>
        </w:rPr>
        <w:t xml:space="preserve">in Canadian universities </w:t>
      </w:r>
      <w:r w:rsidR="00416D77">
        <w:t>through the analysis of data collected from surveys of senate secretaries and senate members that were conducted in 2011/12. The study was also designed to look at change over time by comparing contemporary findings with data obtained from a similar study conducted in 1999/2000</w:t>
      </w:r>
      <w:r w:rsidR="00416D77">
        <w:rPr>
          <w:rStyle w:val="FootnoteReference"/>
        </w:rPr>
        <w:footnoteReference w:id="1"/>
      </w:r>
      <w:r w:rsidR="00416D77">
        <w:t xml:space="preserve">. We begin with a review of the study method, followed by a review and analysis of data obtained from the survey of senate secretaries, and an analysis of data obtained from the survey of senate members. We conclude the paper with some observations on the prospects for </w:t>
      </w:r>
      <w:r w:rsidR="0029633F">
        <w:t>improving the efficacy of</w:t>
      </w:r>
      <w:r w:rsidR="004B4F3B">
        <w:t xml:space="preserve"> the</w:t>
      </w:r>
      <w:r w:rsidR="0029633F">
        <w:t xml:space="preserve"> </w:t>
      </w:r>
      <w:r w:rsidR="00416D77">
        <w:t>senate</w:t>
      </w:r>
      <w:r w:rsidR="0029633F">
        <w:t>.</w:t>
      </w:r>
    </w:p>
    <w:p w:rsidR="00583626" w:rsidRPr="00A612B8" w:rsidRDefault="00583626"/>
    <w:p w:rsidR="000B49FC" w:rsidRPr="0011667F" w:rsidRDefault="00A612B8" w:rsidP="003662FD">
      <w:pPr>
        <w:rPr>
          <w:b/>
        </w:rPr>
      </w:pPr>
      <w:r>
        <w:rPr>
          <w:b/>
        </w:rPr>
        <w:t>Method</w:t>
      </w:r>
    </w:p>
    <w:p w:rsidR="000B49FC" w:rsidRDefault="000B49FC" w:rsidP="003662FD"/>
    <w:p w:rsidR="00890708" w:rsidRDefault="00A612B8" w:rsidP="008A50AA">
      <w:pPr>
        <w:ind w:firstLine="420"/>
      </w:pPr>
      <w:r>
        <w:t xml:space="preserve">This study was designed to replicate a </w:t>
      </w:r>
      <w:r w:rsidR="002740EF">
        <w:t xml:space="preserve">previous </w:t>
      </w:r>
      <w:r>
        <w:t>study of senate secretaries and senate members that was conducted in 2000 by Jo</w:t>
      </w:r>
      <w:r w:rsidR="00BB54BA">
        <w:t xml:space="preserve">nes, Shanahan and </w:t>
      </w:r>
      <w:proofErr w:type="spellStart"/>
      <w:r w:rsidR="00BB54BA">
        <w:t>Goyan</w:t>
      </w:r>
      <w:proofErr w:type="spellEnd"/>
      <w:r w:rsidR="00BB54BA">
        <w:t xml:space="preserve"> (2004</w:t>
      </w:r>
      <w:r>
        <w:t xml:space="preserve">). The study involved two phases. The first was a national survey of senate secretaries, the administrators within each university that coordinate and support the work of </w:t>
      </w:r>
      <w:r w:rsidR="00A15C7B">
        <w:t xml:space="preserve">the </w:t>
      </w:r>
      <w:r>
        <w:t xml:space="preserve">academic senate. </w:t>
      </w:r>
      <w:r w:rsidR="00F50DE7">
        <w:t xml:space="preserve">A bilingual </w:t>
      </w:r>
      <w:r w:rsidR="00204647">
        <w:t xml:space="preserve">(English and French) </w:t>
      </w:r>
      <w:r w:rsidR="00F50DE7">
        <w:t>questionnaire, drawing heavily on questions that had been used in the original 2000 study, was made available on</w:t>
      </w:r>
      <w:r w:rsidR="00A15C7B">
        <w:t xml:space="preserve"> </w:t>
      </w:r>
      <w:r w:rsidR="00F50DE7">
        <w:t>line.</w:t>
      </w:r>
      <w:r w:rsidR="002740EF">
        <w:t xml:space="preserve"> </w:t>
      </w:r>
      <w:r w:rsidR="00243615">
        <w:t>I</w:t>
      </w:r>
      <w:r w:rsidR="00F50DE7">
        <w:rPr>
          <w:rFonts w:hint="eastAsia"/>
        </w:rPr>
        <w:t xml:space="preserve">n August 2011, </w:t>
      </w:r>
      <w:r w:rsidR="00F50DE7">
        <w:t>an</w:t>
      </w:r>
      <w:r w:rsidR="00F50DE7">
        <w:rPr>
          <w:rFonts w:hint="eastAsia"/>
        </w:rPr>
        <w:t xml:space="preserve"> invitation </w:t>
      </w:r>
      <w:r w:rsidR="00F50DE7">
        <w:t xml:space="preserve">to participate in the study was sent to the </w:t>
      </w:r>
      <w:r w:rsidR="00F50DE7">
        <w:rPr>
          <w:rFonts w:hint="eastAsia"/>
        </w:rPr>
        <w:t>senate secretar</w:t>
      </w:r>
      <w:r w:rsidR="00F50DE7">
        <w:t>ies of</w:t>
      </w:r>
      <w:r w:rsidR="00307F0F">
        <w:rPr>
          <w:rFonts w:hint="eastAsia"/>
        </w:rPr>
        <w:t xml:space="preserve"> 8</w:t>
      </w:r>
      <w:r w:rsidR="002622E1">
        <w:rPr>
          <w:rFonts w:hint="eastAsia"/>
        </w:rPr>
        <w:t>4</w:t>
      </w:r>
      <w:r w:rsidR="00307F0F">
        <w:rPr>
          <w:rFonts w:hint="eastAsia"/>
        </w:rPr>
        <w:t xml:space="preserve"> </w:t>
      </w:r>
      <w:r w:rsidR="00243615">
        <w:rPr>
          <w:rFonts w:hint="eastAsia"/>
        </w:rPr>
        <w:t xml:space="preserve">member </w:t>
      </w:r>
      <w:r w:rsidR="00307F0F">
        <w:rPr>
          <w:rFonts w:hint="eastAsia"/>
        </w:rPr>
        <w:t xml:space="preserve">universities </w:t>
      </w:r>
      <w:r w:rsidR="00243615">
        <w:rPr>
          <w:rFonts w:hint="eastAsia"/>
        </w:rPr>
        <w:t xml:space="preserve">of </w:t>
      </w:r>
      <w:r w:rsidR="00307F0F">
        <w:rPr>
          <w:rFonts w:hint="eastAsia"/>
        </w:rPr>
        <w:t xml:space="preserve">the Association of Universities and Colleges of Canada </w:t>
      </w:r>
      <w:r w:rsidR="00243615">
        <w:rPr>
          <w:rFonts w:hint="eastAsia"/>
        </w:rPr>
        <w:t>(AUCC)</w:t>
      </w:r>
      <w:r w:rsidR="00F50DE7">
        <w:rPr>
          <w:rStyle w:val="FootnoteReference"/>
        </w:rPr>
        <w:footnoteReference w:id="2"/>
      </w:r>
      <w:r w:rsidR="00243615">
        <w:rPr>
          <w:rFonts w:hint="eastAsia"/>
        </w:rPr>
        <w:t xml:space="preserve">. </w:t>
      </w:r>
      <w:r w:rsidR="0011667F">
        <w:rPr>
          <w:rFonts w:hint="eastAsia"/>
        </w:rPr>
        <w:t xml:space="preserve">Senate secretaries from 41 institutions (including </w:t>
      </w:r>
      <w:r w:rsidR="0095008A">
        <w:rPr>
          <w:rFonts w:hint="eastAsia"/>
        </w:rPr>
        <w:t xml:space="preserve">4 </w:t>
      </w:r>
      <w:r w:rsidR="0011667F">
        <w:rPr>
          <w:rFonts w:hint="eastAsia"/>
        </w:rPr>
        <w:t xml:space="preserve">universities that have </w:t>
      </w:r>
      <w:r w:rsidR="0011667F">
        <w:t>unicameral</w:t>
      </w:r>
      <w:r w:rsidR="0011667F">
        <w:rPr>
          <w:rFonts w:hint="eastAsia"/>
        </w:rPr>
        <w:t xml:space="preserve"> governance structure</w:t>
      </w:r>
      <w:r w:rsidR="002740EF">
        <w:t>s</w:t>
      </w:r>
      <w:r w:rsidR="0011667F">
        <w:rPr>
          <w:rFonts w:hint="eastAsia"/>
        </w:rPr>
        <w:t>) completed the survey.</w:t>
      </w:r>
      <w:r w:rsidR="00814020">
        <w:rPr>
          <w:rStyle w:val="FootnoteReference"/>
        </w:rPr>
        <w:footnoteReference w:id="3"/>
      </w:r>
      <w:r w:rsidR="0011667F">
        <w:rPr>
          <w:rFonts w:hint="eastAsia"/>
        </w:rPr>
        <w:t xml:space="preserve"> </w:t>
      </w:r>
      <w:r w:rsidR="0011667F">
        <w:rPr>
          <w:rFonts w:hint="eastAsia"/>
        </w:rPr>
        <w:lastRenderedPageBreak/>
        <w:t xml:space="preserve">The </w:t>
      </w:r>
      <w:r w:rsidR="0011667F">
        <w:t>response</w:t>
      </w:r>
      <w:r w:rsidR="0011667F">
        <w:rPr>
          <w:rFonts w:hint="eastAsia"/>
        </w:rPr>
        <w:t xml:space="preserve"> rate was </w:t>
      </w:r>
      <w:r w:rsidR="00243615">
        <w:rPr>
          <w:rFonts w:hint="eastAsia"/>
        </w:rPr>
        <w:t>49%.</w:t>
      </w:r>
      <w:r w:rsidR="00305FAA">
        <w:rPr>
          <w:rFonts w:hint="eastAsia"/>
        </w:rPr>
        <w:t xml:space="preserve"> </w:t>
      </w:r>
      <w:r w:rsidR="00F50DE7">
        <w:t xml:space="preserve">Secretaries were also asked whether their university would agree to participate in the second phase of the study, which involved a survey of the perceptions of senate member. </w:t>
      </w:r>
      <w:r w:rsidR="0048184B">
        <w:t>A total of 20 institutions participated in this second phase of the study.</w:t>
      </w:r>
      <w:r w:rsidR="002622E1">
        <w:rPr>
          <w:rFonts w:hint="eastAsia"/>
        </w:rPr>
        <w:t xml:space="preserve"> </w:t>
      </w:r>
      <w:r w:rsidR="000B49FC">
        <w:rPr>
          <w:rFonts w:hint="eastAsia"/>
        </w:rPr>
        <w:t>By June 2012</w:t>
      </w:r>
      <w:r w:rsidR="0048184B">
        <w:t>,</w:t>
      </w:r>
      <w:r w:rsidR="000B49FC">
        <w:rPr>
          <w:rFonts w:hint="eastAsia"/>
        </w:rPr>
        <w:t xml:space="preserve"> when </w:t>
      </w:r>
      <w:r w:rsidR="002F4FB6">
        <w:rPr>
          <w:rFonts w:hint="eastAsia"/>
        </w:rPr>
        <w:t>the secon</w:t>
      </w:r>
      <w:r w:rsidR="0048184B">
        <w:rPr>
          <w:rFonts w:hint="eastAsia"/>
        </w:rPr>
        <w:t>d survey was closed,</w:t>
      </w:r>
      <w:r w:rsidR="002F4FB6">
        <w:rPr>
          <w:rFonts w:hint="eastAsia"/>
        </w:rPr>
        <w:t xml:space="preserve"> 37</w:t>
      </w:r>
      <w:r w:rsidR="000B49FC">
        <w:rPr>
          <w:rFonts w:hint="eastAsia"/>
        </w:rPr>
        <w:t xml:space="preserve">3 </w:t>
      </w:r>
      <w:r w:rsidR="00F23718">
        <w:rPr>
          <w:rFonts w:hint="eastAsia"/>
        </w:rPr>
        <w:t xml:space="preserve">completed </w:t>
      </w:r>
      <w:r w:rsidR="000B49FC">
        <w:rPr>
          <w:rFonts w:hint="eastAsia"/>
        </w:rPr>
        <w:t>responses</w:t>
      </w:r>
      <w:r w:rsidR="0048184B">
        <w:t xml:space="preserve"> had been received</w:t>
      </w:r>
      <w:r w:rsidR="000B49FC">
        <w:rPr>
          <w:rFonts w:hint="eastAsia"/>
        </w:rPr>
        <w:t xml:space="preserve"> </w:t>
      </w:r>
      <w:r w:rsidR="00F23718">
        <w:rPr>
          <w:rFonts w:hint="eastAsia"/>
        </w:rPr>
        <w:t xml:space="preserve">from </w:t>
      </w:r>
      <w:r w:rsidR="000B49FC">
        <w:rPr>
          <w:rFonts w:hint="eastAsia"/>
        </w:rPr>
        <w:t>voting senat</w:t>
      </w:r>
      <w:r w:rsidR="0048184B">
        <w:rPr>
          <w:rFonts w:hint="eastAsia"/>
        </w:rPr>
        <w:t>e members</w:t>
      </w:r>
      <w:r w:rsidR="00A15C7B">
        <w:t>; the</w:t>
      </w:r>
      <w:r w:rsidR="000B49FC">
        <w:rPr>
          <w:rFonts w:hint="eastAsia"/>
        </w:rPr>
        <w:t xml:space="preserve"> response rate was 23%.</w:t>
      </w:r>
      <w:r w:rsidR="002622E1">
        <w:rPr>
          <w:rFonts w:hint="eastAsia"/>
        </w:rPr>
        <w:t xml:space="preserve"> </w:t>
      </w:r>
    </w:p>
    <w:p w:rsidR="002642B0" w:rsidRDefault="002642B0" w:rsidP="003662FD"/>
    <w:p w:rsidR="002642B0" w:rsidRPr="0011667F" w:rsidRDefault="000B49FC" w:rsidP="003662FD">
      <w:pPr>
        <w:rPr>
          <w:b/>
        </w:rPr>
      </w:pPr>
      <w:r w:rsidRPr="0011667F">
        <w:rPr>
          <w:rFonts w:hint="eastAsia"/>
          <w:b/>
        </w:rPr>
        <w:t>Senate secretary survey</w:t>
      </w:r>
    </w:p>
    <w:p w:rsidR="000B49FC" w:rsidRDefault="000B49FC" w:rsidP="003662FD"/>
    <w:p w:rsidR="00800ECC" w:rsidRDefault="00BB54BA" w:rsidP="008A50AA">
      <w:pPr>
        <w:ind w:firstLine="420"/>
      </w:pPr>
      <w:r>
        <w:t xml:space="preserve">There is a very large variation in the size of senates at Canadian universities. </w:t>
      </w:r>
      <w:r w:rsidR="006973D9">
        <w:t>B</w:t>
      </w:r>
      <w:r w:rsidR="006973D9">
        <w:rPr>
          <w:rFonts w:hint="eastAsia"/>
        </w:rPr>
        <w:t xml:space="preserve">ased on data from 38 institutions </w:t>
      </w:r>
      <w:r w:rsidR="00800ECC">
        <w:rPr>
          <w:rFonts w:hint="eastAsia"/>
        </w:rPr>
        <w:t>included in this study that have a bicameral governance structure, the average size of a senate is 76.8</w:t>
      </w:r>
      <w:r w:rsidR="002D4CE9">
        <w:rPr>
          <w:rFonts w:hint="eastAsia"/>
        </w:rPr>
        <w:t xml:space="preserve"> voting members, a </w:t>
      </w:r>
      <w:r w:rsidR="002D4CE9">
        <w:t xml:space="preserve">larger average size than was found in the </w:t>
      </w:r>
      <w:r w:rsidR="00416D77">
        <w:t xml:space="preserve">2000 </w:t>
      </w:r>
      <w:r w:rsidR="002D4CE9">
        <w:t xml:space="preserve">study, though this is </w:t>
      </w:r>
      <w:r w:rsidR="0030659A">
        <w:t xml:space="preserve">primarily </w:t>
      </w:r>
      <w:r w:rsidR="002D4CE9">
        <w:t>a function of the fact that different institutions participated in the two surveys</w:t>
      </w:r>
      <w:r w:rsidR="00800ECC">
        <w:rPr>
          <w:rFonts w:hint="eastAsia"/>
        </w:rPr>
        <w:t xml:space="preserve">. </w:t>
      </w:r>
      <w:r w:rsidR="002D4CE9">
        <w:t>T</w:t>
      </w:r>
      <w:r w:rsidR="00800ECC">
        <w:rPr>
          <w:rFonts w:hint="eastAsia"/>
        </w:rPr>
        <w:t xml:space="preserve">he largest senate </w:t>
      </w:r>
      <w:r w:rsidR="002D4CE9">
        <w:t xml:space="preserve">at a university participating in this study </w:t>
      </w:r>
      <w:r w:rsidR="009C23C8">
        <w:t>has</w:t>
      </w:r>
      <w:r w:rsidR="009C23C8">
        <w:rPr>
          <w:rFonts w:hint="eastAsia"/>
        </w:rPr>
        <w:t xml:space="preserve"> </w:t>
      </w:r>
      <w:r w:rsidR="00800ECC">
        <w:rPr>
          <w:rFonts w:hint="eastAsia"/>
        </w:rPr>
        <w:t xml:space="preserve">over 200 members and the smallest </w:t>
      </w:r>
      <w:r w:rsidR="009C23C8">
        <w:t>has fewer</w:t>
      </w:r>
      <w:r w:rsidR="009C23C8">
        <w:rPr>
          <w:rFonts w:hint="eastAsia"/>
        </w:rPr>
        <w:t xml:space="preserve"> </w:t>
      </w:r>
      <w:r w:rsidR="00A47100">
        <w:rPr>
          <w:rFonts w:hint="eastAsia"/>
        </w:rPr>
        <w:t xml:space="preserve">than 25. </w:t>
      </w:r>
      <w:r w:rsidR="00800ECC">
        <w:t>T</w:t>
      </w:r>
      <w:r w:rsidR="00800ECC">
        <w:rPr>
          <w:rFonts w:hint="eastAsia"/>
        </w:rPr>
        <w:t xml:space="preserve">en </w:t>
      </w:r>
      <w:r w:rsidR="00800ECC">
        <w:t>universities</w:t>
      </w:r>
      <w:r w:rsidR="00800ECC">
        <w:rPr>
          <w:rFonts w:hint="eastAsia"/>
        </w:rPr>
        <w:t xml:space="preserve"> (26%) have more than 100 senate members</w:t>
      </w:r>
      <w:r w:rsidR="00A47100">
        <w:rPr>
          <w:rFonts w:hint="eastAsia"/>
        </w:rPr>
        <w:t>,</w:t>
      </w:r>
      <w:r w:rsidR="002D4CE9">
        <w:rPr>
          <w:rFonts w:hint="eastAsia"/>
        </w:rPr>
        <w:t xml:space="preserve"> and eight of the</w:t>
      </w:r>
      <w:r w:rsidR="002D4CE9">
        <w:t>se institutions</w:t>
      </w:r>
      <w:r w:rsidR="00800ECC">
        <w:rPr>
          <w:rFonts w:hint="eastAsia"/>
        </w:rPr>
        <w:t xml:space="preserve"> are among the top 15 Canadian </w:t>
      </w:r>
      <w:r w:rsidR="00800ECC">
        <w:t>research</w:t>
      </w:r>
      <w:r w:rsidR="00800ECC">
        <w:rPr>
          <w:rFonts w:hint="eastAsia"/>
        </w:rPr>
        <w:t xml:space="preserve"> universities</w:t>
      </w:r>
      <w:r w:rsidR="00A47100">
        <w:rPr>
          <w:rFonts w:hint="eastAsia"/>
        </w:rPr>
        <w:t xml:space="preserve">, according to the </w:t>
      </w:r>
      <w:hyperlink r:id="rId8" w:tgtFrame="_blank" w:history="1">
        <w:r w:rsidR="00800ECC" w:rsidRPr="009535DE">
          <w:rPr>
            <w:rStyle w:val="Hyperlink"/>
            <w:bCs/>
            <w:i/>
            <w:color w:val="auto"/>
            <w:u w:val="none"/>
          </w:rPr>
          <w:t xml:space="preserve">Top 50 </w:t>
        </w:r>
        <w:r w:rsidR="00800ECC" w:rsidRPr="009535DE">
          <w:rPr>
            <w:rStyle w:val="Hyperlink"/>
            <w:rFonts w:hint="eastAsia"/>
            <w:bCs/>
            <w:i/>
            <w:color w:val="auto"/>
            <w:u w:val="none"/>
          </w:rPr>
          <w:t xml:space="preserve">Canadian </w:t>
        </w:r>
        <w:r w:rsidR="00800ECC" w:rsidRPr="009535DE">
          <w:rPr>
            <w:rStyle w:val="Hyperlink"/>
            <w:bCs/>
            <w:i/>
            <w:color w:val="auto"/>
            <w:u w:val="none"/>
          </w:rPr>
          <w:t>Research Universities List 2011</w:t>
        </w:r>
      </w:hyperlink>
      <w:r w:rsidR="00800ECC" w:rsidRPr="009535DE">
        <w:rPr>
          <w:rFonts w:hint="eastAsia"/>
        </w:rPr>
        <w:t xml:space="preserve"> </w:t>
      </w:r>
      <w:r w:rsidR="00800ECC">
        <w:rPr>
          <w:rFonts w:hint="eastAsia"/>
        </w:rPr>
        <w:t xml:space="preserve">by </w:t>
      </w:r>
      <w:proofErr w:type="spellStart"/>
      <w:r w:rsidR="00800ECC">
        <w:rPr>
          <w:rFonts w:hint="eastAsia"/>
        </w:rPr>
        <w:t>Re$earch</w:t>
      </w:r>
      <w:proofErr w:type="spellEnd"/>
      <w:r w:rsidR="00800ECC">
        <w:rPr>
          <w:rFonts w:hint="eastAsia"/>
        </w:rPr>
        <w:t xml:space="preserve"> </w:t>
      </w:r>
      <w:proofErr w:type="spellStart"/>
      <w:r w:rsidR="00800ECC">
        <w:rPr>
          <w:rFonts w:hint="eastAsia"/>
        </w:rPr>
        <w:t>Infosource</w:t>
      </w:r>
      <w:proofErr w:type="spellEnd"/>
      <w:r w:rsidR="00A47100">
        <w:rPr>
          <w:rFonts w:hint="eastAsia"/>
        </w:rPr>
        <w:t xml:space="preserve"> (201</w:t>
      </w:r>
      <w:r w:rsidR="00E01F21">
        <w:rPr>
          <w:rFonts w:hint="eastAsia"/>
        </w:rPr>
        <w:t>1</w:t>
      </w:r>
      <w:r w:rsidR="00800ECC">
        <w:rPr>
          <w:rFonts w:hint="eastAsia"/>
        </w:rPr>
        <w:t xml:space="preserve">). </w:t>
      </w:r>
      <w:r w:rsidR="002D4CE9">
        <w:t>In contrast to the large, mature research universities, s</w:t>
      </w:r>
      <w:r w:rsidR="00800ECC">
        <w:rPr>
          <w:rFonts w:hint="eastAsia"/>
        </w:rPr>
        <w:t>mall</w:t>
      </w:r>
      <w:r w:rsidR="002D4CE9">
        <w:t>er</w:t>
      </w:r>
      <w:r w:rsidR="00800ECC">
        <w:rPr>
          <w:rFonts w:hint="eastAsia"/>
        </w:rPr>
        <w:t xml:space="preserve"> and </w:t>
      </w:r>
      <w:r w:rsidR="00800ECC">
        <w:t>especially</w:t>
      </w:r>
      <w:r w:rsidR="00800ECC">
        <w:rPr>
          <w:rFonts w:hint="eastAsia"/>
        </w:rPr>
        <w:t xml:space="preserve"> </w:t>
      </w:r>
      <w:r w:rsidR="00800ECC">
        <w:t>“</w:t>
      </w:r>
      <w:r w:rsidR="00800ECC">
        <w:rPr>
          <w:rFonts w:hint="eastAsia"/>
        </w:rPr>
        <w:t>new</w:t>
      </w:r>
      <w:r w:rsidR="00800ECC">
        <w:t>”</w:t>
      </w:r>
      <w:r w:rsidR="00800ECC">
        <w:rPr>
          <w:rFonts w:hint="eastAsia"/>
        </w:rPr>
        <w:t xml:space="preserve"> </w:t>
      </w:r>
      <w:r w:rsidR="00800ECC">
        <w:t>universities</w:t>
      </w:r>
      <w:r w:rsidR="002D4CE9">
        <w:t>,</w:t>
      </w:r>
      <w:r w:rsidR="00800ECC">
        <w:rPr>
          <w:rFonts w:hint="eastAsia"/>
        </w:rPr>
        <w:t xml:space="preserve"> </w:t>
      </w:r>
      <w:r w:rsidR="0029633F">
        <w:t xml:space="preserve">formed from existing colleges and university colleges, </w:t>
      </w:r>
      <w:r w:rsidR="00A47100">
        <w:rPr>
          <w:rFonts w:hint="eastAsia"/>
        </w:rPr>
        <w:t xml:space="preserve">which gained university status in the past </w:t>
      </w:r>
      <w:r w:rsidR="004247C0">
        <w:rPr>
          <w:rFonts w:hint="eastAsia"/>
        </w:rPr>
        <w:t>10</w:t>
      </w:r>
      <w:r w:rsidR="00A47100">
        <w:rPr>
          <w:rFonts w:hint="eastAsia"/>
        </w:rPr>
        <w:t xml:space="preserve"> years</w:t>
      </w:r>
      <w:r w:rsidR="002D4CE9">
        <w:t>,</w:t>
      </w:r>
      <w:r w:rsidR="00A47100">
        <w:rPr>
          <w:rFonts w:hint="eastAsia"/>
        </w:rPr>
        <w:t xml:space="preserve"> </w:t>
      </w:r>
      <w:r w:rsidR="00800ECC">
        <w:rPr>
          <w:rFonts w:hint="eastAsia"/>
        </w:rPr>
        <w:t xml:space="preserve">tend to have </w:t>
      </w:r>
      <w:r w:rsidR="004247C0">
        <w:rPr>
          <w:rFonts w:hint="eastAsia"/>
        </w:rPr>
        <w:t>a smaller senate</w:t>
      </w:r>
      <w:r w:rsidR="00800ECC">
        <w:rPr>
          <w:rFonts w:hint="eastAsia"/>
        </w:rPr>
        <w:t xml:space="preserve"> of fewer than 50 members.</w:t>
      </w:r>
    </w:p>
    <w:p w:rsidR="003607C2" w:rsidRDefault="003607C2" w:rsidP="00800ECC"/>
    <w:p w:rsidR="003607C2" w:rsidRDefault="003607C2" w:rsidP="008A50AA">
      <w:pPr>
        <w:ind w:firstLine="420"/>
      </w:pPr>
      <w:r>
        <w:rPr>
          <w:rFonts w:hint="eastAsia"/>
        </w:rPr>
        <w:t>All 38 universities have faculty</w:t>
      </w:r>
      <w:r w:rsidR="002D4CE9">
        <w:t xml:space="preserve"> members</w:t>
      </w:r>
      <w:r>
        <w:rPr>
          <w:rFonts w:hint="eastAsia"/>
        </w:rPr>
        <w:t xml:space="preserve"> on the senate</w:t>
      </w:r>
      <w:r w:rsidR="002D4CE9">
        <w:t>,</w:t>
      </w:r>
      <w:r w:rsidR="002D4CE9">
        <w:rPr>
          <w:rFonts w:hint="eastAsia"/>
        </w:rPr>
        <w:t xml:space="preserve"> </w:t>
      </w:r>
      <w:r w:rsidR="002D4CE9">
        <w:t>and, on average, this constituency</w:t>
      </w:r>
      <w:r w:rsidR="009C23C8">
        <w:t xml:space="preserve"> (which in our survey excludes faculty members who hold an administrative rank such as dean, department head, vice-president or president)</w:t>
      </w:r>
      <w:r>
        <w:rPr>
          <w:rFonts w:hint="eastAsia"/>
        </w:rPr>
        <w:t xml:space="preserve"> constitute</w:t>
      </w:r>
      <w:r w:rsidR="002D4CE9">
        <w:t>s</w:t>
      </w:r>
      <w:r>
        <w:rPr>
          <w:rFonts w:hint="eastAsia"/>
        </w:rPr>
        <w:t xml:space="preserve"> 48% of the total membership, the largest among all member categories (Table 1)</w:t>
      </w:r>
      <w:r w:rsidR="002D4CE9">
        <w:t>, though there is a considerable variation in this ratio by institution,</w:t>
      </w:r>
      <w:r w:rsidR="004247C0">
        <w:rPr>
          <w:rFonts w:hint="eastAsia"/>
        </w:rPr>
        <w:t xml:space="preserve"> ranging from </w:t>
      </w:r>
      <w:r w:rsidR="0017173F">
        <w:rPr>
          <w:rFonts w:hint="eastAsia"/>
        </w:rPr>
        <w:t xml:space="preserve">9% </w:t>
      </w:r>
      <w:r w:rsidR="004247C0">
        <w:rPr>
          <w:rFonts w:hint="eastAsia"/>
        </w:rPr>
        <w:t xml:space="preserve">to 96%. </w:t>
      </w:r>
      <w:r w:rsidR="00A01E19">
        <w:t xml:space="preserve">Students are </w:t>
      </w:r>
      <w:r w:rsidR="00133522">
        <w:rPr>
          <w:rFonts w:hint="eastAsia"/>
        </w:rPr>
        <w:t>the second largest membership catego</w:t>
      </w:r>
      <w:r w:rsidR="00A01E19">
        <w:rPr>
          <w:rFonts w:hint="eastAsia"/>
        </w:rPr>
        <w:t xml:space="preserve">ry (16%), </w:t>
      </w:r>
      <w:r w:rsidR="00A01E19">
        <w:t>and they</w:t>
      </w:r>
      <w:r w:rsidR="00A01E19">
        <w:rPr>
          <w:rFonts w:hint="eastAsia"/>
        </w:rPr>
        <w:t xml:space="preserve"> are </w:t>
      </w:r>
      <w:r w:rsidR="00A01E19">
        <w:t xml:space="preserve">members of </w:t>
      </w:r>
      <w:r w:rsidR="00133522">
        <w:rPr>
          <w:rFonts w:hint="eastAsia"/>
        </w:rPr>
        <w:t xml:space="preserve">all senates </w:t>
      </w:r>
      <w:r w:rsidR="00A01E19">
        <w:t xml:space="preserve">participating in the study </w:t>
      </w:r>
      <w:r w:rsidR="00133522">
        <w:rPr>
          <w:rFonts w:hint="eastAsia"/>
        </w:rPr>
        <w:t>except one</w:t>
      </w:r>
      <w:r w:rsidR="00A01E19">
        <w:t>,</w:t>
      </w:r>
      <w:r w:rsidR="00A01E19">
        <w:rPr>
          <w:rFonts w:hint="eastAsia"/>
        </w:rPr>
        <w:t xml:space="preserve"> </w:t>
      </w:r>
      <w:r w:rsidR="00133522">
        <w:rPr>
          <w:rFonts w:hint="eastAsia"/>
        </w:rPr>
        <w:t xml:space="preserve">a private institution. </w:t>
      </w:r>
      <w:r>
        <w:rPr>
          <w:rFonts w:hint="eastAsia"/>
        </w:rPr>
        <w:t xml:space="preserve">Deans are the third largest membership </w:t>
      </w:r>
      <w:r>
        <w:t>categor</w:t>
      </w:r>
      <w:r>
        <w:rPr>
          <w:rFonts w:hint="eastAsia"/>
        </w:rPr>
        <w:t>y (13% of th</w:t>
      </w:r>
      <w:r w:rsidR="00A01E19">
        <w:rPr>
          <w:rFonts w:hint="eastAsia"/>
        </w:rPr>
        <w:t>e total membership)</w:t>
      </w:r>
      <w:r w:rsidR="00133522">
        <w:rPr>
          <w:rFonts w:hint="eastAsia"/>
        </w:rPr>
        <w:t xml:space="preserve">. </w:t>
      </w:r>
      <w:r>
        <w:t>T</w:t>
      </w:r>
      <w:r>
        <w:rPr>
          <w:rFonts w:hint="eastAsia"/>
        </w:rPr>
        <w:t xml:space="preserve">he smallest </w:t>
      </w:r>
      <w:r>
        <w:t>categor</w:t>
      </w:r>
      <w:r>
        <w:rPr>
          <w:rFonts w:hint="eastAsia"/>
        </w:rPr>
        <w:t>y of senate members is government representatives,</w:t>
      </w:r>
      <w:r w:rsidR="00A01E19">
        <w:t xml:space="preserve"> </w:t>
      </w:r>
      <w:r w:rsidR="0030659A">
        <w:t xml:space="preserve">who make up </w:t>
      </w:r>
      <w:r w:rsidR="00A01E19">
        <w:t>only 13% (5) of participating senates and represent only</w:t>
      </w:r>
      <w:r w:rsidR="00A01E19">
        <w:rPr>
          <w:rFonts w:hint="eastAsia"/>
        </w:rPr>
        <w:t xml:space="preserve"> </w:t>
      </w:r>
      <w:r>
        <w:rPr>
          <w:rFonts w:hint="eastAsia"/>
        </w:rPr>
        <w:t xml:space="preserve">0.2% of </w:t>
      </w:r>
      <w:r w:rsidR="00A01E19">
        <w:rPr>
          <w:rFonts w:hint="eastAsia"/>
        </w:rPr>
        <w:t>the total membership</w:t>
      </w:r>
      <w:r w:rsidR="00A01E19">
        <w:t xml:space="preserve">. Other categories of membership identified by respondents included </w:t>
      </w:r>
      <w:r>
        <w:rPr>
          <w:rFonts w:hint="eastAsia"/>
        </w:rPr>
        <w:t xml:space="preserve">registrars, librarians, student </w:t>
      </w:r>
      <w:r>
        <w:t>statutory</w:t>
      </w:r>
      <w:r>
        <w:rPr>
          <w:rFonts w:hint="eastAsia"/>
        </w:rPr>
        <w:t xml:space="preserve"> members (such as those representing student unions</w:t>
      </w:r>
      <w:r w:rsidR="00A01E19">
        <w:t xml:space="preserve"> as opposed to those elected by students</w:t>
      </w:r>
      <w:r>
        <w:rPr>
          <w:rFonts w:hint="eastAsia"/>
        </w:rPr>
        <w:t>),</w:t>
      </w:r>
      <w:r w:rsidR="00AA65CF">
        <w:t xml:space="preserve"> and the</w:t>
      </w:r>
      <w:r w:rsidR="00AA65CF">
        <w:rPr>
          <w:rFonts w:hint="eastAsia"/>
        </w:rPr>
        <w:t xml:space="preserve"> </w:t>
      </w:r>
      <w:r w:rsidR="00AA65CF">
        <w:t>u</w:t>
      </w:r>
      <w:r w:rsidR="00AA65CF">
        <w:rPr>
          <w:rFonts w:hint="eastAsia"/>
        </w:rPr>
        <w:t xml:space="preserve">niversity </w:t>
      </w:r>
      <w:r w:rsidR="00AA65CF">
        <w:t>s</w:t>
      </w:r>
      <w:r w:rsidR="00AA65CF">
        <w:rPr>
          <w:rFonts w:hint="eastAsia"/>
        </w:rPr>
        <w:t xml:space="preserve">ecretary or </w:t>
      </w:r>
      <w:r w:rsidR="00AA65CF">
        <w:t>s</w:t>
      </w:r>
      <w:r w:rsidR="00AA65CF">
        <w:rPr>
          <w:rFonts w:hint="eastAsia"/>
        </w:rPr>
        <w:t xml:space="preserve">ecretary of </w:t>
      </w:r>
      <w:r w:rsidR="00AA65CF">
        <w:t>s</w:t>
      </w:r>
      <w:r w:rsidR="00AA65CF">
        <w:rPr>
          <w:rFonts w:hint="eastAsia"/>
        </w:rPr>
        <w:t>enate</w:t>
      </w:r>
      <w:r w:rsidR="00AA65CF">
        <w:t>.</w:t>
      </w:r>
    </w:p>
    <w:p w:rsidR="003607C2" w:rsidRDefault="003607C2" w:rsidP="003607C2"/>
    <w:p w:rsidR="0014113D" w:rsidRDefault="0014113D">
      <w:pPr>
        <w:autoSpaceDE/>
        <w:autoSpaceDN/>
        <w:adjustRightInd/>
        <w:spacing w:after="200" w:line="276" w:lineRule="auto"/>
        <w:rPr>
          <w:b/>
          <w:sz w:val="21"/>
          <w:szCs w:val="21"/>
        </w:rPr>
      </w:pPr>
      <w:r>
        <w:rPr>
          <w:b/>
          <w:sz w:val="21"/>
          <w:szCs w:val="21"/>
        </w:rPr>
        <w:br w:type="page"/>
      </w:r>
    </w:p>
    <w:p w:rsidR="00D77A0D" w:rsidRPr="0014113D" w:rsidRDefault="00D77A0D" w:rsidP="00484E7F">
      <w:pPr>
        <w:rPr>
          <w:b/>
        </w:rPr>
      </w:pPr>
      <w:r w:rsidRPr="0014113D">
        <w:rPr>
          <w:rFonts w:hint="eastAsia"/>
          <w:b/>
          <w:sz w:val="21"/>
          <w:szCs w:val="21"/>
        </w:rPr>
        <w:lastRenderedPageBreak/>
        <w:t>Table 1</w:t>
      </w:r>
      <w:r w:rsidR="00AA65CF" w:rsidRPr="0014113D">
        <w:rPr>
          <w:b/>
          <w:sz w:val="21"/>
          <w:szCs w:val="21"/>
        </w:rPr>
        <w:t xml:space="preserve"> Senate membership by </w:t>
      </w:r>
      <w:r w:rsidR="004A1696" w:rsidRPr="0014113D">
        <w:rPr>
          <w:rFonts w:hint="eastAsia"/>
          <w:b/>
          <w:sz w:val="21"/>
          <w:szCs w:val="21"/>
        </w:rPr>
        <w:t>category</w:t>
      </w:r>
      <w:r w:rsidR="00AA65CF" w:rsidRPr="0014113D">
        <w:rPr>
          <w:b/>
          <w:sz w:val="21"/>
          <w:szCs w:val="21"/>
        </w:rPr>
        <w:t xml:space="preserve"> of members</w:t>
      </w:r>
      <w:r w:rsidR="004A1696" w:rsidRPr="0014113D">
        <w:rPr>
          <w:rFonts w:hint="eastAsia"/>
          <w:b/>
          <w:sz w:val="21"/>
          <w:szCs w:val="21"/>
        </w:rPr>
        <w:t xml:space="preserve"> </w:t>
      </w:r>
      <w:r w:rsidRPr="0014113D">
        <w:rPr>
          <w:rFonts w:hint="eastAsia"/>
          <w:b/>
          <w:sz w:val="21"/>
          <w:szCs w:val="21"/>
        </w:rPr>
        <w:t>(excluding three unicameral institutions and including voting members only)</w:t>
      </w:r>
    </w:p>
    <w:tbl>
      <w:tblPr>
        <w:tblW w:w="8519" w:type="dxa"/>
        <w:tblInd w:w="46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267"/>
        <w:gridCol w:w="1843"/>
        <w:gridCol w:w="2409"/>
      </w:tblGrid>
      <w:tr w:rsidR="00D77A0D" w:rsidRPr="00AC386F" w:rsidTr="003E4F7A">
        <w:trPr>
          <w:trHeight w:val="285"/>
        </w:trPr>
        <w:tc>
          <w:tcPr>
            <w:tcW w:w="4267" w:type="dxa"/>
            <w:tcBorders>
              <w:top w:val="single" w:sz="8" w:space="0" w:color="auto"/>
              <w:left w:val="single" w:sz="8" w:space="0" w:color="auto"/>
              <w:bottom w:val="single" w:sz="8" w:space="0" w:color="auto"/>
            </w:tcBorders>
            <w:shd w:val="clear" w:color="auto" w:fill="EAEAEA" w:themeFill="accent3" w:themeFillTint="33"/>
            <w:noWrap/>
            <w:hideMark/>
          </w:tcPr>
          <w:p w:rsidR="00D77A0D" w:rsidRPr="00422AD7" w:rsidRDefault="00D77A0D" w:rsidP="00546E19">
            <w:pPr>
              <w:autoSpaceDE/>
              <w:autoSpaceDN/>
              <w:adjustRightInd/>
              <w:jc w:val="both"/>
              <w:rPr>
                <w:rFonts w:asciiTheme="minorHAnsi" w:eastAsia="SimSun" w:hAnsiTheme="minorHAnsi" w:cs="Times New Roman"/>
                <w:b/>
                <w:sz w:val="21"/>
                <w:szCs w:val="21"/>
              </w:rPr>
            </w:pPr>
            <w:r w:rsidRPr="00422AD7">
              <w:rPr>
                <w:rFonts w:asciiTheme="minorHAnsi" w:eastAsia="SimSun" w:hAnsiTheme="minorHAnsi" w:cs="Times New Roman"/>
                <w:b/>
                <w:sz w:val="21"/>
                <w:szCs w:val="21"/>
              </w:rPr>
              <w:t>Membership category</w:t>
            </w:r>
          </w:p>
        </w:tc>
        <w:tc>
          <w:tcPr>
            <w:tcW w:w="1843" w:type="dxa"/>
            <w:tcBorders>
              <w:top w:val="single" w:sz="8" w:space="0" w:color="auto"/>
              <w:bottom w:val="single" w:sz="8" w:space="0" w:color="auto"/>
            </w:tcBorders>
            <w:shd w:val="clear" w:color="auto" w:fill="EAEAEA" w:themeFill="accent3" w:themeFillTint="33"/>
          </w:tcPr>
          <w:p w:rsidR="00D77A0D" w:rsidRPr="00422AD7" w:rsidRDefault="00D77A0D" w:rsidP="00546E19">
            <w:pPr>
              <w:rPr>
                <w:rFonts w:asciiTheme="minorHAnsi" w:eastAsia="SimSun" w:hAnsiTheme="minorHAnsi" w:cs="Times New Roman"/>
                <w:b/>
                <w:sz w:val="21"/>
                <w:szCs w:val="21"/>
              </w:rPr>
            </w:pPr>
            <w:r w:rsidRPr="00422AD7">
              <w:rPr>
                <w:rFonts w:asciiTheme="minorHAnsi" w:hAnsiTheme="minorHAnsi" w:cs="Times New Roman"/>
                <w:b/>
                <w:sz w:val="21"/>
                <w:szCs w:val="21"/>
              </w:rPr>
              <w:t xml:space="preserve">Percentage of all senate members     </w:t>
            </w:r>
          </w:p>
        </w:tc>
        <w:tc>
          <w:tcPr>
            <w:tcW w:w="2409" w:type="dxa"/>
            <w:tcBorders>
              <w:top w:val="single" w:sz="8" w:space="0" w:color="auto"/>
              <w:bottom w:val="single" w:sz="8" w:space="0" w:color="auto"/>
              <w:right w:val="single" w:sz="8" w:space="0" w:color="auto"/>
            </w:tcBorders>
            <w:shd w:val="clear" w:color="auto" w:fill="EAEAEA" w:themeFill="accent3" w:themeFillTint="33"/>
          </w:tcPr>
          <w:p w:rsidR="00D77A0D" w:rsidRPr="00422AD7" w:rsidRDefault="00D77A0D" w:rsidP="00546E19">
            <w:pPr>
              <w:rPr>
                <w:rFonts w:asciiTheme="minorHAnsi" w:eastAsia="SimSun" w:hAnsiTheme="minorHAnsi" w:cs="Times New Roman"/>
                <w:b/>
                <w:sz w:val="21"/>
                <w:szCs w:val="21"/>
              </w:rPr>
            </w:pPr>
            <w:r w:rsidRPr="00422AD7">
              <w:rPr>
                <w:rFonts w:asciiTheme="minorHAnsi" w:hAnsiTheme="minorHAnsi" w:cs="Times New Roman"/>
                <w:b/>
                <w:sz w:val="21"/>
                <w:szCs w:val="21"/>
              </w:rPr>
              <w:t xml:space="preserve">Percentage of senates reporting members in this category     </w:t>
            </w:r>
          </w:p>
        </w:tc>
      </w:tr>
      <w:tr w:rsidR="00D77A0D" w:rsidRPr="00AC386F" w:rsidTr="000D7A93">
        <w:trPr>
          <w:trHeight w:val="270"/>
        </w:trPr>
        <w:tc>
          <w:tcPr>
            <w:tcW w:w="4267" w:type="dxa"/>
            <w:tcBorders>
              <w:top w:val="single" w:sz="8" w:space="0" w:color="auto"/>
              <w:left w:val="single" w:sz="8" w:space="0" w:color="auto"/>
              <w:bottom w:val="nil"/>
            </w:tcBorders>
            <w:shd w:val="clear" w:color="FFFFFF" w:fill="FFFFFF"/>
            <w:noWrap/>
            <w:vAlign w:val="bottom"/>
            <w:hideMark/>
          </w:tcPr>
          <w:p w:rsidR="00D77A0D" w:rsidRPr="00422AD7" w:rsidRDefault="00D77A0D"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Faculty</w:t>
            </w:r>
          </w:p>
        </w:tc>
        <w:tc>
          <w:tcPr>
            <w:tcW w:w="1843" w:type="dxa"/>
            <w:tcBorders>
              <w:top w:val="single" w:sz="8" w:space="0" w:color="auto"/>
              <w:bottom w:val="nil"/>
            </w:tcBorders>
            <w:vAlign w:val="bottom"/>
          </w:tcPr>
          <w:p w:rsidR="00D77A0D" w:rsidRPr="00422AD7" w:rsidRDefault="00D77A0D" w:rsidP="00546E19">
            <w:pPr>
              <w:jc w:val="center"/>
              <w:rPr>
                <w:rFonts w:asciiTheme="minorHAnsi" w:hAnsiTheme="minorHAnsi" w:cs="Times New Roman"/>
                <w:sz w:val="21"/>
                <w:szCs w:val="21"/>
              </w:rPr>
            </w:pPr>
            <w:r w:rsidRPr="00422AD7">
              <w:rPr>
                <w:rFonts w:asciiTheme="minorHAnsi" w:eastAsia="SimSun" w:hAnsiTheme="minorHAnsi" w:cs="Times New Roman"/>
                <w:sz w:val="21"/>
                <w:szCs w:val="21"/>
              </w:rPr>
              <w:t>4</w:t>
            </w:r>
            <w:r w:rsidRPr="00422AD7">
              <w:rPr>
                <w:rFonts w:asciiTheme="minorHAnsi" w:hAnsiTheme="minorHAnsi" w:cs="Times New Roman"/>
                <w:sz w:val="21"/>
                <w:szCs w:val="21"/>
              </w:rPr>
              <w:t>8</w:t>
            </w:r>
          </w:p>
        </w:tc>
        <w:tc>
          <w:tcPr>
            <w:tcW w:w="2409" w:type="dxa"/>
            <w:tcBorders>
              <w:top w:val="single" w:sz="8" w:space="0" w:color="auto"/>
              <w:bottom w:val="nil"/>
              <w:right w:val="single" w:sz="8" w:space="0" w:color="auto"/>
            </w:tcBorders>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100</w:t>
            </w:r>
          </w:p>
        </w:tc>
      </w:tr>
      <w:tr w:rsidR="00D77A0D" w:rsidRPr="00AC386F" w:rsidTr="000D7A93">
        <w:trPr>
          <w:trHeight w:val="270"/>
        </w:trPr>
        <w:tc>
          <w:tcPr>
            <w:tcW w:w="4267" w:type="dxa"/>
            <w:tcBorders>
              <w:top w:val="nil"/>
              <w:left w:val="single" w:sz="8" w:space="0" w:color="auto"/>
              <w:bottom w:val="nil"/>
            </w:tcBorders>
            <w:shd w:val="clear" w:color="auto" w:fill="D9D9D9" w:themeFill="background1" w:themeFillShade="D9"/>
            <w:noWrap/>
            <w:vAlign w:val="bottom"/>
            <w:hideMark/>
          </w:tcPr>
          <w:p w:rsidR="00D77A0D" w:rsidRPr="00422AD7" w:rsidRDefault="00D77A0D"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Students</w:t>
            </w:r>
          </w:p>
        </w:tc>
        <w:tc>
          <w:tcPr>
            <w:tcW w:w="1843" w:type="dxa"/>
            <w:tcBorders>
              <w:top w:val="nil"/>
              <w:bottom w:val="nil"/>
            </w:tcBorders>
            <w:shd w:val="clear" w:color="auto" w:fill="D9D9D9" w:themeFill="background1" w:themeFillShade="D9"/>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16</w:t>
            </w:r>
          </w:p>
        </w:tc>
        <w:tc>
          <w:tcPr>
            <w:tcW w:w="2409" w:type="dxa"/>
            <w:tcBorders>
              <w:top w:val="nil"/>
              <w:bottom w:val="nil"/>
              <w:right w:val="single" w:sz="8" w:space="0" w:color="auto"/>
            </w:tcBorders>
            <w:shd w:val="clear" w:color="auto" w:fill="D9D9D9" w:themeFill="background1" w:themeFillShade="D9"/>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98</w:t>
            </w:r>
          </w:p>
        </w:tc>
      </w:tr>
      <w:tr w:rsidR="00D77A0D" w:rsidRPr="00AC386F" w:rsidTr="000D7A93">
        <w:trPr>
          <w:trHeight w:val="270"/>
        </w:trPr>
        <w:tc>
          <w:tcPr>
            <w:tcW w:w="4267" w:type="dxa"/>
            <w:tcBorders>
              <w:top w:val="nil"/>
              <w:left w:val="single" w:sz="8" w:space="0" w:color="auto"/>
              <w:bottom w:val="nil"/>
            </w:tcBorders>
            <w:shd w:val="clear" w:color="FFFFFF" w:fill="FFFFFF"/>
            <w:noWrap/>
            <w:vAlign w:val="bottom"/>
            <w:hideMark/>
          </w:tcPr>
          <w:p w:rsidR="00D77A0D" w:rsidRPr="00422AD7" w:rsidRDefault="00D77A0D"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Deans (ex officio)</w:t>
            </w:r>
          </w:p>
        </w:tc>
        <w:tc>
          <w:tcPr>
            <w:tcW w:w="1843" w:type="dxa"/>
            <w:tcBorders>
              <w:top w:val="nil"/>
              <w:bottom w:val="nil"/>
            </w:tcBorders>
            <w:vAlign w:val="bottom"/>
          </w:tcPr>
          <w:p w:rsidR="00D77A0D" w:rsidRPr="00422AD7" w:rsidRDefault="00D77A0D" w:rsidP="00546E19">
            <w:pPr>
              <w:jc w:val="center"/>
              <w:rPr>
                <w:rFonts w:asciiTheme="minorHAnsi" w:hAnsiTheme="minorHAnsi" w:cs="Times New Roman"/>
                <w:sz w:val="21"/>
                <w:szCs w:val="21"/>
              </w:rPr>
            </w:pPr>
            <w:r w:rsidRPr="00422AD7">
              <w:rPr>
                <w:rFonts w:asciiTheme="minorHAnsi" w:eastAsia="SimSun" w:hAnsiTheme="minorHAnsi" w:cs="Times New Roman"/>
                <w:sz w:val="21"/>
                <w:szCs w:val="21"/>
              </w:rPr>
              <w:t>1</w:t>
            </w:r>
            <w:r w:rsidRPr="00422AD7">
              <w:rPr>
                <w:rFonts w:asciiTheme="minorHAnsi" w:hAnsiTheme="minorHAnsi" w:cs="Times New Roman"/>
                <w:sz w:val="21"/>
                <w:szCs w:val="21"/>
              </w:rPr>
              <w:t>3</w:t>
            </w:r>
          </w:p>
        </w:tc>
        <w:tc>
          <w:tcPr>
            <w:tcW w:w="2409" w:type="dxa"/>
            <w:tcBorders>
              <w:top w:val="nil"/>
              <w:bottom w:val="nil"/>
              <w:right w:val="single" w:sz="8" w:space="0" w:color="auto"/>
            </w:tcBorders>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93</w:t>
            </w:r>
          </w:p>
        </w:tc>
      </w:tr>
      <w:tr w:rsidR="00D77A0D" w:rsidRPr="00AC386F" w:rsidTr="000D7A93">
        <w:trPr>
          <w:trHeight w:val="270"/>
        </w:trPr>
        <w:tc>
          <w:tcPr>
            <w:tcW w:w="4267" w:type="dxa"/>
            <w:tcBorders>
              <w:top w:val="nil"/>
              <w:left w:val="single" w:sz="8" w:space="0" w:color="auto"/>
              <w:bottom w:val="nil"/>
            </w:tcBorders>
            <w:shd w:val="clear" w:color="auto" w:fill="D9D9D9" w:themeFill="background1" w:themeFillShade="D9"/>
            <w:noWrap/>
            <w:vAlign w:val="bottom"/>
            <w:hideMark/>
          </w:tcPr>
          <w:p w:rsidR="00D77A0D" w:rsidRPr="00422AD7" w:rsidRDefault="00D77A0D"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Other senior administrators</w:t>
            </w:r>
          </w:p>
        </w:tc>
        <w:tc>
          <w:tcPr>
            <w:tcW w:w="1843" w:type="dxa"/>
            <w:tcBorders>
              <w:top w:val="nil"/>
              <w:bottom w:val="nil"/>
            </w:tcBorders>
            <w:shd w:val="clear" w:color="auto" w:fill="D9D9D9" w:themeFill="background1" w:themeFillShade="D9"/>
            <w:vAlign w:val="bottom"/>
          </w:tcPr>
          <w:p w:rsidR="00D77A0D" w:rsidRPr="00422AD7" w:rsidRDefault="00D77A0D" w:rsidP="00546E19">
            <w:pPr>
              <w:jc w:val="center"/>
              <w:rPr>
                <w:rFonts w:asciiTheme="minorHAnsi" w:hAnsiTheme="minorHAnsi" w:cs="Times New Roman"/>
                <w:sz w:val="21"/>
                <w:szCs w:val="21"/>
              </w:rPr>
            </w:pPr>
            <w:r w:rsidRPr="00422AD7">
              <w:rPr>
                <w:rFonts w:asciiTheme="minorHAnsi" w:hAnsiTheme="minorHAnsi" w:cs="Times New Roman"/>
                <w:sz w:val="21"/>
                <w:szCs w:val="21"/>
              </w:rPr>
              <w:t>5</w:t>
            </w:r>
          </w:p>
        </w:tc>
        <w:tc>
          <w:tcPr>
            <w:tcW w:w="2409" w:type="dxa"/>
            <w:tcBorders>
              <w:top w:val="nil"/>
              <w:bottom w:val="nil"/>
              <w:right w:val="single" w:sz="8" w:space="0" w:color="auto"/>
            </w:tcBorders>
            <w:shd w:val="clear" w:color="auto" w:fill="D9D9D9" w:themeFill="background1" w:themeFillShade="D9"/>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80</w:t>
            </w:r>
          </w:p>
        </w:tc>
      </w:tr>
      <w:tr w:rsidR="00D77A0D" w:rsidRPr="00AC386F" w:rsidTr="000D7A93">
        <w:trPr>
          <w:trHeight w:val="270"/>
        </w:trPr>
        <w:tc>
          <w:tcPr>
            <w:tcW w:w="4267" w:type="dxa"/>
            <w:tcBorders>
              <w:top w:val="nil"/>
              <w:left w:val="single" w:sz="8" w:space="0" w:color="auto"/>
              <w:bottom w:val="nil"/>
            </w:tcBorders>
            <w:shd w:val="clear" w:color="FFFFFF" w:fill="FFFFFF"/>
            <w:noWrap/>
            <w:vAlign w:val="bottom"/>
            <w:hideMark/>
          </w:tcPr>
          <w:p w:rsidR="00D77A0D" w:rsidRPr="00422AD7" w:rsidRDefault="00D77A0D"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Department heads (ex officio)</w:t>
            </w:r>
          </w:p>
        </w:tc>
        <w:tc>
          <w:tcPr>
            <w:tcW w:w="1843" w:type="dxa"/>
            <w:tcBorders>
              <w:top w:val="nil"/>
              <w:bottom w:val="nil"/>
            </w:tcBorders>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5</w:t>
            </w:r>
          </w:p>
        </w:tc>
        <w:tc>
          <w:tcPr>
            <w:tcW w:w="2409" w:type="dxa"/>
            <w:tcBorders>
              <w:top w:val="nil"/>
              <w:bottom w:val="nil"/>
              <w:right w:val="single" w:sz="8" w:space="0" w:color="auto"/>
            </w:tcBorders>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24</w:t>
            </w:r>
          </w:p>
        </w:tc>
      </w:tr>
      <w:tr w:rsidR="00D77A0D" w:rsidRPr="00AC386F" w:rsidTr="000D7A93">
        <w:trPr>
          <w:trHeight w:val="270"/>
        </w:trPr>
        <w:tc>
          <w:tcPr>
            <w:tcW w:w="4267" w:type="dxa"/>
            <w:tcBorders>
              <w:top w:val="nil"/>
              <w:left w:val="single" w:sz="8" w:space="0" w:color="auto"/>
              <w:bottom w:val="nil"/>
            </w:tcBorders>
            <w:shd w:val="clear" w:color="auto" w:fill="D9D9D9" w:themeFill="background1" w:themeFillShade="D9"/>
            <w:noWrap/>
            <w:vAlign w:val="bottom"/>
            <w:hideMark/>
          </w:tcPr>
          <w:p w:rsidR="00D77A0D" w:rsidRPr="00422AD7" w:rsidRDefault="00D77A0D"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Vice presidents or provost</w:t>
            </w:r>
          </w:p>
        </w:tc>
        <w:tc>
          <w:tcPr>
            <w:tcW w:w="1843" w:type="dxa"/>
            <w:tcBorders>
              <w:top w:val="nil"/>
              <w:bottom w:val="nil"/>
            </w:tcBorders>
            <w:shd w:val="clear" w:color="auto" w:fill="D9D9D9" w:themeFill="background1" w:themeFillShade="D9"/>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4</w:t>
            </w:r>
          </w:p>
        </w:tc>
        <w:tc>
          <w:tcPr>
            <w:tcW w:w="2409" w:type="dxa"/>
            <w:tcBorders>
              <w:top w:val="nil"/>
              <w:bottom w:val="nil"/>
              <w:right w:val="single" w:sz="8" w:space="0" w:color="auto"/>
            </w:tcBorders>
            <w:shd w:val="clear" w:color="auto" w:fill="D9D9D9" w:themeFill="background1" w:themeFillShade="D9"/>
            <w:vAlign w:val="bottom"/>
          </w:tcPr>
          <w:p w:rsidR="00D77A0D" w:rsidRPr="00422AD7" w:rsidRDefault="00D77A0D"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95</w:t>
            </w:r>
          </w:p>
        </w:tc>
      </w:tr>
      <w:tr w:rsidR="00A2659C" w:rsidRPr="00AC386F" w:rsidTr="000D7A93">
        <w:trPr>
          <w:trHeight w:val="270"/>
        </w:trPr>
        <w:tc>
          <w:tcPr>
            <w:tcW w:w="4267" w:type="dxa"/>
            <w:tcBorders>
              <w:top w:val="nil"/>
              <w:left w:val="single" w:sz="8" w:space="0" w:color="auto"/>
              <w:bottom w:val="nil"/>
            </w:tcBorders>
            <w:shd w:val="clear" w:color="FFFFFF" w:fill="FFFFFF"/>
            <w:noWrap/>
            <w:vAlign w:val="bottom"/>
            <w:hideMark/>
          </w:tcPr>
          <w:p w:rsidR="00A2659C" w:rsidRPr="00422AD7" w:rsidRDefault="00A2659C" w:rsidP="00C46681">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Members of affiliated or federated institutions</w:t>
            </w:r>
          </w:p>
        </w:tc>
        <w:tc>
          <w:tcPr>
            <w:tcW w:w="1843" w:type="dxa"/>
            <w:tcBorders>
              <w:top w:val="nil"/>
              <w:bottom w:val="nil"/>
            </w:tcBorders>
            <w:vAlign w:val="bottom"/>
          </w:tcPr>
          <w:p w:rsidR="00A2659C" w:rsidRPr="00422AD7" w:rsidRDefault="00A2659C" w:rsidP="00C46681">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2</w:t>
            </w:r>
          </w:p>
        </w:tc>
        <w:tc>
          <w:tcPr>
            <w:tcW w:w="2409" w:type="dxa"/>
            <w:tcBorders>
              <w:top w:val="nil"/>
              <w:bottom w:val="nil"/>
              <w:right w:val="single" w:sz="8" w:space="0" w:color="auto"/>
            </w:tcBorders>
            <w:vAlign w:val="bottom"/>
          </w:tcPr>
          <w:p w:rsidR="00A2659C" w:rsidRPr="00422AD7" w:rsidRDefault="00A2659C" w:rsidP="00C46681">
            <w:pPr>
              <w:jc w:val="center"/>
              <w:rPr>
                <w:rFonts w:asciiTheme="minorHAnsi" w:eastAsia="SimSun" w:hAnsiTheme="minorHAnsi" w:cs="Times New Roman"/>
                <w:sz w:val="21"/>
                <w:szCs w:val="21"/>
              </w:rPr>
            </w:pPr>
            <w:r w:rsidRPr="00422AD7">
              <w:rPr>
                <w:rFonts w:asciiTheme="minorHAnsi" w:hAnsiTheme="minorHAnsi" w:cs="Times New Roman"/>
                <w:sz w:val="21"/>
                <w:szCs w:val="21"/>
              </w:rPr>
              <w:t>42</w:t>
            </w:r>
          </w:p>
        </w:tc>
      </w:tr>
      <w:tr w:rsidR="00A2659C" w:rsidRPr="00AC386F" w:rsidTr="000D7A93">
        <w:trPr>
          <w:trHeight w:val="270"/>
        </w:trPr>
        <w:tc>
          <w:tcPr>
            <w:tcW w:w="4267" w:type="dxa"/>
            <w:tcBorders>
              <w:top w:val="nil"/>
              <w:left w:val="single" w:sz="8" w:space="0" w:color="auto"/>
              <w:bottom w:val="nil"/>
            </w:tcBorders>
            <w:shd w:val="clear" w:color="auto" w:fill="D9D9D9" w:themeFill="background1" w:themeFillShade="D9"/>
            <w:noWrap/>
            <w:vAlign w:val="bottom"/>
            <w:hideMark/>
          </w:tcPr>
          <w:p w:rsidR="00A2659C" w:rsidRPr="00422AD7" w:rsidRDefault="00A2659C" w:rsidP="00C46681">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Alumni</w:t>
            </w:r>
          </w:p>
        </w:tc>
        <w:tc>
          <w:tcPr>
            <w:tcW w:w="1843" w:type="dxa"/>
            <w:tcBorders>
              <w:top w:val="nil"/>
              <w:bottom w:val="nil"/>
            </w:tcBorders>
            <w:shd w:val="clear" w:color="auto" w:fill="D9D9D9" w:themeFill="background1" w:themeFillShade="D9"/>
            <w:vAlign w:val="bottom"/>
          </w:tcPr>
          <w:p w:rsidR="00A2659C" w:rsidRPr="00422AD7" w:rsidRDefault="00A2659C" w:rsidP="00C46681">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2</w:t>
            </w:r>
          </w:p>
        </w:tc>
        <w:tc>
          <w:tcPr>
            <w:tcW w:w="2409" w:type="dxa"/>
            <w:tcBorders>
              <w:top w:val="nil"/>
              <w:bottom w:val="nil"/>
              <w:right w:val="single" w:sz="8" w:space="0" w:color="auto"/>
            </w:tcBorders>
            <w:shd w:val="clear" w:color="auto" w:fill="D9D9D9" w:themeFill="background1" w:themeFillShade="D9"/>
            <w:vAlign w:val="bottom"/>
          </w:tcPr>
          <w:p w:rsidR="00A2659C" w:rsidRPr="00422AD7" w:rsidRDefault="00A2659C" w:rsidP="00C46681">
            <w:pPr>
              <w:jc w:val="center"/>
              <w:rPr>
                <w:rFonts w:asciiTheme="minorHAnsi" w:eastAsia="SimSun" w:hAnsiTheme="minorHAnsi" w:cs="Times New Roman"/>
                <w:sz w:val="21"/>
                <w:szCs w:val="21"/>
              </w:rPr>
            </w:pPr>
            <w:r w:rsidRPr="00422AD7">
              <w:rPr>
                <w:rFonts w:asciiTheme="minorHAnsi" w:hAnsiTheme="minorHAnsi" w:cs="Times New Roman"/>
                <w:sz w:val="21"/>
                <w:szCs w:val="21"/>
              </w:rPr>
              <w:t>42</w:t>
            </w:r>
          </w:p>
        </w:tc>
      </w:tr>
      <w:tr w:rsidR="00A2659C" w:rsidRPr="00AC386F" w:rsidTr="000D7A93">
        <w:trPr>
          <w:trHeight w:val="270"/>
        </w:trPr>
        <w:tc>
          <w:tcPr>
            <w:tcW w:w="4267" w:type="dxa"/>
            <w:tcBorders>
              <w:top w:val="nil"/>
              <w:left w:val="single" w:sz="8" w:space="0" w:color="auto"/>
              <w:bottom w:val="nil"/>
            </w:tcBorders>
            <w:shd w:val="clear" w:color="FFFFFF" w:fill="FFFFFF"/>
            <w:noWrap/>
            <w:vAlign w:val="bottom"/>
            <w:hideMark/>
          </w:tcPr>
          <w:p w:rsidR="00A2659C" w:rsidRPr="00422AD7" w:rsidRDefault="00A2659C" w:rsidP="00C46681">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President</w:t>
            </w:r>
          </w:p>
        </w:tc>
        <w:tc>
          <w:tcPr>
            <w:tcW w:w="1843" w:type="dxa"/>
            <w:tcBorders>
              <w:top w:val="nil"/>
              <w:bottom w:val="nil"/>
            </w:tcBorders>
            <w:vAlign w:val="bottom"/>
          </w:tcPr>
          <w:p w:rsidR="00A2659C" w:rsidRPr="00422AD7" w:rsidRDefault="00A2659C" w:rsidP="00C46681">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1</w:t>
            </w:r>
          </w:p>
        </w:tc>
        <w:tc>
          <w:tcPr>
            <w:tcW w:w="2409" w:type="dxa"/>
            <w:tcBorders>
              <w:top w:val="nil"/>
              <w:bottom w:val="nil"/>
              <w:right w:val="single" w:sz="8" w:space="0" w:color="auto"/>
            </w:tcBorders>
            <w:vAlign w:val="bottom"/>
          </w:tcPr>
          <w:p w:rsidR="00A2659C" w:rsidRPr="00422AD7" w:rsidRDefault="00A2659C" w:rsidP="00C46681">
            <w:pPr>
              <w:jc w:val="center"/>
              <w:rPr>
                <w:rFonts w:asciiTheme="minorHAnsi" w:eastAsia="SimSun" w:hAnsiTheme="minorHAnsi" w:cs="Times New Roman"/>
                <w:sz w:val="21"/>
                <w:szCs w:val="21"/>
              </w:rPr>
            </w:pPr>
            <w:r w:rsidRPr="00422AD7">
              <w:rPr>
                <w:rFonts w:asciiTheme="minorHAnsi" w:hAnsiTheme="minorHAnsi" w:cs="Times New Roman"/>
                <w:sz w:val="21"/>
                <w:szCs w:val="21"/>
              </w:rPr>
              <w:t>97</w:t>
            </w:r>
          </w:p>
        </w:tc>
      </w:tr>
      <w:tr w:rsidR="00A2659C" w:rsidRPr="00AC386F" w:rsidTr="000D7A93">
        <w:trPr>
          <w:trHeight w:val="270"/>
        </w:trPr>
        <w:tc>
          <w:tcPr>
            <w:tcW w:w="4267" w:type="dxa"/>
            <w:tcBorders>
              <w:top w:val="nil"/>
              <w:left w:val="single" w:sz="8" w:space="0" w:color="auto"/>
              <w:bottom w:val="nil"/>
            </w:tcBorders>
            <w:shd w:val="clear" w:color="auto" w:fill="D9D9D9" w:themeFill="background1" w:themeFillShade="D9"/>
            <w:noWrap/>
            <w:vAlign w:val="bottom"/>
            <w:hideMark/>
          </w:tcPr>
          <w:p w:rsidR="00A2659C" w:rsidRPr="00422AD7" w:rsidRDefault="00A2659C" w:rsidP="00C46681">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Non-academic staff</w:t>
            </w:r>
          </w:p>
        </w:tc>
        <w:tc>
          <w:tcPr>
            <w:tcW w:w="1843" w:type="dxa"/>
            <w:tcBorders>
              <w:top w:val="nil"/>
              <w:bottom w:val="nil"/>
            </w:tcBorders>
            <w:shd w:val="clear" w:color="auto" w:fill="D9D9D9" w:themeFill="background1" w:themeFillShade="D9"/>
            <w:vAlign w:val="bottom"/>
          </w:tcPr>
          <w:p w:rsidR="00A2659C" w:rsidRPr="00422AD7" w:rsidRDefault="00A2659C" w:rsidP="00C46681">
            <w:pPr>
              <w:jc w:val="center"/>
              <w:rPr>
                <w:rFonts w:asciiTheme="minorHAnsi" w:hAnsiTheme="minorHAnsi" w:cs="Times New Roman"/>
                <w:sz w:val="21"/>
                <w:szCs w:val="21"/>
              </w:rPr>
            </w:pPr>
            <w:r w:rsidRPr="00422AD7">
              <w:rPr>
                <w:rFonts w:asciiTheme="minorHAnsi" w:hAnsiTheme="minorHAnsi" w:cs="Times New Roman"/>
                <w:sz w:val="21"/>
                <w:szCs w:val="21"/>
              </w:rPr>
              <w:t>1</w:t>
            </w:r>
          </w:p>
        </w:tc>
        <w:tc>
          <w:tcPr>
            <w:tcW w:w="2409" w:type="dxa"/>
            <w:tcBorders>
              <w:top w:val="nil"/>
              <w:bottom w:val="nil"/>
              <w:right w:val="single" w:sz="8" w:space="0" w:color="auto"/>
            </w:tcBorders>
            <w:shd w:val="clear" w:color="auto" w:fill="D9D9D9" w:themeFill="background1" w:themeFillShade="D9"/>
            <w:vAlign w:val="bottom"/>
          </w:tcPr>
          <w:p w:rsidR="00A2659C" w:rsidRPr="00422AD7" w:rsidRDefault="00A2659C" w:rsidP="00C46681">
            <w:pPr>
              <w:jc w:val="center"/>
              <w:rPr>
                <w:rFonts w:asciiTheme="minorHAnsi" w:eastAsia="SimSun" w:hAnsiTheme="minorHAnsi" w:cs="Times New Roman"/>
                <w:sz w:val="21"/>
                <w:szCs w:val="21"/>
              </w:rPr>
            </w:pPr>
            <w:r w:rsidRPr="00422AD7">
              <w:rPr>
                <w:rFonts w:asciiTheme="minorHAnsi" w:hAnsiTheme="minorHAnsi" w:cs="Times New Roman"/>
                <w:sz w:val="21"/>
                <w:szCs w:val="21"/>
              </w:rPr>
              <w:t>39</w:t>
            </w:r>
          </w:p>
        </w:tc>
      </w:tr>
      <w:tr w:rsidR="00A2659C" w:rsidRPr="00AC386F" w:rsidTr="000D7A93">
        <w:trPr>
          <w:trHeight w:val="270"/>
        </w:trPr>
        <w:tc>
          <w:tcPr>
            <w:tcW w:w="4267" w:type="dxa"/>
            <w:tcBorders>
              <w:top w:val="nil"/>
              <w:left w:val="single" w:sz="8" w:space="0" w:color="auto"/>
              <w:bottom w:val="nil"/>
            </w:tcBorders>
            <w:shd w:val="clear" w:color="FFFFFF" w:fill="FFFFFF"/>
            <w:noWrap/>
            <w:vAlign w:val="bottom"/>
            <w:hideMark/>
          </w:tcPr>
          <w:p w:rsidR="00A2659C" w:rsidRPr="00422AD7" w:rsidRDefault="00A2659C"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Members of the board of governors (ex officio)</w:t>
            </w:r>
          </w:p>
        </w:tc>
        <w:tc>
          <w:tcPr>
            <w:tcW w:w="1843" w:type="dxa"/>
            <w:tcBorders>
              <w:top w:val="nil"/>
              <w:bottom w:val="nil"/>
            </w:tcBorders>
            <w:vAlign w:val="bottom"/>
          </w:tcPr>
          <w:p w:rsidR="00A2659C" w:rsidRPr="00422AD7" w:rsidRDefault="00A2659C" w:rsidP="00546E19">
            <w:pPr>
              <w:jc w:val="center"/>
              <w:rPr>
                <w:rFonts w:asciiTheme="minorHAnsi" w:hAnsiTheme="minorHAnsi" w:cs="Times New Roman"/>
                <w:sz w:val="21"/>
                <w:szCs w:val="21"/>
              </w:rPr>
            </w:pPr>
            <w:r w:rsidRPr="00422AD7">
              <w:rPr>
                <w:rFonts w:asciiTheme="minorHAnsi" w:hAnsiTheme="minorHAnsi" w:cs="Times New Roman"/>
                <w:sz w:val="21"/>
                <w:szCs w:val="21"/>
              </w:rPr>
              <w:t>1</w:t>
            </w:r>
          </w:p>
        </w:tc>
        <w:tc>
          <w:tcPr>
            <w:tcW w:w="2409" w:type="dxa"/>
            <w:tcBorders>
              <w:top w:val="nil"/>
              <w:bottom w:val="nil"/>
              <w:right w:val="single" w:sz="8" w:space="0" w:color="auto"/>
            </w:tcBorders>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39</w:t>
            </w:r>
          </w:p>
        </w:tc>
      </w:tr>
      <w:tr w:rsidR="00A2659C" w:rsidRPr="00AC386F" w:rsidTr="000D7A93">
        <w:trPr>
          <w:trHeight w:val="270"/>
        </w:trPr>
        <w:tc>
          <w:tcPr>
            <w:tcW w:w="4267" w:type="dxa"/>
            <w:tcBorders>
              <w:top w:val="nil"/>
              <w:left w:val="single" w:sz="8" w:space="0" w:color="auto"/>
              <w:bottom w:val="nil"/>
            </w:tcBorders>
            <w:shd w:val="clear" w:color="auto" w:fill="D9D9D9" w:themeFill="background1" w:themeFillShade="D9"/>
            <w:noWrap/>
            <w:vAlign w:val="bottom"/>
            <w:hideMark/>
          </w:tcPr>
          <w:p w:rsidR="00A2659C" w:rsidRPr="00422AD7" w:rsidRDefault="00A2659C"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Chancellor</w:t>
            </w:r>
          </w:p>
        </w:tc>
        <w:tc>
          <w:tcPr>
            <w:tcW w:w="1843" w:type="dxa"/>
            <w:tcBorders>
              <w:top w:val="nil"/>
              <w:bottom w:val="nil"/>
            </w:tcBorders>
            <w:shd w:val="clear" w:color="auto" w:fill="D9D9D9" w:themeFill="background1" w:themeFillShade="D9"/>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0.7</w:t>
            </w:r>
          </w:p>
        </w:tc>
        <w:tc>
          <w:tcPr>
            <w:tcW w:w="2409" w:type="dxa"/>
            <w:tcBorders>
              <w:top w:val="nil"/>
              <w:bottom w:val="nil"/>
              <w:right w:val="single" w:sz="8" w:space="0" w:color="auto"/>
            </w:tcBorders>
            <w:shd w:val="clear" w:color="auto" w:fill="D9D9D9" w:themeFill="background1" w:themeFillShade="D9"/>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55</w:t>
            </w:r>
          </w:p>
        </w:tc>
      </w:tr>
      <w:tr w:rsidR="00A2659C" w:rsidRPr="00AC386F" w:rsidTr="000D7A93">
        <w:trPr>
          <w:trHeight w:val="270"/>
        </w:trPr>
        <w:tc>
          <w:tcPr>
            <w:tcW w:w="4267" w:type="dxa"/>
            <w:tcBorders>
              <w:top w:val="nil"/>
              <w:left w:val="single" w:sz="8" w:space="0" w:color="auto"/>
              <w:bottom w:val="nil"/>
            </w:tcBorders>
            <w:shd w:val="clear" w:color="FFFFFF" w:fill="FFFFFF"/>
            <w:noWrap/>
            <w:vAlign w:val="bottom"/>
            <w:hideMark/>
          </w:tcPr>
          <w:p w:rsidR="00A2659C" w:rsidRPr="00422AD7" w:rsidRDefault="00A2659C"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Bargaining unit representatives</w:t>
            </w:r>
          </w:p>
        </w:tc>
        <w:tc>
          <w:tcPr>
            <w:tcW w:w="1843" w:type="dxa"/>
            <w:tcBorders>
              <w:top w:val="nil"/>
              <w:bottom w:val="nil"/>
            </w:tcBorders>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eastAsia="SimSun" w:hAnsiTheme="minorHAnsi" w:cs="Times New Roman"/>
                <w:sz w:val="21"/>
                <w:szCs w:val="21"/>
              </w:rPr>
              <w:t>0.4</w:t>
            </w:r>
          </w:p>
        </w:tc>
        <w:tc>
          <w:tcPr>
            <w:tcW w:w="2409" w:type="dxa"/>
            <w:tcBorders>
              <w:top w:val="nil"/>
              <w:bottom w:val="nil"/>
              <w:right w:val="single" w:sz="8" w:space="0" w:color="auto"/>
            </w:tcBorders>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16</w:t>
            </w:r>
          </w:p>
        </w:tc>
      </w:tr>
      <w:tr w:rsidR="00A2659C" w:rsidRPr="00AC386F" w:rsidTr="000D7A93">
        <w:trPr>
          <w:trHeight w:val="270"/>
        </w:trPr>
        <w:tc>
          <w:tcPr>
            <w:tcW w:w="4267" w:type="dxa"/>
            <w:tcBorders>
              <w:top w:val="nil"/>
              <w:left w:val="single" w:sz="8" w:space="0" w:color="auto"/>
              <w:bottom w:val="nil"/>
            </w:tcBorders>
            <w:shd w:val="clear" w:color="auto" w:fill="D9D9D9" w:themeFill="background1" w:themeFillShade="D9"/>
            <w:noWrap/>
            <w:vAlign w:val="bottom"/>
            <w:hideMark/>
          </w:tcPr>
          <w:p w:rsidR="00A2659C" w:rsidRPr="00422AD7" w:rsidRDefault="00A2659C"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Government representatives</w:t>
            </w:r>
          </w:p>
        </w:tc>
        <w:tc>
          <w:tcPr>
            <w:tcW w:w="1843" w:type="dxa"/>
            <w:tcBorders>
              <w:top w:val="nil"/>
              <w:bottom w:val="nil"/>
            </w:tcBorders>
            <w:shd w:val="clear" w:color="auto" w:fill="D9D9D9" w:themeFill="background1" w:themeFillShade="D9"/>
            <w:vAlign w:val="bottom"/>
          </w:tcPr>
          <w:p w:rsidR="00A2659C" w:rsidRPr="00422AD7" w:rsidRDefault="00A2659C" w:rsidP="00546E19">
            <w:pPr>
              <w:jc w:val="center"/>
              <w:rPr>
                <w:rFonts w:asciiTheme="minorHAnsi" w:hAnsiTheme="minorHAnsi" w:cs="Times New Roman"/>
                <w:sz w:val="21"/>
                <w:szCs w:val="21"/>
              </w:rPr>
            </w:pPr>
            <w:r w:rsidRPr="00422AD7">
              <w:rPr>
                <w:rFonts w:asciiTheme="minorHAnsi" w:eastAsia="SimSun" w:hAnsiTheme="minorHAnsi" w:cs="Times New Roman"/>
                <w:sz w:val="21"/>
                <w:szCs w:val="21"/>
              </w:rPr>
              <w:t>0.</w:t>
            </w:r>
            <w:r w:rsidRPr="00422AD7">
              <w:rPr>
                <w:rFonts w:asciiTheme="minorHAnsi" w:hAnsiTheme="minorHAnsi" w:cs="Times New Roman"/>
                <w:sz w:val="21"/>
                <w:szCs w:val="21"/>
              </w:rPr>
              <w:t>2</w:t>
            </w:r>
          </w:p>
        </w:tc>
        <w:tc>
          <w:tcPr>
            <w:tcW w:w="2409" w:type="dxa"/>
            <w:tcBorders>
              <w:top w:val="nil"/>
              <w:bottom w:val="nil"/>
              <w:right w:val="single" w:sz="8" w:space="0" w:color="auto"/>
            </w:tcBorders>
            <w:shd w:val="clear" w:color="auto" w:fill="D9D9D9" w:themeFill="background1" w:themeFillShade="D9"/>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13</w:t>
            </w:r>
          </w:p>
        </w:tc>
      </w:tr>
      <w:tr w:rsidR="00A2659C" w:rsidRPr="00AC386F" w:rsidTr="000D7A93">
        <w:trPr>
          <w:trHeight w:val="270"/>
        </w:trPr>
        <w:tc>
          <w:tcPr>
            <w:tcW w:w="4267" w:type="dxa"/>
            <w:tcBorders>
              <w:top w:val="nil"/>
              <w:left w:val="single" w:sz="8" w:space="0" w:color="auto"/>
              <w:bottom w:val="single" w:sz="8" w:space="0" w:color="auto"/>
            </w:tcBorders>
            <w:shd w:val="clear" w:color="FFFFFF" w:fill="FFFFFF"/>
            <w:noWrap/>
            <w:vAlign w:val="bottom"/>
          </w:tcPr>
          <w:p w:rsidR="00A2659C" w:rsidRPr="00422AD7" w:rsidRDefault="00A2659C" w:rsidP="00546E19">
            <w:pPr>
              <w:autoSpaceDE/>
              <w:autoSpaceDN/>
              <w:adjustRightInd/>
              <w:rPr>
                <w:rFonts w:asciiTheme="minorHAnsi" w:eastAsia="SimSun" w:hAnsiTheme="minorHAnsi" w:cs="Times New Roman"/>
                <w:sz w:val="21"/>
                <w:szCs w:val="21"/>
              </w:rPr>
            </w:pPr>
            <w:r w:rsidRPr="00422AD7">
              <w:rPr>
                <w:rFonts w:asciiTheme="minorHAnsi" w:eastAsia="SimSun" w:hAnsiTheme="minorHAnsi" w:cs="Times New Roman"/>
                <w:sz w:val="21"/>
                <w:szCs w:val="21"/>
              </w:rPr>
              <w:t xml:space="preserve">Other </w:t>
            </w:r>
          </w:p>
        </w:tc>
        <w:tc>
          <w:tcPr>
            <w:tcW w:w="1843" w:type="dxa"/>
            <w:tcBorders>
              <w:top w:val="nil"/>
              <w:bottom w:val="single" w:sz="8" w:space="0" w:color="auto"/>
            </w:tcBorders>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2</w:t>
            </w:r>
          </w:p>
        </w:tc>
        <w:tc>
          <w:tcPr>
            <w:tcW w:w="2409" w:type="dxa"/>
            <w:tcBorders>
              <w:top w:val="nil"/>
              <w:bottom w:val="single" w:sz="8" w:space="0" w:color="auto"/>
              <w:right w:val="single" w:sz="8" w:space="0" w:color="auto"/>
            </w:tcBorders>
            <w:vAlign w:val="bottom"/>
          </w:tcPr>
          <w:p w:rsidR="00A2659C" w:rsidRPr="00422AD7" w:rsidRDefault="00A2659C" w:rsidP="00546E19">
            <w:pPr>
              <w:jc w:val="center"/>
              <w:rPr>
                <w:rFonts w:asciiTheme="minorHAnsi" w:eastAsia="SimSun" w:hAnsiTheme="minorHAnsi" w:cs="Times New Roman"/>
                <w:sz w:val="21"/>
                <w:szCs w:val="21"/>
              </w:rPr>
            </w:pPr>
            <w:r w:rsidRPr="00422AD7">
              <w:rPr>
                <w:rFonts w:asciiTheme="minorHAnsi" w:hAnsiTheme="minorHAnsi" w:cs="Times New Roman"/>
                <w:sz w:val="21"/>
                <w:szCs w:val="21"/>
              </w:rPr>
              <w:t>42</w:t>
            </w:r>
          </w:p>
        </w:tc>
      </w:tr>
    </w:tbl>
    <w:p w:rsidR="00D77A0D" w:rsidRDefault="00D77A0D" w:rsidP="00D77A0D">
      <w:pPr>
        <w:pStyle w:val="ListParagraph"/>
        <w:ind w:left="360"/>
      </w:pPr>
    </w:p>
    <w:p w:rsidR="00BF2928" w:rsidRDefault="00BF2928" w:rsidP="008A50AA">
      <w:pPr>
        <w:ind w:firstLine="420"/>
      </w:pPr>
      <w:r>
        <w:t>O</w:t>
      </w:r>
      <w:r>
        <w:rPr>
          <w:rFonts w:hint="eastAsia"/>
        </w:rPr>
        <w:t>ther than faculty and student</w:t>
      </w:r>
      <w:r w:rsidR="00AA65CF">
        <w:t>s</w:t>
      </w:r>
      <w:r>
        <w:rPr>
          <w:rFonts w:hint="eastAsia"/>
        </w:rPr>
        <w:t xml:space="preserve">, senior </w:t>
      </w:r>
      <w:r>
        <w:t>university</w:t>
      </w:r>
      <w:r>
        <w:rPr>
          <w:rFonts w:hint="eastAsia"/>
        </w:rPr>
        <w:t xml:space="preserve"> ad</w:t>
      </w:r>
      <w:r w:rsidR="00AA65CF">
        <w:rPr>
          <w:rFonts w:hint="eastAsia"/>
        </w:rPr>
        <w:t xml:space="preserve">ministrators are the most </w:t>
      </w:r>
      <w:r w:rsidR="00AA65CF">
        <w:t>common</w:t>
      </w:r>
      <w:r>
        <w:rPr>
          <w:rFonts w:hint="eastAsia"/>
        </w:rPr>
        <w:t xml:space="preserve"> membership category on Canadian university senates. </w:t>
      </w:r>
      <w:r>
        <w:t>F</w:t>
      </w:r>
      <w:r>
        <w:rPr>
          <w:rFonts w:hint="eastAsia"/>
        </w:rPr>
        <w:t>or example, o</w:t>
      </w:r>
      <w:r>
        <w:rPr>
          <w:rFonts w:cs="Times New Roman"/>
          <w:lang w:eastAsia="en-US"/>
        </w:rPr>
        <w:t xml:space="preserve">f the </w:t>
      </w:r>
      <w:r>
        <w:rPr>
          <w:rFonts w:cs="Times New Roman" w:hint="eastAsia"/>
        </w:rPr>
        <w:t>38</w:t>
      </w:r>
      <w:r>
        <w:rPr>
          <w:rFonts w:cs="Times New Roman"/>
          <w:lang w:eastAsia="en-US"/>
        </w:rPr>
        <w:t xml:space="preserve"> senates</w:t>
      </w:r>
      <w:r w:rsidR="00AA65CF">
        <w:rPr>
          <w:rFonts w:cs="Times New Roman"/>
          <w:lang w:eastAsia="en-US"/>
        </w:rPr>
        <w:t xml:space="preserve"> at bicameral institutions included in this study</w:t>
      </w:r>
      <w:r>
        <w:rPr>
          <w:rFonts w:cs="Times New Roman" w:hint="eastAsia"/>
        </w:rPr>
        <w:t>, all but one (97%) have the</w:t>
      </w:r>
      <w:r>
        <w:rPr>
          <w:rFonts w:hint="eastAsia"/>
        </w:rPr>
        <w:t xml:space="preserve"> university pr</w:t>
      </w:r>
      <w:r w:rsidR="00AA65CF">
        <w:rPr>
          <w:rFonts w:hint="eastAsia"/>
        </w:rPr>
        <w:t>esident as</w:t>
      </w:r>
      <w:r w:rsidR="00010E6B">
        <w:t xml:space="preserve"> a</w:t>
      </w:r>
      <w:r w:rsidR="00AA65CF">
        <w:rPr>
          <w:rFonts w:hint="eastAsia"/>
        </w:rPr>
        <w:t xml:space="preserve"> voting member, and </w:t>
      </w:r>
      <w:r w:rsidR="00AA65CF">
        <w:t>the vast majority</w:t>
      </w:r>
      <w:r>
        <w:rPr>
          <w:rFonts w:hint="eastAsia"/>
        </w:rPr>
        <w:t xml:space="preserve"> </w:t>
      </w:r>
      <w:r w:rsidR="00AA65CF">
        <w:t>include</w:t>
      </w:r>
      <w:r w:rsidR="00D24C72">
        <w:rPr>
          <w:rFonts w:hint="eastAsia"/>
        </w:rPr>
        <w:t xml:space="preserve"> </w:t>
      </w:r>
      <w:r>
        <w:rPr>
          <w:rFonts w:hint="eastAsia"/>
        </w:rPr>
        <w:t>v</w:t>
      </w:r>
      <w:r w:rsidRPr="00426DCE">
        <w:t>ice presidents</w:t>
      </w:r>
      <w:r>
        <w:rPr>
          <w:rFonts w:hint="eastAsia"/>
        </w:rPr>
        <w:t>/</w:t>
      </w:r>
      <w:r w:rsidRPr="00426DCE">
        <w:t>provost</w:t>
      </w:r>
      <w:r w:rsidR="00AA65CF">
        <w:t>s (95%)</w:t>
      </w:r>
      <w:r w:rsidR="00AA65CF">
        <w:rPr>
          <w:rFonts w:hint="eastAsia"/>
        </w:rPr>
        <w:t xml:space="preserve"> </w:t>
      </w:r>
      <w:r w:rsidR="00AA65CF">
        <w:t>and</w:t>
      </w:r>
      <w:r>
        <w:rPr>
          <w:rFonts w:hint="eastAsia"/>
        </w:rPr>
        <w:t xml:space="preserve"> deans</w:t>
      </w:r>
      <w:r w:rsidR="00AA65CF">
        <w:t xml:space="preserve"> (93%) as voting members</w:t>
      </w:r>
      <w:r>
        <w:rPr>
          <w:rFonts w:hint="eastAsia"/>
        </w:rPr>
        <w:t xml:space="preserve">. </w:t>
      </w:r>
      <w:r w:rsidR="00AA65CF">
        <w:t>In total, s</w:t>
      </w:r>
      <w:r>
        <w:rPr>
          <w:rFonts w:hint="eastAsia"/>
        </w:rPr>
        <w:t>enior universi</w:t>
      </w:r>
      <w:r w:rsidR="00AA65CF">
        <w:rPr>
          <w:rFonts w:hint="eastAsia"/>
        </w:rPr>
        <w:t xml:space="preserve">ty administrators </w:t>
      </w:r>
      <w:r w:rsidR="00AA65CF">
        <w:t>m</w:t>
      </w:r>
      <w:r>
        <w:rPr>
          <w:rFonts w:hint="eastAsia"/>
        </w:rPr>
        <w:t xml:space="preserve">ake up approximately 23% of the total membership, </w:t>
      </w:r>
      <w:r w:rsidR="00AA65CF">
        <w:rPr>
          <w:rFonts w:hint="eastAsia"/>
        </w:rPr>
        <w:t>which is</w:t>
      </w:r>
      <w:r w:rsidR="00AA65CF">
        <w:t xml:space="preserve"> very similar to the figures reported in</w:t>
      </w:r>
      <w:r w:rsidR="00416D77">
        <w:rPr>
          <w:rFonts w:hint="eastAsia"/>
        </w:rPr>
        <w:t xml:space="preserve"> the </w:t>
      </w:r>
      <w:r w:rsidR="00416D77">
        <w:t xml:space="preserve">2000 </w:t>
      </w:r>
      <w:r>
        <w:rPr>
          <w:rFonts w:hint="eastAsia"/>
        </w:rPr>
        <w:t xml:space="preserve">study. </w:t>
      </w:r>
      <w:r w:rsidR="00AA65CF">
        <w:t>The</w:t>
      </w:r>
      <w:r>
        <w:rPr>
          <w:rFonts w:hint="eastAsia"/>
        </w:rPr>
        <w:t xml:space="preserve"> vast majority of senior </w:t>
      </w:r>
      <w:r>
        <w:t>university</w:t>
      </w:r>
      <w:r>
        <w:rPr>
          <w:rFonts w:hint="eastAsia"/>
        </w:rPr>
        <w:t xml:space="preserve"> </w:t>
      </w:r>
      <w:r>
        <w:t>administrators</w:t>
      </w:r>
      <w:r>
        <w:rPr>
          <w:rFonts w:hint="eastAsia"/>
        </w:rPr>
        <w:t xml:space="preserve"> </w:t>
      </w:r>
      <w:r w:rsidR="007B02D5">
        <w:rPr>
          <w:rFonts w:hint="eastAsia"/>
        </w:rPr>
        <w:t xml:space="preserve">are </w:t>
      </w:r>
      <w:r w:rsidR="005E6557" w:rsidRPr="005E6557">
        <w:rPr>
          <w:i/>
        </w:rPr>
        <w:t>ex officio</w:t>
      </w:r>
      <w:r w:rsidR="007B02D5">
        <w:rPr>
          <w:rFonts w:hint="eastAsia"/>
        </w:rPr>
        <w:t xml:space="preserve"> members with voting status</w:t>
      </w:r>
      <w:r>
        <w:rPr>
          <w:rFonts w:hint="eastAsia"/>
        </w:rPr>
        <w:t xml:space="preserve">. </w:t>
      </w:r>
      <w:r w:rsidR="00010E6B">
        <w:t xml:space="preserve">It is important to note that senior academic administrators at Canadian universities </w:t>
      </w:r>
      <w:r w:rsidR="0030659A">
        <w:t xml:space="preserve">almost invariably </w:t>
      </w:r>
      <w:r w:rsidR="00010E6B">
        <w:t xml:space="preserve">hold academic appointments, so more than 70% of all senate members hold academic appointments (including faculty and academic administrators). </w:t>
      </w:r>
      <w:r>
        <w:t>A</w:t>
      </w:r>
      <w:r w:rsidR="00AA65CF">
        <w:rPr>
          <w:rFonts w:hint="eastAsia"/>
        </w:rPr>
        <w:t xml:space="preserve">mong </w:t>
      </w:r>
      <w:r w:rsidR="00AA65CF">
        <w:t>the</w:t>
      </w:r>
      <w:r>
        <w:rPr>
          <w:rFonts w:hint="eastAsia"/>
        </w:rPr>
        <w:t xml:space="preserve"> </w:t>
      </w:r>
      <w:r w:rsidR="002354DC">
        <w:rPr>
          <w:rFonts w:hint="eastAsia"/>
        </w:rPr>
        <w:t>38</w:t>
      </w:r>
      <w:r>
        <w:rPr>
          <w:rFonts w:hint="eastAsia"/>
        </w:rPr>
        <w:t xml:space="preserve"> institutions, thirty-t</w:t>
      </w:r>
      <w:r w:rsidR="002354DC">
        <w:rPr>
          <w:rFonts w:hint="eastAsia"/>
        </w:rPr>
        <w:t>wo</w:t>
      </w:r>
      <w:r>
        <w:rPr>
          <w:rFonts w:hint="eastAsia"/>
        </w:rPr>
        <w:t xml:space="preserve"> senates (8</w:t>
      </w:r>
      <w:r w:rsidR="002354DC">
        <w:rPr>
          <w:rFonts w:hint="eastAsia"/>
        </w:rPr>
        <w:t>4</w:t>
      </w:r>
      <w:r>
        <w:rPr>
          <w:rFonts w:hint="eastAsia"/>
        </w:rPr>
        <w:t xml:space="preserve">%) are chaired by the </w:t>
      </w:r>
      <w:r>
        <w:t>president</w:t>
      </w:r>
      <w:r>
        <w:rPr>
          <w:rFonts w:hint="eastAsia"/>
        </w:rPr>
        <w:t xml:space="preserve"> of the </w:t>
      </w:r>
      <w:r>
        <w:t>university</w:t>
      </w:r>
      <w:r>
        <w:rPr>
          <w:rFonts w:hint="eastAsia"/>
        </w:rPr>
        <w:t>. Chairs of the senate may also be elected by members of senate (1</w:t>
      </w:r>
      <w:r w:rsidR="002354DC">
        <w:rPr>
          <w:rFonts w:hint="eastAsia"/>
        </w:rPr>
        <w:t>1</w:t>
      </w:r>
      <w:r>
        <w:rPr>
          <w:rFonts w:hint="eastAsia"/>
        </w:rPr>
        <w:t>%) or elected/appointed by a committee (</w:t>
      </w:r>
      <w:r w:rsidR="00E47A1B">
        <w:rPr>
          <w:rFonts w:hint="eastAsia"/>
        </w:rPr>
        <w:t>5</w:t>
      </w:r>
      <w:r>
        <w:rPr>
          <w:rFonts w:hint="eastAsia"/>
        </w:rPr>
        <w:t xml:space="preserve">%). </w:t>
      </w:r>
    </w:p>
    <w:p w:rsidR="0092365E" w:rsidRDefault="0092365E" w:rsidP="0092365E">
      <w:pPr>
        <w:widowControl w:val="0"/>
      </w:pPr>
    </w:p>
    <w:p w:rsidR="008130E8" w:rsidRDefault="008130E8" w:rsidP="0092365E">
      <w:pPr>
        <w:widowControl w:val="0"/>
      </w:pPr>
      <w:r>
        <w:rPr>
          <w:rFonts w:hint="eastAsia"/>
        </w:rPr>
        <w:tab/>
        <w:t xml:space="preserve">Secretaries from three universities </w:t>
      </w:r>
      <w:r w:rsidR="0030659A">
        <w:t>that</w:t>
      </w:r>
      <w:r>
        <w:rPr>
          <w:rFonts w:hint="eastAsia"/>
        </w:rPr>
        <w:t xml:space="preserve"> have unicameral governance structure</w:t>
      </w:r>
      <w:r w:rsidR="008D6775">
        <w:rPr>
          <w:rFonts w:hint="eastAsia"/>
        </w:rPr>
        <w:t>s</w:t>
      </w:r>
      <w:r>
        <w:rPr>
          <w:rFonts w:hint="eastAsia"/>
        </w:rPr>
        <w:t xml:space="preserve"> </w:t>
      </w:r>
      <w:r>
        <w:t>responded</w:t>
      </w:r>
      <w:r>
        <w:rPr>
          <w:rFonts w:hint="eastAsia"/>
        </w:rPr>
        <w:t xml:space="preserve"> to the senate survey by reporting </w:t>
      </w:r>
      <w:r w:rsidR="008D6775">
        <w:rPr>
          <w:rFonts w:hint="eastAsia"/>
        </w:rPr>
        <w:t xml:space="preserve">on </w:t>
      </w:r>
      <w:r>
        <w:rPr>
          <w:rFonts w:hint="eastAsia"/>
        </w:rPr>
        <w:t>the</w:t>
      </w:r>
      <w:r w:rsidR="008D6775">
        <w:rPr>
          <w:rFonts w:hint="eastAsia"/>
        </w:rPr>
        <w:t xml:space="preserve"> role and function of </w:t>
      </w:r>
      <w:r w:rsidR="00010E6B">
        <w:t xml:space="preserve">the </w:t>
      </w:r>
      <w:r>
        <w:rPr>
          <w:rFonts w:hint="eastAsia"/>
        </w:rPr>
        <w:t>board of governors</w:t>
      </w:r>
      <w:r w:rsidR="008D6775">
        <w:rPr>
          <w:rFonts w:hint="eastAsia"/>
        </w:rPr>
        <w:t xml:space="preserve">. </w:t>
      </w:r>
      <w:r w:rsidR="008D6775">
        <w:t>A</w:t>
      </w:r>
      <w:r w:rsidR="008D6775">
        <w:rPr>
          <w:rFonts w:hint="eastAsia"/>
        </w:rPr>
        <w:t xml:space="preserve">lthough boards are not the focus of this survey, </w:t>
      </w:r>
      <w:r w:rsidR="00AB378A">
        <w:rPr>
          <w:rFonts w:hint="eastAsia"/>
        </w:rPr>
        <w:t xml:space="preserve">it may be worthwhile to identify </w:t>
      </w:r>
      <w:r w:rsidR="008D6775">
        <w:rPr>
          <w:rFonts w:hint="eastAsia"/>
        </w:rPr>
        <w:t>a few findings about the composition of these three boards</w:t>
      </w:r>
      <w:r w:rsidR="00AB378A">
        <w:rPr>
          <w:rFonts w:hint="eastAsia"/>
        </w:rPr>
        <w:t xml:space="preserve">, as </w:t>
      </w:r>
      <w:r w:rsidR="00755DA4">
        <w:rPr>
          <w:rFonts w:hint="eastAsia"/>
        </w:rPr>
        <w:t xml:space="preserve">contrast. </w:t>
      </w:r>
      <w:r w:rsidR="00755DA4">
        <w:t>T</w:t>
      </w:r>
      <w:r w:rsidR="00755DA4">
        <w:rPr>
          <w:rFonts w:hint="eastAsia"/>
        </w:rPr>
        <w:t>he average size of the</w:t>
      </w:r>
      <w:r w:rsidR="00010E6B">
        <w:t>se unicameral</w:t>
      </w:r>
      <w:r w:rsidR="00755DA4">
        <w:rPr>
          <w:rFonts w:hint="eastAsia"/>
        </w:rPr>
        <w:t xml:space="preserve"> boards is </w:t>
      </w:r>
      <w:r w:rsidR="00010E6B">
        <w:t>approximately 16 members</w:t>
      </w:r>
      <w:r w:rsidR="000C0F8D">
        <w:rPr>
          <w:rFonts w:hint="eastAsia"/>
        </w:rPr>
        <w:t xml:space="preserve">. All three boards have the president, faculty and student members and none of them have VP/Provost, deans or department heads. </w:t>
      </w:r>
      <w:r w:rsidR="000C0F8D">
        <w:t>O</w:t>
      </w:r>
      <w:r w:rsidR="000C0F8D">
        <w:rPr>
          <w:rFonts w:hint="eastAsia"/>
        </w:rPr>
        <w:t xml:space="preserve">ne board has bargaining </w:t>
      </w:r>
      <w:r w:rsidR="00356D2F">
        <w:rPr>
          <w:rFonts w:hint="eastAsia"/>
        </w:rPr>
        <w:t xml:space="preserve">unit representative on it. </w:t>
      </w:r>
      <w:r w:rsidR="00356D2F">
        <w:t>T</w:t>
      </w:r>
      <w:r w:rsidR="00356D2F">
        <w:rPr>
          <w:rFonts w:hint="eastAsia"/>
        </w:rPr>
        <w:t>here are g</w:t>
      </w:r>
      <w:r w:rsidR="00356D2F">
        <w:t>overnment</w:t>
      </w:r>
      <w:r w:rsidR="00356D2F">
        <w:rPr>
          <w:rFonts w:hint="eastAsia"/>
        </w:rPr>
        <w:t xml:space="preserve"> representatives or government appointees on </w:t>
      </w:r>
      <w:r w:rsidR="00014B5C">
        <w:rPr>
          <w:rFonts w:hint="eastAsia"/>
        </w:rPr>
        <w:t xml:space="preserve">all three boards, </w:t>
      </w:r>
      <w:r w:rsidR="00356D2F">
        <w:rPr>
          <w:rFonts w:hint="eastAsia"/>
        </w:rPr>
        <w:t xml:space="preserve">accounting for </w:t>
      </w:r>
      <w:r w:rsidR="00014B5C">
        <w:rPr>
          <w:rFonts w:hint="eastAsia"/>
        </w:rPr>
        <w:t>45%</w:t>
      </w:r>
      <w:r w:rsidR="00356D2F">
        <w:rPr>
          <w:rFonts w:hint="eastAsia"/>
        </w:rPr>
        <w:t xml:space="preserve"> of their </w:t>
      </w:r>
      <w:r w:rsidR="00014B5C">
        <w:rPr>
          <w:rFonts w:hint="eastAsia"/>
        </w:rPr>
        <w:t xml:space="preserve">total </w:t>
      </w:r>
      <w:r w:rsidR="00356D2F">
        <w:rPr>
          <w:rFonts w:hint="eastAsia"/>
        </w:rPr>
        <w:t xml:space="preserve">board membership. </w:t>
      </w:r>
      <w:r w:rsidR="00356D2F">
        <w:t>T</w:t>
      </w:r>
      <w:r w:rsidR="00356D2F">
        <w:rPr>
          <w:rFonts w:hint="eastAsia"/>
        </w:rPr>
        <w:t xml:space="preserve">his is </w:t>
      </w:r>
      <w:r w:rsidR="00356D2F">
        <w:rPr>
          <w:rFonts w:hint="eastAsia"/>
        </w:rPr>
        <w:lastRenderedPageBreak/>
        <w:t xml:space="preserve">very different </w:t>
      </w:r>
      <w:r w:rsidR="00D5367D">
        <w:rPr>
          <w:rFonts w:hint="eastAsia"/>
        </w:rPr>
        <w:t>from the senates which have very limited government representation</w:t>
      </w:r>
      <w:r w:rsidR="00014B5C">
        <w:rPr>
          <w:rFonts w:hint="eastAsia"/>
        </w:rPr>
        <w:t xml:space="preserve"> or appointment</w:t>
      </w:r>
      <w:r w:rsidR="00010E6B">
        <w:t>s</w:t>
      </w:r>
      <w:r w:rsidR="00D5367D">
        <w:rPr>
          <w:rFonts w:hint="eastAsia"/>
        </w:rPr>
        <w:t>.</w:t>
      </w:r>
    </w:p>
    <w:p w:rsidR="00356D2F" w:rsidRPr="00BF2928" w:rsidRDefault="00356D2F" w:rsidP="0092365E">
      <w:pPr>
        <w:widowControl w:val="0"/>
      </w:pPr>
    </w:p>
    <w:p w:rsidR="00B566FD" w:rsidRDefault="0014113D" w:rsidP="008A50AA">
      <w:pPr>
        <w:widowControl w:val="0"/>
        <w:ind w:firstLine="420"/>
        <w:rPr>
          <w:rFonts w:cs="Times New Roman"/>
        </w:rPr>
      </w:pPr>
      <w:r>
        <w:rPr>
          <w:rFonts w:cs="Times New Roman"/>
        </w:rPr>
        <w:t>Figure</w:t>
      </w:r>
      <w:r w:rsidR="00E973C6">
        <w:rPr>
          <w:rFonts w:cs="Times New Roman" w:hint="eastAsia"/>
        </w:rPr>
        <w:t xml:space="preserve"> 2 below </w:t>
      </w:r>
      <w:r w:rsidR="009C23C8">
        <w:rPr>
          <w:rFonts w:cs="Times New Roman"/>
        </w:rPr>
        <w:t>summarizes</w:t>
      </w:r>
      <w:r w:rsidR="00E973C6">
        <w:rPr>
          <w:rFonts w:cs="Times New Roman" w:hint="eastAsia"/>
        </w:rPr>
        <w:t xml:space="preserve"> responses regarding the </w:t>
      </w:r>
      <w:r>
        <w:rPr>
          <w:rFonts w:cs="Times New Roman"/>
        </w:rPr>
        <w:t>foundational authority of the senate and its membership and there have been changes in the last decade</w:t>
      </w:r>
      <w:r w:rsidR="00E973C6">
        <w:rPr>
          <w:rFonts w:cs="Times New Roman" w:hint="eastAsia"/>
        </w:rPr>
        <w:t xml:space="preserve">. </w:t>
      </w:r>
      <w:r w:rsidR="00257E17">
        <w:rPr>
          <w:rFonts w:cs="Times New Roman" w:hint="eastAsia"/>
        </w:rPr>
        <w:t xml:space="preserve">For </w:t>
      </w:r>
      <w:r w:rsidR="00A15401">
        <w:rPr>
          <w:rFonts w:cs="Times New Roman" w:hint="eastAsia"/>
        </w:rPr>
        <w:t xml:space="preserve">84% of the </w:t>
      </w:r>
      <w:r w:rsidR="00A15401">
        <w:rPr>
          <w:rFonts w:cs="Times New Roman"/>
        </w:rPr>
        <w:t>institutions</w:t>
      </w:r>
      <w:r w:rsidR="00A15401">
        <w:rPr>
          <w:rFonts w:cs="Times New Roman" w:hint="eastAsia"/>
        </w:rPr>
        <w:t xml:space="preserve"> (32 in total)</w:t>
      </w:r>
      <w:r w:rsidR="00257E17">
        <w:rPr>
          <w:rFonts w:cs="Times New Roman" w:hint="eastAsia"/>
        </w:rPr>
        <w:t>, t</w:t>
      </w:r>
      <w:r w:rsidR="00E36F30">
        <w:rPr>
          <w:rFonts w:cs="Times New Roman" w:hint="eastAsia"/>
        </w:rPr>
        <w:t xml:space="preserve">he membership </w:t>
      </w:r>
      <w:r w:rsidR="00633EB8">
        <w:rPr>
          <w:rFonts w:cs="Times New Roman" w:hint="eastAsia"/>
        </w:rPr>
        <w:t xml:space="preserve">or </w:t>
      </w:r>
      <w:r w:rsidR="00E36F30">
        <w:rPr>
          <w:rFonts w:cs="Times New Roman" w:hint="eastAsia"/>
        </w:rPr>
        <w:t xml:space="preserve">role of senates </w:t>
      </w:r>
      <w:r w:rsidR="00633EB8">
        <w:rPr>
          <w:rFonts w:cs="Times New Roman" w:hint="eastAsia"/>
        </w:rPr>
        <w:t>is</w:t>
      </w:r>
      <w:r w:rsidR="00A70A03">
        <w:rPr>
          <w:rFonts w:cs="Times New Roman" w:hint="eastAsia"/>
        </w:rPr>
        <w:t xml:space="preserve"> </w:t>
      </w:r>
      <w:r w:rsidR="00E36F30">
        <w:rPr>
          <w:rFonts w:cs="Times New Roman" w:hint="eastAsia"/>
        </w:rPr>
        <w:t>specified at least in part by</w:t>
      </w:r>
      <w:r w:rsidR="005823B3">
        <w:rPr>
          <w:rFonts w:cs="Times New Roman" w:hint="eastAsia"/>
        </w:rPr>
        <w:t xml:space="preserve"> a</w:t>
      </w:r>
      <w:r w:rsidR="00E36F30">
        <w:rPr>
          <w:rFonts w:cs="Times New Roman" w:hint="eastAsia"/>
        </w:rPr>
        <w:t xml:space="preserve"> university</w:t>
      </w:r>
      <w:r w:rsidR="00E36F30">
        <w:rPr>
          <w:rFonts w:cs="Times New Roman"/>
        </w:rPr>
        <w:t>’</w:t>
      </w:r>
      <w:r w:rsidR="00E36F30">
        <w:rPr>
          <w:rFonts w:cs="Times New Roman" w:hint="eastAsia"/>
        </w:rPr>
        <w:t>s Act or provincial legislation</w:t>
      </w:r>
      <w:r w:rsidR="00A70A03">
        <w:rPr>
          <w:rFonts w:cs="Times New Roman" w:hint="eastAsia"/>
        </w:rPr>
        <w:t>.</w:t>
      </w:r>
      <w:r w:rsidR="00A70A03">
        <w:rPr>
          <w:rStyle w:val="FootnoteReference"/>
          <w:rFonts w:cs="Times New Roman"/>
        </w:rPr>
        <w:footnoteReference w:id="4"/>
      </w:r>
      <w:r w:rsidR="00E36F30">
        <w:rPr>
          <w:rFonts w:cs="Times New Roman" w:hint="eastAsia"/>
        </w:rPr>
        <w:t xml:space="preserve"> </w:t>
      </w:r>
      <w:r w:rsidR="00633EB8">
        <w:rPr>
          <w:rFonts w:cs="Times New Roman" w:hint="eastAsia"/>
        </w:rPr>
        <w:t xml:space="preserve">In the past 10 years, </w:t>
      </w:r>
      <w:r>
        <w:rPr>
          <w:rFonts w:cs="Times New Roman" w:hint="eastAsia"/>
        </w:rPr>
        <w:t xml:space="preserve">except in the </w:t>
      </w:r>
      <w:r>
        <w:rPr>
          <w:rFonts w:cs="Times New Roman"/>
        </w:rPr>
        <w:t>p</w:t>
      </w:r>
      <w:r w:rsidR="0026240C">
        <w:rPr>
          <w:rFonts w:cs="Times New Roman" w:hint="eastAsia"/>
        </w:rPr>
        <w:t>rovince of B</w:t>
      </w:r>
      <w:r>
        <w:rPr>
          <w:rFonts w:cs="Times New Roman"/>
        </w:rPr>
        <w:t xml:space="preserve">ritish </w:t>
      </w:r>
      <w:r w:rsidR="0026240C">
        <w:rPr>
          <w:rFonts w:cs="Times New Roman" w:hint="eastAsia"/>
        </w:rPr>
        <w:t>C</w:t>
      </w:r>
      <w:r>
        <w:rPr>
          <w:rFonts w:cs="Times New Roman"/>
        </w:rPr>
        <w:t>olumbia</w:t>
      </w:r>
      <w:r w:rsidR="0026240C">
        <w:rPr>
          <w:rFonts w:cs="Times New Roman" w:hint="eastAsia"/>
        </w:rPr>
        <w:t xml:space="preserve"> and a few isolated cases where the status of an institution has c</w:t>
      </w:r>
      <w:r>
        <w:rPr>
          <w:rFonts w:cs="Times New Roman" w:hint="eastAsia"/>
        </w:rPr>
        <w:t>hanged, there have not been</w:t>
      </w:r>
      <w:r>
        <w:rPr>
          <w:rFonts w:cs="Times New Roman"/>
        </w:rPr>
        <w:t xml:space="preserve"> very many</w:t>
      </w:r>
      <w:r w:rsidR="0026240C">
        <w:rPr>
          <w:rFonts w:cs="Times New Roman" w:hint="eastAsia"/>
        </w:rPr>
        <w:t xml:space="preserve"> significant changes in the membership, role or duties of the se</w:t>
      </w:r>
      <w:r>
        <w:rPr>
          <w:rFonts w:cs="Times New Roman" w:hint="eastAsia"/>
        </w:rPr>
        <w:t xml:space="preserve">nate as defined under </w:t>
      </w:r>
      <w:r>
        <w:rPr>
          <w:rFonts w:cs="Times New Roman"/>
        </w:rPr>
        <w:t>each</w:t>
      </w:r>
      <w:r w:rsidR="0026240C">
        <w:rPr>
          <w:rFonts w:cs="Times New Roman" w:hint="eastAsia"/>
        </w:rPr>
        <w:t xml:space="preserve"> university</w:t>
      </w:r>
      <w:r w:rsidR="0026240C">
        <w:rPr>
          <w:rFonts w:cs="Times New Roman"/>
        </w:rPr>
        <w:t>’</w:t>
      </w:r>
      <w:r>
        <w:rPr>
          <w:rFonts w:cs="Times New Roman" w:hint="eastAsia"/>
        </w:rPr>
        <w:t xml:space="preserve">s </w:t>
      </w:r>
      <w:r>
        <w:rPr>
          <w:rFonts w:cs="Times New Roman"/>
        </w:rPr>
        <w:t>legislative Act</w:t>
      </w:r>
      <w:r w:rsidR="0026240C">
        <w:rPr>
          <w:rFonts w:cs="Times New Roman" w:hint="eastAsia"/>
        </w:rPr>
        <w:t xml:space="preserve">. </w:t>
      </w:r>
      <w:r>
        <w:rPr>
          <w:rFonts w:cs="Times New Roman"/>
        </w:rPr>
        <w:t xml:space="preserve">Major changes have taken place in British Columbia where the government introduced a </w:t>
      </w:r>
      <w:r w:rsidR="005823B3">
        <w:rPr>
          <w:rFonts w:cs="Times New Roman" w:hint="eastAsia"/>
        </w:rPr>
        <w:t>University Act</w:t>
      </w:r>
      <w:r>
        <w:rPr>
          <w:rFonts w:cs="Times New Roman"/>
        </w:rPr>
        <w:t xml:space="preserve"> which prescribes the governance arrangements for all universities under this omnibus legislation. The Act</w:t>
      </w:r>
      <w:r w:rsidR="005823B3">
        <w:rPr>
          <w:rFonts w:cs="Times New Roman" w:hint="eastAsia"/>
        </w:rPr>
        <w:t xml:space="preserve"> </w:t>
      </w:r>
      <w:r w:rsidR="005034A0">
        <w:rPr>
          <w:rFonts w:cs="Times New Roman" w:hint="eastAsia"/>
        </w:rPr>
        <w:t xml:space="preserve">removed </w:t>
      </w:r>
      <w:r w:rsidR="005034A0" w:rsidRPr="005034A0">
        <w:rPr>
          <w:rFonts w:cs="Times New Roman"/>
        </w:rPr>
        <w:t>order-in-council appointees</w:t>
      </w:r>
      <w:r w:rsidR="005034A0">
        <w:rPr>
          <w:rFonts w:cs="Times New Roman" w:hint="eastAsia"/>
        </w:rPr>
        <w:t xml:space="preserve"> from </w:t>
      </w:r>
      <w:r w:rsidR="008E1DE5">
        <w:rPr>
          <w:rFonts w:cs="Times New Roman" w:hint="eastAsia"/>
        </w:rPr>
        <w:t xml:space="preserve">university </w:t>
      </w:r>
      <w:r>
        <w:rPr>
          <w:rFonts w:cs="Times New Roman" w:hint="eastAsia"/>
        </w:rPr>
        <w:t>senate</w:t>
      </w:r>
      <w:r>
        <w:rPr>
          <w:rFonts w:cs="Times New Roman"/>
        </w:rPr>
        <w:t>s, and</w:t>
      </w:r>
      <w:r w:rsidR="00C547FC">
        <w:rPr>
          <w:rFonts w:cs="Times New Roman" w:hint="eastAsia"/>
        </w:rPr>
        <w:t xml:space="preserve"> </w:t>
      </w:r>
      <w:r w:rsidR="005034A0">
        <w:rPr>
          <w:rFonts w:cs="Times New Roman" w:hint="eastAsia"/>
        </w:rPr>
        <w:t xml:space="preserve">added a section </w:t>
      </w:r>
      <w:r w:rsidR="005034A0" w:rsidRPr="005034A0">
        <w:rPr>
          <w:rFonts w:cs="Times New Roman"/>
        </w:rPr>
        <w:t xml:space="preserve">applicable to </w:t>
      </w:r>
      <w:r>
        <w:rPr>
          <w:rFonts w:cs="Times New Roman"/>
        </w:rPr>
        <w:t>the province’s new</w:t>
      </w:r>
      <w:r w:rsidR="005034A0">
        <w:rPr>
          <w:rFonts w:cs="Times New Roman" w:hint="eastAsia"/>
        </w:rPr>
        <w:t xml:space="preserve"> </w:t>
      </w:r>
      <w:r w:rsidR="005034A0" w:rsidRPr="005034A0">
        <w:rPr>
          <w:rFonts w:cs="Times New Roman"/>
        </w:rPr>
        <w:t>special purpose,</w:t>
      </w:r>
      <w:r w:rsidR="005034A0">
        <w:rPr>
          <w:rFonts w:cs="Times New Roman" w:hint="eastAsia"/>
        </w:rPr>
        <w:t xml:space="preserve"> </w:t>
      </w:r>
      <w:r w:rsidR="005034A0" w:rsidRPr="005034A0">
        <w:rPr>
          <w:rFonts w:cs="Times New Roman"/>
        </w:rPr>
        <w:t>teaching universities</w:t>
      </w:r>
      <w:r w:rsidR="00505269">
        <w:rPr>
          <w:rFonts w:cs="Times New Roman" w:hint="eastAsia"/>
        </w:rPr>
        <w:t xml:space="preserve"> </w:t>
      </w:r>
      <w:r>
        <w:rPr>
          <w:rFonts w:cs="Times New Roman"/>
        </w:rPr>
        <w:t xml:space="preserve">which </w:t>
      </w:r>
      <w:r w:rsidR="00505269">
        <w:rPr>
          <w:rFonts w:cs="Times New Roman" w:hint="eastAsia"/>
        </w:rPr>
        <w:t>distinguish</w:t>
      </w:r>
      <w:r w:rsidR="00583F79">
        <w:rPr>
          <w:rFonts w:cs="Times New Roman" w:hint="eastAsia"/>
        </w:rPr>
        <w:t>es</w:t>
      </w:r>
      <w:r w:rsidR="00505269">
        <w:rPr>
          <w:rFonts w:cs="Times New Roman" w:hint="eastAsia"/>
        </w:rPr>
        <w:t xml:space="preserve"> the powers and duties of their senates from those of the </w:t>
      </w:r>
      <w:r>
        <w:rPr>
          <w:rFonts w:cs="Times New Roman"/>
        </w:rPr>
        <w:t xml:space="preserve">more traditional </w:t>
      </w:r>
      <w:r w:rsidR="00505269">
        <w:rPr>
          <w:rFonts w:cs="Times New Roman"/>
        </w:rPr>
        <w:t>research</w:t>
      </w:r>
      <w:r w:rsidR="00505269">
        <w:rPr>
          <w:rFonts w:cs="Times New Roman" w:hint="eastAsia"/>
        </w:rPr>
        <w:t xml:space="preserve"> universities.</w:t>
      </w:r>
      <w:r w:rsidR="00C547FC">
        <w:rPr>
          <w:rFonts w:cs="Times New Roman" w:hint="eastAsia"/>
        </w:rPr>
        <w:t xml:space="preserve"> </w:t>
      </w:r>
      <w:r w:rsidR="00BD4D7E">
        <w:rPr>
          <w:rFonts w:cs="Times New Roman" w:hint="eastAsia"/>
        </w:rPr>
        <w:t>O</w:t>
      </w:r>
      <w:r w:rsidR="00D519E9">
        <w:rPr>
          <w:rFonts w:cs="Times New Roman" w:hint="eastAsia"/>
        </w:rPr>
        <w:t xml:space="preserve">nly </w:t>
      </w:r>
      <w:r w:rsidR="00A15401">
        <w:rPr>
          <w:rFonts w:cs="Times New Roman" w:hint="eastAsia"/>
        </w:rPr>
        <w:t>4</w:t>
      </w:r>
      <w:r w:rsidR="00D519E9">
        <w:rPr>
          <w:rFonts w:cs="Times New Roman" w:hint="eastAsia"/>
        </w:rPr>
        <w:t xml:space="preserve"> institutions (1</w:t>
      </w:r>
      <w:r w:rsidR="00A15401">
        <w:rPr>
          <w:rFonts w:cs="Times New Roman" w:hint="eastAsia"/>
        </w:rPr>
        <w:t>1</w:t>
      </w:r>
      <w:r w:rsidR="00D519E9">
        <w:rPr>
          <w:rFonts w:cs="Times New Roman" w:hint="eastAsia"/>
        </w:rPr>
        <w:t>%) do not have university constitutional documents o</w:t>
      </w:r>
      <w:r w:rsidR="003A7208">
        <w:rPr>
          <w:rFonts w:cs="Times New Roman"/>
        </w:rPr>
        <w:t>r</w:t>
      </w:r>
      <w:r w:rsidR="00D519E9">
        <w:rPr>
          <w:rFonts w:cs="Times New Roman" w:hint="eastAsia"/>
        </w:rPr>
        <w:t xml:space="preserve"> bylaws that </w:t>
      </w:r>
      <w:r w:rsidR="00D519E9">
        <w:rPr>
          <w:rFonts w:cs="Times New Roman"/>
        </w:rPr>
        <w:t>further</w:t>
      </w:r>
      <w:r w:rsidR="00D519E9">
        <w:rPr>
          <w:rFonts w:cs="Times New Roman" w:hint="eastAsia"/>
        </w:rPr>
        <w:t xml:space="preserve"> clarify the role and responsibilities of their senates</w:t>
      </w:r>
      <w:r>
        <w:rPr>
          <w:rFonts w:cs="Times New Roman"/>
        </w:rPr>
        <w:t xml:space="preserve">; </w:t>
      </w:r>
      <w:r w:rsidR="00D519E9">
        <w:rPr>
          <w:rFonts w:cs="Times New Roman" w:hint="eastAsia"/>
        </w:rPr>
        <w:t xml:space="preserve">among those who do, </w:t>
      </w:r>
      <w:r>
        <w:rPr>
          <w:rFonts w:cs="Times New Roman" w:hint="eastAsia"/>
        </w:rPr>
        <w:t xml:space="preserve">47% </w:t>
      </w:r>
      <w:r w:rsidR="00C80BB0">
        <w:rPr>
          <w:rFonts w:cs="Times New Roman" w:hint="eastAsia"/>
        </w:rPr>
        <w:t>(18 institutions)</w:t>
      </w:r>
      <w:r>
        <w:rPr>
          <w:rFonts w:cs="Times New Roman" w:hint="eastAsia"/>
        </w:rPr>
        <w:t xml:space="preserve"> </w:t>
      </w:r>
      <w:r w:rsidR="0097340E">
        <w:rPr>
          <w:rFonts w:cs="Times New Roman"/>
        </w:rPr>
        <w:t>reported</w:t>
      </w:r>
      <w:r>
        <w:rPr>
          <w:rFonts w:cs="Times New Roman" w:hint="eastAsia"/>
        </w:rPr>
        <w:t xml:space="preserve"> </w:t>
      </w:r>
      <w:r>
        <w:rPr>
          <w:rFonts w:cs="Times New Roman"/>
        </w:rPr>
        <w:t>that there had been</w:t>
      </w:r>
      <w:r w:rsidR="0097340E">
        <w:rPr>
          <w:rFonts w:cs="Times New Roman" w:hint="eastAsia"/>
        </w:rPr>
        <w:t xml:space="preserve"> </w:t>
      </w:r>
      <w:r w:rsidR="0097340E">
        <w:rPr>
          <w:rFonts w:cs="Times New Roman"/>
        </w:rPr>
        <w:t>significant</w:t>
      </w:r>
      <w:r w:rsidR="0097340E">
        <w:rPr>
          <w:rFonts w:cs="Times New Roman" w:hint="eastAsia"/>
        </w:rPr>
        <w:t xml:space="preserve"> changes </w:t>
      </w:r>
      <w:r w:rsidR="00D76F7B">
        <w:rPr>
          <w:rFonts w:cs="Times New Roman" w:hint="eastAsia"/>
        </w:rPr>
        <w:t xml:space="preserve">in these documents </w:t>
      </w:r>
      <w:r w:rsidR="0097340E">
        <w:rPr>
          <w:rFonts w:cs="Times New Roman" w:hint="eastAsia"/>
        </w:rPr>
        <w:t>with regard to the membership, role or duties of their senate</w:t>
      </w:r>
      <w:r>
        <w:rPr>
          <w:rFonts w:cs="Times New Roman"/>
        </w:rPr>
        <w:t xml:space="preserve"> over the last decade</w:t>
      </w:r>
      <w:r w:rsidR="0097340E">
        <w:rPr>
          <w:rFonts w:cs="Times New Roman" w:hint="eastAsia"/>
        </w:rPr>
        <w:t>.</w:t>
      </w:r>
      <w:r w:rsidR="009440AD">
        <w:rPr>
          <w:rFonts w:cs="Times New Roman" w:hint="eastAsia"/>
        </w:rPr>
        <w:t xml:space="preserve"> </w:t>
      </w:r>
    </w:p>
    <w:p w:rsidR="0084731A" w:rsidRDefault="0084731A" w:rsidP="0092365E">
      <w:pPr>
        <w:widowControl w:val="0"/>
        <w:rPr>
          <w:rFonts w:cs="Times New Roman"/>
        </w:rPr>
      </w:pPr>
    </w:p>
    <w:p w:rsidR="000034CB" w:rsidRPr="0014113D" w:rsidRDefault="0014113D" w:rsidP="0014113D">
      <w:pPr>
        <w:autoSpaceDE/>
        <w:autoSpaceDN/>
        <w:adjustRightInd/>
        <w:spacing w:after="200" w:line="276" w:lineRule="auto"/>
        <w:rPr>
          <w:rFonts w:cs="Times New Roman"/>
          <w:sz w:val="21"/>
          <w:szCs w:val="21"/>
        </w:rPr>
      </w:pPr>
      <w:r>
        <w:rPr>
          <w:rFonts w:cs="Times New Roman"/>
          <w:b/>
          <w:sz w:val="21"/>
          <w:szCs w:val="21"/>
        </w:rPr>
        <w:t>Figure</w:t>
      </w:r>
      <w:r w:rsidR="000034CB" w:rsidRPr="0014113D">
        <w:rPr>
          <w:rFonts w:cs="Times New Roman" w:hint="eastAsia"/>
          <w:b/>
          <w:sz w:val="21"/>
          <w:szCs w:val="21"/>
        </w:rPr>
        <w:t xml:space="preserve"> 1 </w:t>
      </w:r>
      <w:r w:rsidR="003A7208">
        <w:rPr>
          <w:rFonts w:cs="Times New Roman"/>
          <w:b/>
          <w:sz w:val="21"/>
          <w:szCs w:val="21"/>
        </w:rPr>
        <w:t>Foundation of and changes to</w:t>
      </w:r>
      <w:r w:rsidR="00597AC3" w:rsidRPr="0014113D">
        <w:rPr>
          <w:rFonts w:cs="Times New Roman" w:hint="eastAsia"/>
          <w:b/>
          <w:sz w:val="21"/>
          <w:szCs w:val="21"/>
        </w:rPr>
        <w:t xml:space="preserve"> the membership and role of senate</w:t>
      </w:r>
      <w:r w:rsidR="000034CB" w:rsidRPr="0014113D">
        <w:rPr>
          <w:rFonts w:cs="Times New Roman" w:hint="eastAsia"/>
          <w:b/>
          <w:sz w:val="21"/>
          <w:szCs w:val="21"/>
        </w:rPr>
        <w:t xml:space="preserve"> (38 institutions)</w:t>
      </w:r>
    </w:p>
    <w:p w:rsidR="007B02D5" w:rsidRDefault="007B02D5" w:rsidP="00902D7B">
      <w:pPr>
        <w:widowControl w:val="0"/>
        <w:ind w:leftChars="-236" w:left="-566"/>
        <w:rPr>
          <w:rFonts w:cs="Times New Roman"/>
        </w:rPr>
      </w:pPr>
      <w:r>
        <w:rPr>
          <w:rFonts w:cs="Times New Roman"/>
          <w:noProof/>
          <w:lang w:val="en-CA" w:eastAsia="en-CA"/>
        </w:rPr>
        <w:drawing>
          <wp:inline distT="0" distB="0" distL="0" distR="0" wp14:anchorId="46DC7138" wp14:editId="11F04D35">
            <wp:extent cx="6557562" cy="2320506"/>
            <wp:effectExtent l="19050" t="0" r="14688" b="3594"/>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7AC3" w:rsidRDefault="00597AC3" w:rsidP="0092365E">
      <w:pPr>
        <w:widowControl w:val="0"/>
        <w:rPr>
          <w:rFonts w:cs="Times New Roman"/>
        </w:rPr>
      </w:pPr>
    </w:p>
    <w:p w:rsidR="00D80663" w:rsidRDefault="009440AD" w:rsidP="008A50AA">
      <w:pPr>
        <w:widowControl w:val="0"/>
        <w:ind w:firstLine="420"/>
        <w:rPr>
          <w:rFonts w:cs="Times New Roman"/>
        </w:rPr>
      </w:pPr>
      <w:r w:rsidRPr="001B4C93">
        <w:rPr>
          <w:rFonts w:cs="Times New Roman"/>
        </w:rPr>
        <w:t>G</w:t>
      </w:r>
      <w:r w:rsidRPr="001B4C93">
        <w:rPr>
          <w:rFonts w:cs="Times New Roman" w:hint="eastAsia"/>
        </w:rPr>
        <w:t>enerally speaking</w:t>
      </w:r>
      <w:r>
        <w:rPr>
          <w:rFonts w:cs="Times New Roman" w:hint="eastAsia"/>
        </w:rPr>
        <w:t xml:space="preserve">, the changes </w:t>
      </w:r>
      <w:r w:rsidR="0030659A">
        <w:rPr>
          <w:rFonts w:cs="Times New Roman"/>
        </w:rPr>
        <w:t xml:space="preserve">reported over the past ten years have </w:t>
      </w:r>
      <w:r>
        <w:rPr>
          <w:rFonts w:cs="Times New Roman"/>
        </w:rPr>
        <w:t>involve</w:t>
      </w:r>
      <w:r w:rsidR="00B8481E">
        <w:rPr>
          <w:rFonts w:cs="Times New Roman"/>
        </w:rPr>
        <w:t>d</w:t>
      </w:r>
      <w:r>
        <w:rPr>
          <w:rFonts w:cs="Times New Roman" w:hint="eastAsia"/>
        </w:rPr>
        <w:t xml:space="preserve"> </w:t>
      </w:r>
      <w:r w:rsidR="005F6EA2">
        <w:rPr>
          <w:rFonts w:cs="Times New Roman" w:hint="eastAsia"/>
        </w:rPr>
        <w:t>a)</w:t>
      </w:r>
      <w:r w:rsidR="00B8481E">
        <w:rPr>
          <w:rFonts w:cs="Times New Roman"/>
        </w:rPr>
        <w:t xml:space="preserve"> an</w:t>
      </w:r>
      <w:r w:rsidR="005F6EA2">
        <w:rPr>
          <w:rFonts w:cs="Times New Roman" w:hint="eastAsia"/>
        </w:rPr>
        <w:t xml:space="preserve"> </w:t>
      </w:r>
      <w:r>
        <w:rPr>
          <w:rFonts w:cs="Times New Roman" w:hint="eastAsia"/>
        </w:rPr>
        <w:t>increase in</w:t>
      </w:r>
      <w:r w:rsidR="00B8481E">
        <w:rPr>
          <w:rFonts w:cs="Times New Roman"/>
        </w:rPr>
        <w:t xml:space="preserve"> the</w:t>
      </w:r>
      <w:r>
        <w:rPr>
          <w:rFonts w:cs="Times New Roman" w:hint="eastAsia"/>
        </w:rPr>
        <w:t xml:space="preserve"> membership</w:t>
      </w:r>
      <w:r w:rsidR="00B8481E">
        <w:rPr>
          <w:rFonts w:cs="Times New Roman"/>
        </w:rPr>
        <w:t xml:space="preserve"> of the senate in response</w:t>
      </w:r>
      <w:r>
        <w:rPr>
          <w:rFonts w:cs="Times New Roman" w:hint="eastAsia"/>
        </w:rPr>
        <w:t xml:space="preserve"> to</w:t>
      </w:r>
      <w:r w:rsidR="00B8481E">
        <w:rPr>
          <w:rFonts w:cs="Times New Roman"/>
        </w:rPr>
        <w:t xml:space="preserve"> the</w:t>
      </w:r>
      <w:r w:rsidR="00B8481E">
        <w:rPr>
          <w:rFonts w:cs="Times New Roman" w:hint="eastAsia"/>
        </w:rPr>
        <w:t xml:space="preserve"> a</w:t>
      </w:r>
      <w:r w:rsidR="00B8481E">
        <w:rPr>
          <w:rFonts w:cs="Times New Roman"/>
        </w:rPr>
        <w:t>pproval</w:t>
      </w:r>
      <w:r>
        <w:rPr>
          <w:rFonts w:cs="Times New Roman" w:hint="eastAsia"/>
        </w:rPr>
        <w:t xml:space="preserve"> of new campuses, colleges, departments, and</w:t>
      </w:r>
      <w:r w:rsidR="00B8481E">
        <w:rPr>
          <w:rFonts w:cs="Times New Roman"/>
        </w:rPr>
        <w:t>/or</w:t>
      </w:r>
      <w:r>
        <w:rPr>
          <w:rFonts w:cs="Times New Roman" w:hint="eastAsia"/>
        </w:rPr>
        <w:t xml:space="preserve"> programs, </w:t>
      </w:r>
      <w:r w:rsidR="005F6EA2">
        <w:rPr>
          <w:rFonts w:cs="Times New Roman" w:hint="eastAsia"/>
        </w:rPr>
        <w:t xml:space="preserve">b) </w:t>
      </w:r>
      <w:r w:rsidR="006C3C20">
        <w:rPr>
          <w:rFonts w:cs="Times New Roman" w:hint="eastAsia"/>
        </w:rPr>
        <w:t xml:space="preserve">revising committee terms of reference and </w:t>
      </w:r>
      <w:r>
        <w:rPr>
          <w:rFonts w:cs="Times New Roman" w:hint="eastAsia"/>
        </w:rPr>
        <w:t xml:space="preserve">reorganizing and restructuring committees, </w:t>
      </w:r>
      <w:r w:rsidR="005F6EA2">
        <w:rPr>
          <w:rFonts w:cs="Times New Roman" w:hint="eastAsia"/>
        </w:rPr>
        <w:t>c) greater delegation of authority from the Board</w:t>
      </w:r>
      <w:r w:rsidR="004F7F24">
        <w:rPr>
          <w:rFonts w:cs="Times New Roman" w:hint="eastAsia"/>
        </w:rPr>
        <w:t xml:space="preserve"> o</w:t>
      </w:r>
      <w:r w:rsidR="005F6EA2">
        <w:rPr>
          <w:rFonts w:cs="Times New Roman" w:hint="eastAsia"/>
        </w:rPr>
        <w:t>f Governors</w:t>
      </w:r>
      <w:r w:rsidR="00671EA8">
        <w:rPr>
          <w:rFonts w:cs="Times New Roman" w:hint="eastAsia"/>
        </w:rPr>
        <w:t xml:space="preserve">, d) reviewing and revising the role and functions of </w:t>
      </w:r>
      <w:r w:rsidR="00B8481E">
        <w:rPr>
          <w:rFonts w:cs="Times New Roman"/>
        </w:rPr>
        <w:t xml:space="preserve">the </w:t>
      </w:r>
      <w:r w:rsidR="00671EA8">
        <w:rPr>
          <w:rFonts w:cs="Times New Roman" w:hint="eastAsia"/>
        </w:rPr>
        <w:t>senate</w:t>
      </w:r>
      <w:r w:rsidR="007A7A41">
        <w:rPr>
          <w:rFonts w:cs="Times New Roman" w:hint="eastAsia"/>
        </w:rPr>
        <w:t xml:space="preserve">, </w:t>
      </w:r>
      <w:r w:rsidR="00671EA8">
        <w:rPr>
          <w:rFonts w:cs="Times New Roman" w:hint="eastAsia"/>
        </w:rPr>
        <w:t xml:space="preserve">senate composition </w:t>
      </w:r>
      <w:r w:rsidR="007A7A41">
        <w:rPr>
          <w:rFonts w:cs="Times New Roman" w:hint="eastAsia"/>
        </w:rPr>
        <w:t xml:space="preserve">and </w:t>
      </w:r>
      <w:r w:rsidR="007A7A41">
        <w:rPr>
          <w:rFonts w:cs="Times New Roman" w:hint="eastAsia"/>
        </w:rPr>
        <w:lastRenderedPageBreak/>
        <w:t xml:space="preserve">membership, and </w:t>
      </w:r>
      <w:r w:rsidR="007A7A41">
        <w:rPr>
          <w:rFonts w:cs="Times New Roman"/>
        </w:rPr>
        <w:t>senate</w:t>
      </w:r>
      <w:r w:rsidR="007A7A41">
        <w:rPr>
          <w:rFonts w:cs="Times New Roman" w:hint="eastAsia"/>
        </w:rPr>
        <w:t xml:space="preserve"> election rules</w:t>
      </w:r>
      <w:r w:rsidR="0033147D">
        <w:rPr>
          <w:rFonts w:cs="Times New Roman" w:hint="eastAsia"/>
        </w:rPr>
        <w:t xml:space="preserve">, and e) </w:t>
      </w:r>
      <w:r w:rsidR="00B8481E">
        <w:rPr>
          <w:rFonts w:cs="Times New Roman"/>
        </w:rPr>
        <w:t xml:space="preserve">a </w:t>
      </w:r>
      <w:r w:rsidR="004C2B08">
        <w:rPr>
          <w:rFonts w:cs="Times New Roman" w:hint="eastAsia"/>
        </w:rPr>
        <w:t xml:space="preserve">change of </w:t>
      </w:r>
      <w:r w:rsidR="0033147D">
        <w:rPr>
          <w:rFonts w:cs="Times New Roman"/>
        </w:rPr>
        <w:t>institutional</w:t>
      </w:r>
      <w:r w:rsidR="0033147D">
        <w:rPr>
          <w:rFonts w:cs="Times New Roman" w:hint="eastAsia"/>
        </w:rPr>
        <w:t xml:space="preserve"> govern</w:t>
      </w:r>
      <w:r w:rsidR="004C2B08">
        <w:rPr>
          <w:rFonts w:cs="Times New Roman" w:hint="eastAsia"/>
        </w:rPr>
        <w:t>ance structure</w:t>
      </w:r>
      <w:r w:rsidR="0033147D">
        <w:rPr>
          <w:rFonts w:cs="Times New Roman" w:hint="eastAsia"/>
        </w:rPr>
        <w:t xml:space="preserve"> due to change of status</w:t>
      </w:r>
      <w:r w:rsidR="007A7A41">
        <w:rPr>
          <w:rFonts w:cs="Times New Roman" w:hint="eastAsia"/>
        </w:rPr>
        <w:t xml:space="preserve">. </w:t>
      </w:r>
      <w:r w:rsidR="00B8481E">
        <w:rPr>
          <w:rFonts w:cs="Times New Roman"/>
        </w:rPr>
        <w:t xml:space="preserve">The latter relates primarily to a number of “new universities” that have transitioned from former colleges or university colleges into full university status. </w:t>
      </w:r>
    </w:p>
    <w:p w:rsidR="00D80663" w:rsidRDefault="00D80663" w:rsidP="0092365E">
      <w:pPr>
        <w:widowControl w:val="0"/>
        <w:rPr>
          <w:rFonts w:cs="Times New Roman"/>
        </w:rPr>
      </w:pPr>
    </w:p>
    <w:p w:rsidR="00E27B32" w:rsidRDefault="00C80BB0" w:rsidP="008A50AA">
      <w:pPr>
        <w:widowControl w:val="0"/>
        <w:ind w:firstLine="420"/>
        <w:rPr>
          <w:rFonts w:cs="Times New Roman"/>
        </w:rPr>
      </w:pPr>
      <w:r>
        <w:rPr>
          <w:rFonts w:cs="Times New Roman" w:hint="eastAsia"/>
        </w:rPr>
        <w:t>I</w:t>
      </w:r>
      <w:r w:rsidR="00F82DCD">
        <w:rPr>
          <w:rFonts w:cs="Times New Roman" w:hint="eastAsia"/>
        </w:rPr>
        <w:t xml:space="preserve">t appears that </w:t>
      </w:r>
      <w:r w:rsidR="00B8481E">
        <w:rPr>
          <w:rFonts w:cs="Times New Roman" w:hint="eastAsia"/>
        </w:rPr>
        <w:t xml:space="preserve">a key </w:t>
      </w:r>
      <w:r w:rsidR="00014011">
        <w:rPr>
          <w:rFonts w:cs="Times New Roman" w:hint="eastAsia"/>
        </w:rPr>
        <w:t xml:space="preserve">area </w:t>
      </w:r>
      <w:r w:rsidR="0030659A">
        <w:rPr>
          <w:rFonts w:cs="Times New Roman"/>
        </w:rPr>
        <w:t xml:space="preserve">of reform </w:t>
      </w:r>
      <w:r w:rsidR="00014011">
        <w:rPr>
          <w:rFonts w:cs="Times New Roman" w:hint="eastAsia"/>
        </w:rPr>
        <w:t>for</w:t>
      </w:r>
      <w:r w:rsidR="003153A5">
        <w:rPr>
          <w:rFonts w:cs="Times New Roman" w:hint="eastAsia"/>
        </w:rPr>
        <w:t xml:space="preserve"> </w:t>
      </w:r>
      <w:r w:rsidR="00014011">
        <w:rPr>
          <w:rFonts w:cs="Times New Roman" w:hint="eastAsia"/>
        </w:rPr>
        <w:t xml:space="preserve">a number of senates is </w:t>
      </w:r>
      <w:r w:rsidR="00014011">
        <w:rPr>
          <w:rFonts w:cs="Times New Roman"/>
        </w:rPr>
        <w:t>their</w:t>
      </w:r>
      <w:r w:rsidR="00014011">
        <w:rPr>
          <w:rFonts w:cs="Times New Roman" w:hint="eastAsia"/>
        </w:rPr>
        <w:t xml:space="preserve"> commi</w:t>
      </w:r>
      <w:r w:rsidR="00B8481E">
        <w:rPr>
          <w:rFonts w:cs="Times New Roman" w:hint="eastAsia"/>
        </w:rPr>
        <w:t>ttee</w:t>
      </w:r>
      <w:r w:rsidR="00B8481E">
        <w:rPr>
          <w:rFonts w:cs="Times New Roman"/>
        </w:rPr>
        <w:t xml:space="preserve"> structure</w:t>
      </w:r>
      <w:r w:rsidR="00014011">
        <w:rPr>
          <w:rFonts w:cs="Times New Roman" w:hint="eastAsia"/>
        </w:rPr>
        <w:t xml:space="preserve">. </w:t>
      </w:r>
      <w:r w:rsidR="00155DD2">
        <w:rPr>
          <w:rFonts w:cs="Times New Roman" w:hint="eastAsia"/>
        </w:rPr>
        <w:t>S</w:t>
      </w:r>
      <w:r w:rsidR="003153A5">
        <w:rPr>
          <w:rFonts w:cs="Times New Roman" w:hint="eastAsia"/>
        </w:rPr>
        <w:t xml:space="preserve">eventy-six percent of the </w:t>
      </w:r>
      <w:r w:rsidR="00B8481E">
        <w:rPr>
          <w:rFonts w:cs="Times New Roman" w:hint="eastAsia"/>
        </w:rPr>
        <w:t xml:space="preserve">senates (29 institutions) </w:t>
      </w:r>
      <w:r w:rsidR="00B8481E">
        <w:rPr>
          <w:rFonts w:cs="Times New Roman"/>
        </w:rPr>
        <w:t xml:space="preserve">reported that there </w:t>
      </w:r>
      <w:r w:rsidR="003A7208">
        <w:rPr>
          <w:rFonts w:cs="Times New Roman"/>
        </w:rPr>
        <w:t xml:space="preserve">had </w:t>
      </w:r>
      <w:r w:rsidR="00B8481E">
        <w:rPr>
          <w:rFonts w:cs="Times New Roman"/>
        </w:rPr>
        <w:t>been</w:t>
      </w:r>
      <w:r w:rsidR="00B8481E">
        <w:rPr>
          <w:rFonts w:cs="Times New Roman" w:hint="eastAsia"/>
        </w:rPr>
        <w:t xml:space="preserve"> some change </w:t>
      </w:r>
      <w:r w:rsidR="00B8481E">
        <w:rPr>
          <w:rFonts w:cs="Times New Roman"/>
        </w:rPr>
        <w:t>in the senate</w:t>
      </w:r>
      <w:r w:rsidR="00155DD2">
        <w:rPr>
          <w:rFonts w:cs="Times New Roman" w:hint="eastAsia"/>
        </w:rPr>
        <w:t xml:space="preserve"> committee structure. </w:t>
      </w:r>
      <w:r w:rsidR="00014011">
        <w:rPr>
          <w:rFonts w:cs="Times New Roman" w:hint="eastAsia"/>
        </w:rPr>
        <w:t xml:space="preserve">The average number of </w:t>
      </w:r>
      <w:r w:rsidR="00DB2F87">
        <w:rPr>
          <w:rFonts w:cs="Times New Roman" w:hint="eastAsia"/>
        </w:rPr>
        <w:t xml:space="preserve">standing </w:t>
      </w:r>
      <w:r w:rsidR="00014011">
        <w:rPr>
          <w:rFonts w:cs="Times New Roman" w:hint="eastAsia"/>
        </w:rPr>
        <w:t xml:space="preserve">committees per senate </w:t>
      </w:r>
      <w:r w:rsidR="00DB2F87">
        <w:rPr>
          <w:rFonts w:cs="Times New Roman" w:hint="eastAsia"/>
        </w:rPr>
        <w:t>is</w:t>
      </w:r>
      <w:r w:rsidR="00014011">
        <w:rPr>
          <w:rFonts w:cs="Times New Roman" w:hint="eastAsia"/>
        </w:rPr>
        <w:t xml:space="preserve"> </w:t>
      </w:r>
      <w:r w:rsidR="009D500D">
        <w:rPr>
          <w:rFonts w:cs="Times New Roman" w:hint="eastAsia"/>
        </w:rPr>
        <w:t>12</w:t>
      </w:r>
      <w:r w:rsidR="00B8481E">
        <w:rPr>
          <w:rFonts w:cs="Times New Roman"/>
        </w:rPr>
        <w:t xml:space="preserve">; one university reported a total of </w:t>
      </w:r>
      <w:r w:rsidR="00BD6A41">
        <w:rPr>
          <w:rFonts w:cs="Times New Roman" w:hint="eastAsia"/>
        </w:rPr>
        <w:t xml:space="preserve">26 </w:t>
      </w:r>
      <w:r w:rsidR="00B8481E">
        <w:rPr>
          <w:rFonts w:cs="Times New Roman"/>
        </w:rPr>
        <w:t xml:space="preserve">standing committees, the largest number in this study, </w:t>
      </w:r>
      <w:r w:rsidR="00B8481E">
        <w:rPr>
          <w:rFonts w:cs="Times New Roman" w:hint="eastAsia"/>
        </w:rPr>
        <w:t xml:space="preserve">and </w:t>
      </w:r>
      <w:r w:rsidR="00B8481E">
        <w:rPr>
          <w:rFonts w:cs="Times New Roman"/>
        </w:rPr>
        <w:t>one university indicated that there was only one</w:t>
      </w:r>
      <w:r w:rsidR="00B8481E">
        <w:rPr>
          <w:rFonts w:cs="Times New Roman" w:hint="eastAsia"/>
        </w:rPr>
        <w:t xml:space="preserve"> </w:t>
      </w:r>
      <w:r w:rsidR="00B8481E">
        <w:rPr>
          <w:rFonts w:cs="Times New Roman"/>
        </w:rPr>
        <w:t>standing committee, the smalle</w:t>
      </w:r>
      <w:r w:rsidR="0029633F">
        <w:rPr>
          <w:rFonts w:cs="Times New Roman"/>
        </w:rPr>
        <w:t>st</w:t>
      </w:r>
      <w:r w:rsidR="00B8481E">
        <w:rPr>
          <w:rFonts w:cs="Times New Roman"/>
        </w:rPr>
        <w:t xml:space="preserve"> number reported by participating institutions</w:t>
      </w:r>
      <w:r w:rsidR="00C54A38">
        <w:rPr>
          <w:rFonts w:cs="Times New Roman" w:hint="eastAsia"/>
        </w:rPr>
        <w:t>.</w:t>
      </w:r>
      <w:r w:rsidR="00BD6A41">
        <w:rPr>
          <w:rFonts w:cs="Times New Roman" w:hint="eastAsia"/>
        </w:rPr>
        <w:t xml:space="preserve"> </w:t>
      </w:r>
      <w:r w:rsidR="009D500D">
        <w:rPr>
          <w:rFonts w:cs="Times New Roman" w:hint="eastAsia"/>
        </w:rPr>
        <w:t>N</w:t>
      </w:r>
      <w:r w:rsidR="00661928">
        <w:rPr>
          <w:rFonts w:cs="Times New Roman" w:hint="eastAsia"/>
        </w:rPr>
        <w:t xml:space="preserve">ew universities </w:t>
      </w:r>
      <w:r w:rsidR="002E632D">
        <w:rPr>
          <w:rFonts w:cs="Times New Roman" w:hint="eastAsia"/>
        </w:rPr>
        <w:t>tend to create commi</w:t>
      </w:r>
      <w:r w:rsidR="00C57F59">
        <w:rPr>
          <w:rFonts w:cs="Times New Roman" w:hint="eastAsia"/>
        </w:rPr>
        <w:t xml:space="preserve">ttees </w:t>
      </w:r>
      <w:r w:rsidR="002848D4">
        <w:rPr>
          <w:rFonts w:cs="Times New Roman"/>
        </w:rPr>
        <w:t>in accordance with the requirements of their founding legislation and then to revise the committee structure as the institution matures</w:t>
      </w:r>
      <w:r w:rsidR="002E632D">
        <w:rPr>
          <w:rFonts w:cs="Times New Roman" w:hint="eastAsia"/>
        </w:rPr>
        <w:t xml:space="preserve">. </w:t>
      </w:r>
      <w:r w:rsidR="00C57F59">
        <w:rPr>
          <w:rFonts w:cs="Times New Roman"/>
        </w:rPr>
        <w:t>While some institutions indicated that</w:t>
      </w:r>
      <w:r w:rsidR="0012575B">
        <w:rPr>
          <w:rFonts w:cs="Times New Roman" w:hint="eastAsia"/>
        </w:rPr>
        <w:t xml:space="preserve"> </w:t>
      </w:r>
      <w:r w:rsidR="009D500D">
        <w:rPr>
          <w:rFonts w:cs="Times New Roman" w:hint="eastAsia"/>
        </w:rPr>
        <w:t xml:space="preserve">new </w:t>
      </w:r>
      <w:r w:rsidR="00C57F59">
        <w:rPr>
          <w:rFonts w:cs="Times New Roman"/>
        </w:rPr>
        <w:t xml:space="preserve">standing </w:t>
      </w:r>
      <w:r w:rsidR="009D500D">
        <w:rPr>
          <w:rFonts w:cs="Times New Roman" w:hint="eastAsia"/>
        </w:rPr>
        <w:t>co</w:t>
      </w:r>
      <w:r w:rsidR="002E632D">
        <w:rPr>
          <w:rFonts w:cs="Times New Roman" w:hint="eastAsia"/>
        </w:rPr>
        <w:t xml:space="preserve">mmittees </w:t>
      </w:r>
      <w:r w:rsidR="00C57F59">
        <w:rPr>
          <w:rFonts w:cs="Times New Roman"/>
        </w:rPr>
        <w:t xml:space="preserve">had been </w:t>
      </w:r>
      <w:r w:rsidR="009D500D">
        <w:rPr>
          <w:rFonts w:cs="Times New Roman" w:hint="eastAsia"/>
        </w:rPr>
        <w:t>created</w:t>
      </w:r>
      <w:r w:rsidR="00C57F59">
        <w:rPr>
          <w:rFonts w:cs="Times New Roman" w:hint="eastAsia"/>
        </w:rPr>
        <w:t xml:space="preserve">, the overall trend </w:t>
      </w:r>
      <w:r w:rsidR="00C57F59">
        <w:rPr>
          <w:rFonts w:cs="Times New Roman"/>
        </w:rPr>
        <w:t>among universities was</w:t>
      </w:r>
      <w:r w:rsidR="002E632D">
        <w:rPr>
          <w:rFonts w:cs="Times New Roman" w:hint="eastAsia"/>
        </w:rPr>
        <w:t xml:space="preserve"> to </w:t>
      </w:r>
      <w:r w:rsidR="00AF0C3E">
        <w:rPr>
          <w:rFonts w:cs="Times New Roman" w:hint="eastAsia"/>
        </w:rPr>
        <w:t>decrease the number of committee</w:t>
      </w:r>
      <w:r w:rsidR="00782922">
        <w:rPr>
          <w:rFonts w:cs="Times New Roman" w:hint="eastAsia"/>
        </w:rPr>
        <w:t>s</w:t>
      </w:r>
      <w:r w:rsidR="009D500D">
        <w:rPr>
          <w:rFonts w:cs="Times New Roman" w:hint="eastAsia"/>
        </w:rPr>
        <w:t xml:space="preserve">. </w:t>
      </w:r>
      <w:r w:rsidR="00FC1B51">
        <w:rPr>
          <w:rFonts w:cs="Times New Roman" w:hint="eastAsia"/>
        </w:rPr>
        <w:t>W</w:t>
      </w:r>
      <w:r w:rsidR="002A4FDA">
        <w:rPr>
          <w:rFonts w:cs="Times New Roman" w:hint="eastAsia"/>
        </w:rPr>
        <w:t>hen describing the changes, secretaries used</w:t>
      </w:r>
      <w:r w:rsidR="00FC1B51">
        <w:rPr>
          <w:rFonts w:cs="Times New Roman" w:hint="eastAsia"/>
        </w:rPr>
        <w:t xml:space="preserve"> w</w:t>
      </w:r>
      <w:r w:rsidR="002A4FDA">
        <w:rPr>
          <w:rFonts w:cs="Times New Roman" w:hint="eastAsia"/>
        </w:rPr>
        <w:t xml:space="preserve">ords such as </w:t>
      </w:r>
      <w:r w:rsidR="002A4FDA">
        <w:rPr>
          <w:rFonts w:cs="Times New Roman"/>
        </w:rPr>
        <w:t>“</w:t>
      </w:r>
      <w:r w:rsidR="002A4FDA">
        <w:rPr>
          <w:rFonts w:cs="Times New Roman" w:hint="eastAsia"/>
        </w:rPr>
        <w:t>delete</w:t>
      </w:r>
      <w:r w:rsidR="002A4FDA">
        <w:rPr>
          <w:rFonts w:cs="Times New Roman"/>
        </w:rPr>
        <w:t>”</w:t>
      </w:r>
      <w:r w:rsidR="002A4FDA">
        <w:rPr>
          <w:rFonts w:cs="Times New Roman" w:hint="eastAsia"/>
        </w:rPr>
        <w:t xml:space="preserve">, </w:t>
      </w:r>
      <w:r w:rsidR="002A4FDA">
        <w:rPr>
          <w:rFonts w:cs="Times New Roman"/>
        </w:rPr>
        <w:t>“</w:t>
      </w:r>
      <w:r w:rsidR="002A4FDA">
        <w:rPr>
          <w:rFonts w:cs="Times New Roman" w:hint="eastAsia"/>
        </w:rPr>
        <w:t>merge</w:t>
      </w:r>
      <w:r w:rsidR="002A4FDA">
        <w:rPr>
          <w:rFonts w:cs="Times New Roman"/>
        </w:rPr>
        <w:t>”</w:t>
      </w:r>
      <w:r w:rsidR="002A4FDA">
        <w:rPr>
          <w:rFonts w:cs="Times New Roman" w:hint="eastAsia"/>
        </w:rPr>
        <w:t xml:space="preserve">, </w:t>
      </w:r>
      <w:r w:rsidR="002A4FDA">
        <w:rPr>
          <w:rFonts w:cs="Times New Roman"/>
        </w:rPr>
        <w:t>“</w:t>
      </w:r>
      <w:r w:rsidR="002A4FDA">
        <w:rPr>
          <w:rFonts w:cs="Times New Roman" w:hint="eastAsia"/>
        </w:rPr>
        <w:t>combine</w:t>
      </w:r>
      <w:r w:rsidR="002A4FDA">
        <w:rPr>
          <w:rFonts w:cs="Times New Roman"/>
        </w:rPr>
        <w:t>”</w:t>
      </w:r>
      <w:r w:rsidR="002A4FDA">
        <w:rPr>
          <w:rFonts w:cs="Times New Roman" w:hint="eastAsia"/>
        </w:rPr>
        <w:t xml:space="preserve">, </w:t>
      </w:r>
      <w:r w:rsidR="002A4FDA">
        <w:rPr>
          <w:rFonts w:cs="Times New Roman"/>
        </w:rPr>
        <w:t>“</w:t>
      </w:r>
      <w:r w:rsidR="002A4FDA">
        <w:rPr>
          <w:rFonts w:cs="Times New Roman" w:hint="eastAsia"/>
        </w:rPr>
        <w:t>collapse</w:t>
      </w:r>
      <w:r w:rsidR="002A4FDA">
        <w:rPr>
          <w:rFonts w:cs="Times New Roman"/>
        </w:rPr>
        <w:t>”</w:t>
      </w:r>
      <w:r w:rsidR="002A4FDA">
        <w:rPr>
          <w:rFonts w:cs="Times New Roman" w:hint="eastAsia"/>
        </w:rPr>
        <w:t xml:space="preserve">, </w:t>
      </w:r>
      <w:r w:rsidR="002A4FDA">
        <w:rPr>
          <w:rFonts w:cs="Times New Roman"/>
        </w:rPr>
        <w:t>“eliminate”</w:t>
      </w:r>
      <w:r w:rsidR="002A4FDA">
        <w:rPr>
          <w:rFonts w:cs="Times New Roman" w:hint="eastAsia"/>
        </w:rPr>
        <w:t xml:space="preserve">, </w:t>
      </w:r>
      <w:r w:rsidR="002A4FDA">
        <w:rPr>
          <w:rFonts w:cs="Times New Roman"/>
        </w:rPr>
        <w:t>“</w:t>
      </w:r>
      <w:r w:rsidR="002A4FDA">
        <w:rPr>
          <w:rFonts w:cs="Times New Roman" w:hint="eastAsia"/>
        </w:rPr>
        <w:t>dissolve</w:t>
      </w:r>
      <w:r w:rsidR="002A4FDA">
        <w:rPr>
          <w:rFonts w:cs="Times New Roman"/>
        </w:rPr>
        <w:t>”</w:t>
      </w:r>
      <w:r w:rsidR="002A4FDA">
        <w:rPr>
          <w:rFonts w:cs="Times New Roman" w:hint="eastAsia"/>
        </w:rPr>
        <w:t xml:space="preserve">, </w:t>
      </w:r>
      <w:r w:rsidR="002A4FDA">
        <w:rPr>
          <w:rFonts w:cs="Times New Roman"/>
        </w:rPr>
        <w:t>“</w:t>
      </w:r>
      <w:r w:rsidR="002A4FDA">
        <w:rPr>
          <w:rFonts w:cs="Times New Roman" w:hint="eastAsia"/>
        </w:rPr>
        <w:t>suspend</w:t>
      </w:r>
      <w:r w:rsidR="002A4FDA">
        <w:rPr>
          <w:rFonts w:cs="Times New Roman"/>
        </w:rPr>
        <w:t>”</w:t>
      </w:r>
      <w:r w:rsidR="002A4FDA">
        <w:rPr>
          <w:rFonts w:cs="Times New Roman" w:hint="eastAsia"/>
        </w:rPr>
        <w:t xml:space="preserve">, and </w:t>
      </w:r>
      <w:r w:rsidR="002A4FDA">
        <w:rPr>
          <w:rFonts w:cs="Times New Roman"/>
        </w:rPr>
        <w:t>“</w:t>
      </w:r>
      <w:r w:rsidR="002A4FDA">
        <w:rPr>
          <w:rFonts w:cs="Times New Roman" w:hint="eastAsia"/>
        </w:rPr>
        <w:t>abolish</w:t>
      </w:r>
      <w:r w:rsidR="002A4FDA">
        <w:rPr>
          <w:rFonts w:cs="Times New Roman"/>
        </w:rPr>
        <w:t>”</w:t>
      </w:r>
      <w:r w:rsidR="00FC1B51">
        <w:rPr>
          <w:rFonts w:cs="Times New Roman" w:hint="eastAsia"/>
        </w:rPr>
        <w:t>.</w:t>
      </w:r>
      <w:r w:rsidR="009427A6">
        <w:rPr>
          <w:rFonts w:cs="Times New Roman" w:hint="eastAsia"/>
        </w:rPr>
        <w:t xml:space="preserve"> </w:t>
      </w:r>
      <w:r w:rsidR="009427A6">
        <w:rPr>
          <w:rFonts w:cs="Times New Roman"/>
        </w:rPr>
        <w:t>I</w:t>
      </w:r>
      <w:r w:rsidR="009427A6">
        <w:rPr>
          <w:rFonts w:cs="Times New Roman" w:hint="eastAsia"/>
        </w:rPr>
        <w:t>n contrast</w:t>
      </w:r>
      <w:r w:rsidR="0030659A">
        <w:rPr>
          <w:rFonts w:cs="Times New Roman"/>
        </w:rPr>
        <w:t xml:space="preserve"> with the senates of the bicameral institutions</w:t>
      </w:r>
      <w:r w:rsidR="009427A6">
        <w:rPr>
          <w:rFonts w:cs="Times New Roman" w:hint="eastAsia"/>
        </w:rPr>
        <w:t xml:space="preserve">, the boards of three unicameral </w:t>
      </w:r>
      <w:r w:rsidR="009427A6">
        <w:rPr>
          <w:rFonts w:cs="Times New Roman"/>
        </w:rPr>
        <w:t>institutions</w:t>
      </w:r>
      <w:r w:rsidR="009427A6">
        <w:rPr>
          <w:rFonts w:cs="Times New Roman" w:hint="eastAsia"/>
        </w:rPr>
        <w:t xml:space="preserve"> have fewer committees, ranging from </w:t>
      </w:r>
      <w:r w:rsidR="000B1E07">
        <w:rPr>
          <w:rFonts w:cs="Times New Roman" w:hint="eastAsia"/>
        </w:rPr>
        <w:t>2</w:t>
      </w:r>
      <w:r w:rsidR="009427A6">
        <w:rPr>
          <w:rFonts w:cs="Times New Roman" w:hint="eastAsia"/>
        </w:rPr>
        <w:t xml:space="preserve"> to 5. </w:t>
      </w:r>
      <w:r w:rsidR="009427A6">
        <w:rPr>
          <w:rFonts w:cs="Times New Roman"/>
        </w:rPr>
        <w:t>O</w:t>
      </w:r>
      <w:r w:rsidR="009427A6">
        <w:rPr>
          <w:rFonts w:cs="Times New Roman" w:hint="eastAsia"/>
        </w:rPr>
        <w:t>nly one board reported some change to its committee structure by adding two new committees.</w:t>
      </w:r>
    </w:p>
    <w:p w:rsidR="0006404A" w:rsidRDefault="00585F50" w:rsidP="008A50AA">
      <w:pPr>
        <w:widowControl w:val="0"/>
        <w:ind w:firstLine="420"/>
        <w:rPr>
          <w:rFonts w:cs="Times New Roman"/>
        </w:rPr>
      </w:pPr>
      <w:r>
        <w:rPr>
          <w:rFonts w:cs="Times New Roman"/>
        </w:rPr>
        <w:t xml:space="preserve">Senate secretaries were also asked a series of questions </w:t>
      </w:r>
      <w:r w:rsidR="00C15992">
        <w:rPr>
          <w:rFonts w:cs="Times New Roman"/>
        </w:rPr>
        <w:t xml:space="preserve">about </w:t>
      </w:r>
      <w:r>
        <w:rPr>
          <w:rFonts w:cs="Times New Roman"/>
        </w:rPr>
        <w:t>the status and reporting requirements of faculty councils, the academic councils associated with each faculty or large academic unit within the university. While the membership and role of the senate is clearly specified under legislation and/or institutional bylaws, the composition and role of faculty councils is less clearly articulated at some universities.</w:t>
      </w:r>
      <w:r w:rsidR="00310A29">
        <w:rPr>
          <w:rFonts w:cs="Times New Roman" w:hint="eastAsia"/>
        </w:rPr>
        <w:t xml:space="preserve"> </w:t>
      </w:r>
      <w:r w:rsidR="00DC5806">
        <w:rPr>
          <w:rFonts w:cs="Times New Roman"/>
        </w:rPr>
        <w:t>E</w:t>
      </w:r>
      <w:r w:rsidR="00DC5806">
        <w:rPr>
          <w:rFonts w:cs="Times New Roman" w:hint="eastAsia"/>
        </w:rPr>
        <w:t>xcluding t</w:t>
      </w:r>
      <w:r w:rsidR="005820C2">
        <w:rPr>
          <w:rFonts w:cs="Times New Roman" w:hint="eastAsia"/>
        </w:rPr>
        <w:t xml:space="preserve">wo </w:t>
      </w:r>
      <w:r w:rsidR="005820C2">
        <w:rPr>
          <w:rFonts w:cs="Times New Roman"/>
        </w:rPr>
        <w:t>institutions</w:t>
      </w:r>
      <w:r w:rsidR="005820C2">
        <w:rPr>
          <w:rFonts w:cs="Times New Roman" w:hint="eastAsia"/>
        </w:rPr>
        <w:t xml:space="preserve"> that do not have faculty council</w:t>
      </w:r>
      <w:r w:rsidR="0029633F">
        <w:rPr>
          <w:rFonts w:cs="Times New Roman"/>
        </w:rPr>
        <w:t>s</w:t>
      </w:r>
      <w:r w:rsidR="005820C2">
        <w:rPr>
          <w:rFonts w:cs="Times New Roman" w:hint="eastAsia"/>
        </w:rPr>
        <w:t xml:space="preserve">, 7 institutions </w:t>
      </w:r>
      <w:r>
        <w:rPr>
          <w:rFonts w:cs="Times New Roman"/>
        </w:rPr>
        <w:t>reported that the role and composition of faculty councils is not specified in legislation or university-level bylaws or other constitutional documents.</w:t>
      </w:r>
      <w:r w:rsidR="00BE3ABA">
        <w:rPr>
          <w:rStyle w:val="FootnoteReference"/>
          <w:rFonts w:cs="Times New Roman"/>
        </w:rPr>
        <w:footnoteReference w:id="5"/>
      </w:r>
      <w:r w:rsidR="00310A29">
        <w:rPr>
          <w:rFonts w:cs="Times New Roman" w:hint="eastAsia"/>
        </w:rPr>
        <w:t xml:space="preserve"> </w:t>
      </w:r>
      <w:r w:rsidR="00745F84">
        <w:rPr>
          <w:rFonts w:cs="Times New Roman"/>
        </w:rPr>
        <w:t>At</w:t>
      </w:r>
      <w:r w:rsidR="00770ED1">
        <w:rPr>
          <w:rFonts w:cs="Times New Roman" w:hint="eastAsia"/>
        </w:rPr>
        <w:t xml:space="preserve"> 1</w:t>
      </w:r>
      <w:r w:rsidR="005571FA">
        <w:rPr>
          <w:rFonts w:cs="Times New Roman" w:hint="eastAsia"/>
        </w:rPr>
        <w:t>4</w:t>
      </w:r>
      <w:r w:rsidR="00770ED1">
        <w:rPr>
          <w:rFonts w:cs="Times New Roman" w:hint="eastAsia"/>
        </w:rPr>
        <w:t xml:space="preserve"> universities (3</w:t>
      </w:r>
      <w:r w:rsidR="005571FA">
        <w:rPr>
          <w:rFonts w:cs="Times New Roman" w:hint="eastAsia"/>
        </w:rPr>
        <w:t>6</w:t>
      </w:r>
      <w:r w:rsidR="00770ED1">
        <w:rPr>
          <w:rFonts w:cs="Times New Roman" w:hint="eastAsia"/>
        </w:rPr>
        <w:t xml:space="preserve">%) </w:t>
      </w:r>
      <w:r w:rsidR="00745F84">
        <w:rPr>
          <w:rFonts w:cs="Times New Roman"/>
        </w:rPr>
        <w:t xml:space="preserve">faculty councils exist but </w:t>
      </w:r>
      <w:r w:rsidR="00770ED1">
        <w:rPr>
          <w:rFonts w:cs="Times New Roman" w:hint="eastAsia"/>
        </w:rPr>
        <w:t xml:space="preserve">are not </w:t>
      </w:r>
      <w:r w:rsidR="00770ED1">
        <w:rPr>
          <w:rFonts w:cs="Times New Roman"/>
        </w:rPr>
        <w:t>constituted</w:t>
      </w:r>
      <w:r w:rsidR="00770ED1">
        <w:rPr>
          <w:rFonts w:cs="Times New Roman" w:hint="eastAsia"/>
        </w:rPr>
        <w:t xml:space="preserve"> under the authority of the senate; nor do the former make reports to the latter.</w:t>
      </w:r>
      <w:r w:rsidR="00F12212">
        <w:rPr>
          <w:rFonts w:cs="Times New Roman" w:hint="eastAsia"/>
        </w:rPr>
        <w:t xml:space="preserve"> </w:t>
      </w:r>
      <w:r w:rsidR="00745F84">
        <w:rPr>
          <w:rFonts w:cs="Times New Roman"/>
        </w:rPr>
        <w:t xml:space="preserve">Only </w:t>
      </w:r>
      <w:r w:rsidR="00713408">
        <w:rPr>
          <w:rFonts w:cs="Times New Roman" w:hint="eastAsia"/>
        </w:rPr>
        <w:t xml:space="preserve">36% of the senates </w:t>
      </w:r>
      <w:r w:rsidR="00683F17">
        <w:rPr>
          <w:rFonts w:cs="Times New Roman" w:hint="eastAsia"/>
        </w:rPr>
        <w:t>(</w:t>
      </w:r>
      <w:r w:rsidR="0006404A">
        <w:rPr>
          <w:rFonts w:cs="Times New Roman" w:hint="eastAsia"/>
        </w:rPr>
        <w:t>14 in</w:t>
      </w:r>
      <w:r w:rsidR="00DC5806">
        <w:rPr>
          <w:rFonts w:cs="Times New Roman" w:hint="eastAsia"/>
        </w:rPr>
        <w:t>stitutions</w:t>
      </w:r>
      <w:r w:rsidR="0006404A">
        <w:rPr>
          <w:rFonts w:cs="Times New Roman" w:hint="eastAsia"/>
        </w:rPr>
        <w:t>)</w:t>
      </w:r>
      <w:r w:rsidR="00745F84">
        <w:rPr>
          <w:rFonts w:cs="Times New Roman"/>
        </w:rPr>
        <w:t xml:space="preserve"> included in this study</w:t>
      </w:r>
      <w:r w:rsidR="00713408">
        <w:rPr>
          <w:rFonts w:cs="Times New Roman" w:hint="eastAsia"/>
        </w:rPr>
        <w:t xml:space="preserve"> receive reports f</w:t>
      </w:r>
      <w:r w:rsidR="00745F84">
        <w:rPr>
          <w:rFonts w:cs="Times New Roman" w:hint="eastAsia"/>
        </w:rPr>
        <w:t>rom</w:t>
      </w:r>
      <w:r w:rsidR="00713408">
        <w:rPr>
          <w:rFonts w:cs="Times New Roman" w:hint="eastAsia"/>
        </w:rPr>
        <w:t xml:space="preserve"> faculty councils</w:t>
      </w:r>
      <w:r w:rsidR="00683F17">
        <w:rPr>
          <w:rFonts w:cs="Times New Roman" w:hint="eastAsia"/>
        </w:rPr>
        <w:t xml:space="preserve">, and </w:t>
      </w:r>
      <w:r w:rsidR="0006404A">
        <w:rPr>
          <w:rFonts w:cs="Times New Roman" w:hint="eastAsia"/>
        </w:rPr>
        <w:t xml:space="preserve">for </w:t>
      </w:r>
      <w:r w:rsidR="00745F84">
        <w:rPr>
          <w:rFonts w:cs="Times New Roman" w:hint="eastAsia"/>
        </w:rPr>
        <w:t>ten of t</w:t>
      </w:r>
      <w:r w:rsidR="00745F84">
        <w:rPr>
          <w:rFonts w:cs="Times New Roman"/>
        </w:rPr>
        <w:t>hese institutions</w:t>
      </w:r>
      <w:r w:rsidR="00683F17">
        <w:rPr>
          <w:rFonts w:cs="Times New Roman" w:hint="eastAsia"/>
        </w:rPr>
        <w:t xml:space="preserve"> </w:t>
      </w:r>
      <w:r w:rsidR="00745F84">
        <w:rPr>
          <w:rFonts w:cs="Times New Roman" w:hint="eastAsia"/>
        </w:rPr>
        <w:t>th</w:t>
      </w:r>
      <w:r w:rsidR="00745F84">
        <w:rPr>
          <w:rFonts w:cs="Times New Roman"/>
        </w:rPr>
        <w:t>is</w:t>
      </w:r>
      <w:r w:rsidR="0006404A">
        <w:rPr>
          <w:rFonts w:cs="Times New Roman" w:hint="eastAsia"/>
        </w:rPr>
        <w:t xml:space="preserve"> reporting is </w:t>
      </w:r>
      <w:r w:rsidR="00683F17">
        <w:rPr>
          <w:rFonts w:cs="Times New Roman"/>
        </w:rPr>
        <w:t>“</w:t>
      </w:r>
      <w:r w:rsidR="0006404A">
        <w:rPr>
          <w:rFonts w:cs="Times New Roman" w:hint="eastAsia"/>
        </w:rPr>
        <w:t>as needed</w:t>
      </w:r>
      <w:r w:rsidR="0006404A">
        <w:rPr>
          <w:rFonts w:cs="Times New Roman"/>
        </w:rPr>
        <w:t>”</w:t>
      </w:r>
      <w:r w:rsidR="0006404A">
        <w:rPr>
          <w:rFonts w:cs="Times New Roman" w:hint="eastAsia"/>
        </w:rPr>
        <w:t xml:space="preserve">, </w:t>
      </w:r>
      <w:r w:rsidR="0006404A">
        <w:rPr>
          <w:rFonts w:cs="Times New Roman"/>
        </w:rPr>
        <w:t>“</w:t>
      </w:r>
      <w:r w:rsidR="0006404A">
        <w:rPr>
          <w:rFonts w:cs="Times New Roman" w:hint="eastAsia"/>
        </w:rPr>
        <w:t>not regular</w:t>
      </w:r>
      <w:r w:rsidR="0006404A">
        <w:rPr>
          <w:rFonts w:cs="Times New Roman"/>
        </w:rPr>
        <w:t>”</w:t>
      </w:r>
      <w:r w:rsidR="0006404A">
        <w:rPr>
          <w:rFonts w:cs="Times New Roman" w:hint="eastAsia"/>
        </w:rPr>
        <w:t xml:space="preserve">, </w:t>
      </w:r>
      <w:r w:rsidR="0006404A">
        <w:rPr>
          <w:rFonts w:cs="Times New Roman"/>
        </w:rPr>
        <w:t>“</w:t>
      </w:r>
      <w:r w:rsidR="0006404A">
        <w:rPr>
          <w:rFonts w:cs="Times New Roman" w:hint="eastAsia"/>
        </w:rPr>
        <w:t>not formal</w:t>
      </w:r>
      <w:r w:rsidR="0006404A">
        <w:rPr>
          <w:rFonts w:cs="Times New Roman"/>
        </w:rPr>
        <w:t>”</w:t>
      </w:r>
      <w:r w:rsidR="0006404A">
        <w:rPr>
          <w:rFonts w:cs="Times New Roman" w:hint="eastAsia"/>
        </w:rPr>
        <w:t xml:space="preserve">, </w:t>
      </w:r>
      <w:r w:rsidR="0006404A">
        <w:rPr>
          <w:rFonts w:cs="Times New Roman"/>
        </w:rPr>
        <w:t>“</w:t>
      </w:r>
      <w:r w:rsidR="0006404A">
        <w:rPr>
          <w:rFonts w:cs="Times New Roman" w:hint="eastAsia"/>
        </w:rPr>
        <w:t>infrequent</w:t>
      </w:r>
      <w:r w:rsidR="0006404A">
        <w:rPr>
          <w:rFonts w:cs="Times New Roman"/>
        </w:rPr>
        <w:t>”</w:t>
      </w:r>
      <w:r w:rsidR="0006404A">
        <w:rPr>
          <w:rFonts w:cs="Times New Roman" w:hint="eastAsia"/>
        </w:rPr>
        <w:t xml:space="preserve">, or </w:t>
      </w:r>
      <w:r w:rsidR="0006404A">
        <w:rPr>
          <w:rFonts w:cs="Times New Roman"/>
        </w:rPr>
        <w:t>“occasional”</w:t>
      </w:r>
      <w:r w:rsidR="00713408">
        <w:rPr>
          <w:rFonts w:cs="Times New Roman" w:hint="eastAsia"/>
        </w:rPr>
        <w:t>.</w:t>
      </w:r>
      <w:r w:rsidR="0079113C">
        <w:rPr>
          <w:rFonts w:cs="Times New Roman" w:hint="eastAsia"/>
        </w:rPr>
        <w:t xml:space="preserve"> </w:t>
      </w:r>
      <w:r w:rsidR="00745F84">
        <w:rPr>
          <w:rFonts w:cs="Times New Roman"/>
        </w:rPr>
        <w:t>These findings suggest that the formal relationship between the academic senate and faculty councils is somewhat ambiguous at many Canadian universities, and that there may be a need to clarify reporting and authority relationships between these two levels of academic governance.</w:t>
      </w:r>
    </w:p>
    <w:p w:rsidR="00396D55" w:rsidRDefault="00396D55" w:rsidP="0092365E">
      <w:pPr>
        <w:widowControl w:val="0"/>
        <w:rPr>
          <w:rFonts w:cs="Times New Roman"/>
        </w:rPr>
      </w:pPr>
    </w:p>
    <w:p w:rsidR="00D95728" w:rsidRDefault="007F1354" w:rsidP="008A50AA">
      <w:pPr>
        <w:widowControl w:val="0"/>
        <w:ind w:firstLine="420"/>
        <w:rPr>
          <w:rFonts w:cs="Times New Roman"/>
        </w:rPr>
      </w:pPr>
      <w:r>
        <w:rPr>
          <w:rFonts w:cs="Times New Roman" w:hint="eastAsia"/>
        </w:rPr>
        <w:t>C</w:t>
      </w:r>
      <w:r w:rsidR="00416D77">
        <w:rPr>
          <w:rFonts w:cs="Times New Roman" w:hint="eastAsia"/>
        </w:rPr>
        <w:t xml:space="preserve">ompared with the </w:t>
      </w:r>
      <w:r w:rsidR="00416D77">
        <w:rPr>
          <w:rFonts w:cs="Times New Roman"/>
        </w:rPr>
        <w:t>2000</w:t>
      </w:r>
      <w:r w:rsidR="00E96429">
        <w:rPr>
          <w:rFonts w:cs="Times New Roman" w:hint="eastAsia"/>
        </w:rPr>
        <w:t xml:space="preserve"> study</w:t>
      </w:r>
      <w:r w:rsidR="00B431E6">
        <w:rPr>
          <w:rFonts w:cs="Times New Roman"/>
        </w:rPr>
        <w:t>, senate secretaries reported that much greater attention is now given to providing senate members with orientation materials and programming</w:t>
      </w:r>
      <w:r w:rsidR="00E96429">
        <w:rPr>
          <w:rFonts w:cs="Times New Roman" w:hint="eastAsia"/>
        </w:rPr>
        <w:t xml:space="preserve">. </w:t>
      </w:r>
      <w:r w:rsidR="00617CE5">
        <w:rPr>
          <w:rFonts w:cs="Times New Roman"/>
        </w:rPr>
        <w:t>W</w:t>
      </w:r>
      <w:r w:rsidR="00617CE5">
        <w:rPr>
          <w:rFonts w:cs="Times New Roman" w:hint="eastAsia"/>
        </w:rPr>
        <w:t xml:space="preserve">hen asked about whether new senate members are provided with any orientation, </w:t>
      </w:r>
      <w:r w:rsidR="007769B6">
        <w:rPr>
          <w:rFonts w:cs="Times New Roman" w:hint="eastAsia"/>
        </w:rPr>
        <w:t>only 1</w:t>
      </w:r>
      <w:r w:rsidR="00FE4081">
        <w:rPr>
          <w:rFonts w:cs="Times New Roman" w:hint="eastAsia"/>
        </w:rPr>
        <w:t>8</w:t>
      </w:r>
      <w:r w:rsidR="00617CE5">
        <w:rPr>
          <w:rFonts w:cs="Times New Roman" w:hint="eastAsia"/>
        </w:rPr>
        <w:t xml:space="preserve"> </w:t>
      </w:r>
      <w:r w:rsidR="007769B6">
        <w:rPr>
          <w:rFonts w:cs="Times New Roman" w:hint="eastAsia"/>
        </w:rPr>
        <w:t>%</w:t>
      </w:r>
      <w:r w:rsidR="00617CE5">
        <w:rPr>
          <w:rFonts w:cs="Times New Roman" w:hint="eastAsia"/>
        </w:rPr>
        <w:t xml:space="preserve"> (</w:t>
      </w:r>
      <w:r w:rsidR="007769B6">
        <w:rPr>
          <w:rFonts w:cs="Times New Roman" w:hint="eastAsia"/>
        </w:rPr>
        <w:t xml:space="preserve">7 institutions) </w:t>
      </w:r>
      <w:r w:rsidR="0033276A">
        <w:rPr>
          <w:rFonts w:cs="Times New Roman" w:hint="eastAsia"/>
        </w:rPr>
        <w:t xml:space="preserve">out of </w:t>
      </w:r>
      <w:r w:rsidR="007F427B">
        <w:rPr>
          <w:rFonts w:cs="Times New Roman" w:hint="eastAsia"/>
        </w:rPr>
        <w:t xml:space="preserve">the </w:t>
      </w:r>
      <w:r w:rsidR="00FE4081">
        <w:rPr>
          <w:rFonts w:cs="Times New Roman" w:hint="eastAsia"/>
        </w:rPr>
        <w:t>38</w:t>
      </w:r>
      <w:r w:rsidR="007F427B">
        <w:rPr>
          <w:rFonts w:cs="Times New Roman" w:hint="eastAsia"/>
        </w:rPr>
        <w:t xml:space="preserve"> participating </w:t>
      </w:r>
      <w:r w:rsidR="00FE4081">
        <w:rPr>
          <w:rFonts w:cs="Times New Roman" w:hint="eastAsia"/>
        </w:rPr>
        <w:t xml:space="preserve">bicameral </w:t>
      </w:r>
      <w:r w:rsidR="007F427B">
        <w:rPr>
          <w:rFonts w:cs="Times New Roman" w:hint="eastAsia"/>
        </w:rPr>
        <w:t xml:space="preserve">institutions </w:t>
      </w:r>
      <w:r w:rsidR="007769B6">
        <w:rPr>
          <w:rFonts w:cs="Times New Roman" w:hint="eastAsia"/>
        </w:rPr>
        <w:t xml:space="preserve">answered </w:t>
      </w:r>
      <w:r w:rsidR="007F427B">
        <w:rPr>
          <w:rFonts w:cs="Times New Roman"/>
        </w:rPr>
        <w:t>“</w:t>
      </w:r>
      <w:r w:rsidR="007769B6">
        <w:rPr>
          <w:rFonts w:cs="Times New Roman" w:hint="eastAsia"/>
        </w:rPr>
        <w:t>No</w:t>
      </w:r>
      <w:r w:rsidR="007769B6">
        <w:rPr>
          <w:rFonts w:cs="Times New Roman"/>
        </w:rPr>
        <w:t>”</w:t>
      </w:r>
      <w:r w:rsidR="003E7C05">
        <w:rPr>
          <w:rFonts w:cs="Times New Roman"/>
        </w:rPr>
        <w:t xml:space="preserve"> compared with 38% in the 2000</w:t>
      </w:r>
      <w:r w:rsidR="007769B6">
        <w:rPr>
          <w:rFonts w:cs="Times New Roman" w:hint="eastAsia"/>
        </w:rPr>
        <w:t xml:space="preserve"> </w:t>
      </w:r>
      <w:r w:rsidR="00B431E6">
        <w:rPr>
          <w:rFonts w:cs="Times New Roman" w:hint="eastAsia"/>
        </w:rPr>
        <w:t>study</w:t>
      </w:r>
      <w:r w:rsidR="00B431E6">
        <w:rPr>
          <w:rFonts w:cs="Times New Roman"/>
        </w:rPr>
        <w:t>. Thirty</w:t>
      </w:r>
      <w:r w:rsidR="00A45702">
        <w:rPr>
          <w:rFonts w:cs="Times New Roman" w:hint="eastAsia"/>
        </w:rPr>
        <w:t xml:space="preserve"> institutions (</w:t>
      </w:r>
      <w:r w:rsidR="00FE4081">
        <w:rPr>
          <w:rFonts w:cs="Times New Roman" w:hint="eastAsia"/>
        </w:rPr>
        <w:t>79</w:t>
      </w:r>
      <w:r w:rsidR="00A45702">
        <w:rPr>
          <w:rFonts w:cs="Times New Roman" w:hint="eastAsia"/>
        </w:rPr>
        <w:t xml:space="preserve">%) </w:t>
      </w:r>
      <w:r w:rsidR="00B431E6">
        <w:rPr>
          <w:rFonts w:cs="Times New Roman"/>
        </w:rPr>
        <w:t xml:space="preserve">now </w:t>
      </w:r>
      <w:r w:rsidR="00E96429">
        <w:rPr>
          <w:rFonts w:cs="Times New Roman" w:hint="eastAsia"/>
        </w:rPr>
        <w:t xml:space="preserve">provide </w:t>
      </w:r>
      <w:r w:rsidR="004D270D">
        <w:rPr>
          <w:rFonts w:cs="Times New Roman"/>
        </w:rPr>
        <w:t>some</w:t>
      </w:r>
      <w:r w:rsidR="004D270D">
        <w:rPr>
          <w:rFonts w:cs="Times New Roman" w:hint="eastAsia"/>
        </w:rPr>
        <w:t xml:space="preserve"> form of </w:t>
      </w:r>
      <w:r w:rsidR="00E96429">
        <w:rPr>
          <w:rFonts w:cs="Times New Roman"/>
        </w:rPr>
        <w:t>orientation</w:t>
      </w:r>
      <w:r w:rsidR="00E96429">
        <w:rPr>
          <w:rFonts w:cs="Times New Roman" w:hint="eastAsia"/>
        </w:rPr>
        <w:t xml:space="preserve"> materials</w:t>
      </w:r>
      <w:r w:rsidR="00B431E6">
        <w:rPr>
          <w:rFonts w:cs="Times New Roman"/>
        </w:rPr>
        <w:t xml:space="preserve"> </w:t>
      </w:r>
      <w:r w:rsidR="00C15992">
        <w:rPr>
          <w:rFonts w:cs="Times New Roman"/>
        </w:rPr>
        <w:t xml:space="preserve">(such as a handbook or binder) </w:t>
      </w:r>
      <w:r w:rsidR="00B431E6">
        <w:rPr>
          <w:rFonts w:cs="Times New Roman"/>
        </w:rPr>
        <w:t>to new members, and these materials</w:t>
      </w:r>
      <w:r w:rsidR="00D728F2">
        <w:rPr>
          <w:rFonts w:cs="Times New Roman" w:hint="eastAsia"/>
        </w:rPr>
        <w:t xml:space="preserve"> may </w:t>
      </w:r>
      <w:r w:rsidR="00D728F2">
        <w:rPr>
          <w:rFonts w:cs="Times New Roman"/>
        </w:rPr>
        <w:t>include</w:t>
      </w:r>
      <w:r w:rsidR="00D728F2">
        <w:rPr>
          <w:rFonts w:cs="Times New Roman" w:hint="eastAsia"/>
        </w:rPr>
        <w:t xml:space="preserve"> </w:t>
      </w:r>
      <w:r w:rsidR="00B431E6">
        <w:rPr>
          <w:rFonts w:cs="Times New Roman"/>
        </w:rPr>
        <w:t xml:space="preserve">the </w:t>
      </w:r>
      <w:r w:rsidR="00C15992">
        <w:rPr>
          <w:rFonts w:cs="Times New Roman"/>
        </w:rPr>
        <w:t>relevant</w:t>
      </w:r>
      <w:r w:rsidR="00C15992">
        <w:rPr>
          <w:rFonts w:cs="Times New Roman" w:hint="eastAsia"/>
        </w:rPr>
        <w:t xml:space="preserve"> </w:t>
      </w:r>
      <w:r w:rsidR="00C15992">
        <w:rPr>
          <w:rFonts w:cs="Times New Roman"/>
        </w:rPr>
        <w:t xml:space="preserve">legislation, </w:t>
      </w:r>
      <w:r w:rsidR="00B431E6">
        <w:rPr>
          <w:rFonts w:cs="Times New Roman"/>
        </w:rPr>
        <w:t>s</w:t>
      </w:r>
      <w:r w:rsidR="00B431E6">
        <w:rPr>
          <w:rFonts w:cs="Times New Roman" w:hint="eastAsia"/>
        </w:rPr>
        <w:t xml:space="preserve">enate </w:t>
      </w:r>
      <w:r w:rsidR="00B431E6">
        <w:rPr>
          <w:rFonts w:cs="Times New Roman"/>
        </w:rPr>
        <w:t>b</w:t>
      </w:r>
      <w:r w:rsidR="00B431E6">
        <w:rPr>
          <w:rFonts w:cs="Times New Roman" w:hint="eastAsia"/>
        </w:rPr>
        <w:t xml:space="preserve">ylaws, </w:t>
      </w:r>
      <w:r w:rsidR="00B431E6">
        <w:rPr>
          <w:rFonts w:cs="Times New Roman"/>
        </w:rPr>
        <w:t>a</w:t>
      </w:r>
      <w:r w:rsidR="00E96429">
        <w:rPr>
          <w:rFonts w:cs="Times New Roman" w:hint="eastAsia"/>
        </w:rPr>
        <w:t>cademic</w:t>
      </w:r>
      <w:r w:rsidR="00B431E6">
        <w:rPr>
          <w:rFonts w:cs="Times New Roman" w:hint="eastAsia"/>
        </w:rPr>
        <w:t xml:space="preserve"> </w:t>
      </w:r>
      <w:r w:rsidR="00B431E6">
        <w:rPr>
          <w:rFonts w:cs="Times New Roman"/>
        </w:rPr>
        <w:t>p</w:t>
      </w:r>
      <w:r w:rsidR="00E96429">
        <w:rPr>
          <w:rFonts w:cs="Times New Roman" w:hint="eastAsia"/>
        </w:rPr>
        <w:t>lan</w:t>
      </w:r>
      <w:r w:rsidR="00D728F2">
        <w:rPr>
          <w:rFonts w:cs="Times New Roman" w:hint="eastAsia"/>
        </w:rPr>
        <w:t>s</w:t>
      </w:r>
      <w:r w:rsidR="00E96429">
        <w:rPr>
          <w:rFonts w:cs="Times New Roman" w:hint="eastAsia"/>
        </w:rPr>
        <w:t>,</w:t>
      </w:r>
      <w:r w:rsidR="00D728F2">
        <w:rPr>
          <w:rFonts w:cs="Times New Roman" w:hint="eastAsia"/>
        </w:rPr>
        <w:t xml:space="preserve"> </w:t>
      </w:r>
      <w:r w:rsidR="00B431E6">
        <w:rPr>
          <w:rFonts w:cs="Times New Roman"/>
        </w:rPr>
        <w:t xml:space="preserve">senate and </w:t>
      </w:r>
      <w:r w:rsidR="00C15992">
        <w:rPr>
          <w:rFonts w:cs="Times New Roman"/>
        </w:rPr>
        <w:t>c</w:t>
      </w:r>
      <w:r w:rsidR="00372B09" w:rsidRPr="00D728F2">
        <w:rPr>
          <w:rFonts w:cs="Times New Roman"/>
        </w:rPr>
        <w:t>ommittee structure and membership</w:t>
      </w:r>
      <w:r w:rsidR="00372B09">
        <w:rPr>
          <w:rFonts w:cs="Times New Roman" w:hint="eastAsia"/>
        </w:rPr>
        <w:t xml:space="preserve">, </w:t>
      </w:r>
      <w:r w:rsidR="00D728F2">
        <w:rPr>
          <w:rFonts w:cs="Times New Roman" w:hint="eastAsia"/>
        </w:rPr>
        <w:lastRenderedPageBreak/>
        <w:t>sample agendas, meeting schedules,</w:t>
      </w:r>
      <w:r w:rsidR="004D270D">
        <w:rPr>
          <w:rFonts w:cs="Times New Roman" w:hint="eastAsia"/>
        </w:rPr>
        <w:t xml:space="preserve"> </w:t>
      </w:r>
      <w:r w:rsidR="00C15992">
        <w:rPr>
          <w:rFonts w:cs="Times New Roman"/>
        </w:rPr>
        <w:t xml:space="preserve">and </w:t>
      </w:r>
      <w:r w:rsidR="000919CF">
        <w:rPr>
          <w:rFonts w:cs="Times New Roman" w:hint="eastAsia"/>
        </w:rPr>
        <w:t>policy documents</w:t>
      </w:r>
      <w:r w:rsidR="00C15992">
        <w:rPr>
          <w:rFonts w:cs="Times New Roman"/>
        </w:rPr>
        <w:t>.</w:t>
      </w:r>
      <w:r w:rsidR="00B431E6">
        <w:rPr>
          <w:rFonts w:cs="Times New Roman"/>
        </w:rPr>
        <w:t xml:space="preserve"> </w:t>
      </w:r>
      <w:r w:rsidR="000919CF">
        <w:rPr>
          <w:rFonts w:cs="Times New Roman" w:hint="eastAsia"/>
        </w:rPr>
        <w:t xml:space="preserve"> </w:t>
      </w:r>
      <w:r w:rsidR="00B431E6">
        <w:rPr>
          <w:rFonts w:cs="Times New Roman"/>
        </w:rPr>
        <w:t xml:space="preserve">Twenty-five universities </w:t>
      </w:r>
      <w:r w:rsidR="00C15992">
        <w:rPr>
          <w:rFonts w:cs="Times New Roman"/>
        </w:rPr>
        <w:t xml:space="preserve">(61%) </w:t>
      </w:r>
      <w:r w:rsidR="004D270D">
        <w:rPr>
          <w:rFonts w:cs="Times New Roman" w:hint="eastAsia"/>
        </w:rPr>
        <w:t xml:space="preserve">reported </w:t>
      </w:r>
      <w:r w:rsidR="00B431E6">
        <w:rPr>
          <w:rFonts w:cs="Times New Roman" w:hint="eastAsia"/>
        </w:rPr>
        <w:t xml:space="preserve">that </w:t>
      </w:r>
      <w:r w:rsidR="004D270D">
        <w:rPr>
          <w:rFonts w:cs="Times New Roman"/>
        </w:rPr>
        <w:t>orientation</w:t>
      </w:r>
      <w:r w:rsidR="004D270D">
        <w:rPr>
          <w:rFonts w:cs="Times New Roman" w:hint="eastAsia"/>
        </w:rPr>
        <w:t xml:space="preserve"> sessions </w:t>
      </w:r>
      <w:r w:rsidR="00B431E6">
        <w:rPr>
          <w:rFonts w:cs="Times New Roman"/>
        </w:rPr>
        <w:t>were organized for new members</w:t>
      </w:r>
      <w:r w:rsidR="00C15992">
        <w:rPr>
          <w:rFonts w:cs="Times New Roman"/>
        </w:rPr>
        <w:t>; these sessions</w:t>
      </w:r>
      <w:r w:rsidR="00B431E6">
        <w:rPr>
          <w:rFonts w:cs="Times New Roman"/>
        </w:rPr>
        <w:t xml:space="preserve"> rang</w:t>
      </w:r>
      <w:r w:rsidR="00C15992">
        <w:rPr>
          <w:rFonts w:cs="Times New Roman"/>
        </w:rPr>
        <w:t>ed</w:t>
      </w:r>
      <w:r w:rsidR="00B431E6">
        <w:rPr>
          <w:rFonts w:cs="Times New Roman"/>
        </w:rPr>
        <w:t xml:space="preserve"> from 30 minutes</w:t>
      </w:r>
      <w:r w:rsidR="004D270D">
        <w:rPr>
          <w:rFonts w:cs="Times New Roman" w:hint="eastAsia"/>
        </w:rPr>
        <w:t xml:space="preserve"> to a full day in </w:t>
      </w:r>
      <w:r w:rsidR="00B431E6">
        <w:rPr>
          <w:rFonts w:cs="Times New Roman"/>
        </w:rPr>
        <w:t xml:space="preserve">length. Orientation programming can take </w:t>
      </w:r>
      <w:r w:rsidR="004D270D">
        <w:rPr>
          <w:rFonts w:cs="Times New Roman" w:hint="eastAsia"/>
        </w:rPr>
        <w:t>a variety</w:t>
      </w:r>
      <w:r w:rsidR="00B431E6">
        <w:rPr>
          <w:rFonts w:cs="Times New Roman" w:hint="eastAsia"/>
        </w:rPr>
        <w:t xml:space="preserve"> of forms</w:t>
      </w:r>
      <w:r w:rsidR="00B431E6">
        <w:rPr>
          <w:rFonts w:cs="Times New Roman"/>
        </w:rPr>
        <w:t>, including</w:t>
      </w:r>
      <w:r w:rsidR="00B431E6">
        <w:rPr>
          <w:rFonts w:cs="Times New Roman" w:hint="eastAsia"/>
        </w:rPr>
        <w:t xml:space="preserve"> </w:t>
      </w:r>
      <w:r w:rsidR="004D270D">
        <w:rPr>
          <w:rFonts w:cs="Times New Roman" w:hint="eastAsia"/>
        </w:rPr>
        <w:t>panel discussion</w:t>
      </w:r>
      <w:r w:rsidR="00B431E6">
        <w:rPr>
          <w:rFonts w:cs="Times New Roman"/>
        </w:rPr>
        <w:t>s</w:t>
      </w:r>
      <w:r w:rsidR="00B431E6">
        <w:rPr>
          <w:rFonts w:cs="Times New Roman" w:hint="eastAsia"/>
        </w:rPr>
        <w:t xml:space="preserve">, </w:t>
      </w:r>
      <w:r w:rsidR="00B431E6">
        <w:rPr>
          <w:rFonts w:cs="Times New Roman"/>
        </w:rPr>
        <w:t>formal</w:t>
      </w:r>
      <w:r w:rsidR="004D270D">
        <w:rPr>
          <w:rFonts w:cs="Times New Roman" w:hint="eastAsia"/>
        </w:rPr>
        <w:t xml:space="preserve"> presentation</w:t>
      </w:r>
      <w:r w:rsidR="00B431E6">
        <w:rPr>
          <w:rFonts w:cs="Times New Roman"/>
        </w:rPr>
        <w:t>s</w:t>
      </w:r>
      <w:r w:rsidR="00B431E6">
        <w:rPr>
          <w:rFonts w:cs="Times New Roman" w:hint="eastAsia"/>
        </w:rPr>
        <w:t>, opportunit</w:t>
      </w:r>
      <w:r w:rsidR="00B431E6">
        <w:rPr>
          <w:rFonts w:cs="Times New Roman"/>
        </w:rPr>
        <w:t>ies</w:t>
      </w:r>
      <w:r w:rsidR="004D270D">
        <w:rPr>
          <w:rFonts w:cs="Times New Roman" w:hint="eastAsia"/>
        </w:rPr>
        <w:t xml:space="preserve"> for one-on-one meetings, </w:t>
      </w:r>
      <w:r w:rsidR="000919CF">
        <w:rPr>
          <w:rFonts w:cs="Times New Roman" w:hint="eastAsia"/>
        </w:rPr>
        <w:t>lunch meeting</w:t>
      </w:r>
      <w:r w:rsidR="00B431E6">
        <w:rPr>
          <w:rFonts w:cs="Times New Roman"/>
        </w:rPr>
        <w:t>s</w:t>
      </w:r>
      <w:r w:rsidR="000919CF">
        <w:rPr>
          <w:rFonts w:cs="Times New Roman" w:hint="eastAsia"/>
        </w:rPr>
        <w:t>, and retreat</w:t>
      </w:r>
      <w:r w:rsidR="00B431E6">
        <w:rPr>
          <w:rFonts w:cs="Times New Roman"/>
        </w:rPr>
        <w:t>s</w:t>
      </w:r>
      <w:r w:rsidR="00B431E6">
        <w:rPr>
          <w:rFonts w:cs="Times New Roman" w:hint="eastAsia"/>
        </w:rPr>
        <w:t xml:space="preserve">. </w:t>
      </w:r>
      <w:r w:rsidR="00B431E6">
        <w:rPr>
          <w:rFonts w:cs="Times New Roman"/>
        </w:rPr>
        <w:t>A common format involves presentations from</w:t>
      </w:r>
      <w:r w:rsidR="005039F7">
        <w:rPr>
          <w:rFonts w:cs="Times New Roman" w:hint="eastAsia"/>
        </w:rPr>
        <w:t xml:space="preserve"> </w:t>
      </w:r>
      <w:r w:rsidR="00B431E6">
        <w:rPr>
          <w:rFonts w:cs="Times New Roman"/>
        </w:rPr>
        <w:t>key officials, such as the</w:t>
      </w:r>
      <w:r w:rsidR="00B431E6">
        <w:rPr>
          <w:rFonts w:cs="Times New Roman" w:hint="eastAsia"/>
        </w:rPr>
        <w:t xml:space="preserve"> </w:t>
      </w:r>
      <w:r w:rsidR="00B431E6">
        <w:rPr>
          <w:rFonts w:cs="Times New Roman"/>
        </w:rPr>
        <w:t>c</w:t>
      </w:r>
      <w:r w:rsidR="00B431E6">
        <w:rPr>
          <w:rFonts w:cs="Times New Roman" w:hint="eastAsia"/>
        </w:rPr>
        <w:t xml:space="preserve">hair of </w:t>
      </w:r>
      <w:r w:rsidR="00B431E6">
        <w:rPr>
          <w:rFonts w:cs="Times New Roman"/>
        </w:rPr>
        <w:t>s</w:t>
      </w:r>
      <w:r w:rsidR="000919CF">
        <w:rPr>
          <w:rFonts w:cs="Times New Roman" w:hint="eastAsia"/>
        </w:rPr>
        <w:t xml:space="preserve">enate, university president, </w:t>
      </w:r>
      <w:r w:rsidR="00B431E6">
        <w:rPr>
          <w:rFonts w:cs="Times New Roman"/>
        </w:rPr>
        <w:t>b</w:t>
      </w:r>
      <w:r w:rsidR="005039F7">
        <w:rPr>
          <w:rFonts w:cs="Times New Roman" w:hint="eastAsia"/>
        </w:rPr>
        <w:t xml:space="preserve">oard </w:t>
      </w:r>
      <w:r w:rsidR="00B431E6">
        <w:rPr>
          <w:rFonts w:cs="Times New Roman"/>
        </w:rPr>
        <w:t>c</w:t>
      </w:r>
      <w:r w:rsidR="005039F7">
        <w:rPr>
          <w:rFonts w:cs="Times New Roman"/>
        </w:rPr>
        <w:t>hair</w:t>
      </w:r>
      <w:r w:rsidR="009479BC">
        <w:rPr>
          <w:rFonts w:cs="Times New Roman" w:hint="eastAsia"/>
        </w:rPr>
        <w:t xml:space="preserve">, </w:t>
      </w:r>
      <w:r w:rsidR="009479BC">
        <w:rPr>
          <w:rFonts w:cs="Times New Roman"/>
        </w:rPr>
        <w:t>v</w:t>
      </w:r>
      <w:r w:rsidR="009479BC">
        <w:rPr>
          <w:rFonts w:cs="Times New Roman" w:hint="eastAsia"/>
        </w:rPr>
        <w:t xml:space="preserve">ice-president, </w:t>
      </w:r>
      <w:r w:rsidR="009479BC">
        <w:rPr>
          <w:rFonts w:cs="Times New Roman"/>
        </w:rPr>
        <w:t>c</w:t>
      </w:r>
      <w:r w:rsidR="009479BC">
        <w:rPr>
          <w:rFonts w:cs="Times New Roman" w:hint="eastAsia"/>
        </w:rPr>
        <w:t xml:space="preserve">ommittee </w:t>
      </w:r>
      <w:r w:rsidR="009479BC">
        <w:rPr>
          <w:rFonts w:cs="Times New Roman"/>
        </w:rPr>
        <w:t>c</w:t>
      </w:r>
      <w:r w:rsidR="005039F7">
        <w:rPr>
          <w:rFonts w:cs="Times New Roman" w:hint="eastAsia"/>
        </w:rPr>
        <w:t>hairs, and</w:t>
      </w:r>
      <w:r w:rsidR="00B431E6">
        <w:rPr>
          <w:rFonts w:cs="Times New Roman"/>
        </w:rPr>
        <w:t>/or the</w:t>
      </w:r>
      <w:r w:rsidR="009479BC">
        <w:rPr>
          <w:rFonts w:cs="Times New Roman" w:hint="eastAsia"/>
        </w:rPr>
        <w:t xml:space="preserve"> </w:t>
      </w:r>
      <w:r w:rsidR="009479BC">
        <w:rPr>
          <w:rFonts w:cs="Times New Roman"/>
        </w:rPr>
        <w:t>s</w:t>
      </w:r>
      <w:r w:rsidR="005039F7">
        <w:rPr>
          <w:rFonts w:cs="Times New Roman" w:hint="eastAsia"/>
        </w:rPr>
        <w:t xml:space="preserve">ecretary of </w:t>
      </w:r>
      <w:r w:rsidR="009479BC">
        <w:rPr>
          <w:rFonts w:cs="Times New Roman"/>
        </w:rPr>
        <w:t>s</w:t>
      </w:r>
      <w:r w:rsidR="005039F7">
        <w:rPr>
          <w:rFonts w:cs="Times New Roman"/>
        </w:rPr>
        <w:t>enate</w:t>
      </w:r>
      <w:r w:rsidR="005039F7">
        <w:rPr>
          <w:rFonts w:cs="Times New Roman" w:hint="eastAsia"/>
        </w:rPr>
        <w:t xml:space="preserve">. </w:t>
      </w:r>
      <w:r w:rsidR="009479BC">
        <w:rPr>
          <w:rFonts w:cs="Times New Roman" w:hint="eastAsia"/>
        </w:rPr>
        <w:t xml:space="preserve">Usually the </w:t>
      </w:r>
      <w:r w:rsidR="009479BC">
        <w:rPr>
          <w:rFonts w:cs="Times New Roman"/>
        </w:rPr>
        <w:t>s</w:t>
      </w:r>
      <w:r w:rsidR="009479BC">
        <w:rPr>
          <w:rFonts w:cs="Times New Roman" w:hint="eastAsia"/>
        </w:rPr>
        <w:t xml:space="preserve">ecretary of </w:t>
      </w:r>
      <w:r w:rsidR="009479BC">
        <w:rPr>
          <w:rFonts w:cs="Times New Roman"/>
        </w:rPr>
        <w:t>s</w:t>
      </w:r>
      <w:r w:rsidR="000919CF">
        <w:rPr>
          <w:rFonts w:cs="Times New Roman" w:hint="eastAsia"/>
        </w:rPr>
        <w:t xml:space="preserve">enate </w:t>
      </w:r>
      <w:r w:rsidR="000919CF">
        <w:rPr>
          <w:rFonts w:cs="Times New Roman"/>
        </w:rPr>
        <w:t>organize</w:t>
      </w:r>
      <w:r w:rsidR="000919CF">
        <w:rPr>
          <w:rFonts w:cs="Times New Roman" w:hint="eastAsia"/>
        </w:rPr>
        <w:t xml:space="preserve">s or </w:t>
      </w:r>
      <w:r w:rsidR="000919CF">
        <w:rPr>
          <w:rFonts w:cs="Times New Roman"/>
        </w:rPr>
        <w:t>coordinate</w:t>
      </w:r>
      <w:r w:rsidR="000919CF">
        <w:rPr>
          <w:rFonts w:cs="Times New Roman" w:hint="eastAsia"/>
        </w:rPr>
        <w:t>s the</w:t>
      </w:r>
      <w:r w:rsidR="009479BC">
        <w:rPr>
          <w:rFonts w:cs="Times New Roman"/>
        </w:rPr>
        <w:t>se</w:t>
      </w:r>
      <w:r w:rsidR="000919CF">
        <w:rPr>
          <w:rFonts w:cs="Times New Roman" w:hint="eastAsia"/>
        </w:rPr>
        <w:t xml:space="preserve"> sessions</w:t>
      </w:r>
      <w:r w:rsidR="005039F7">
        <w:rPr>
          <w:rFonts w:cs="Times New Roman" w:hint="eastAsia"/>
        </w:rPr>
        <w:t xml:space="preserve"> w</w:t>
      </w:r>
      <w:r w:rsidR="009479BC">
        <w:rPr>
          <w:rFonts w:cs="Times New Roman" w:hint="eastAsia"/>
        </w:rPr>
        <w:t xml:space="preserve">ith </w:t>
      </w:r>
      <w:r w:rsidR="009479BC">
        <w:rPr>
          <w:rFonts w:cs="Times New Roman"/>
        </w:rPr>
        <w:t xml:space="preserve">assistance from </w:t>
      </w:r>
      <w:r w:rsidR="009479BC">
        <w:rPr>
          <w:rFonts w:cs="Times New Roman" w:hint="eastAsia"/>
        </w:rPr>
        <w:t>other administrative office</w:t>
      </w:r>
      <w:r w:rsidR="009479BC">
        <w:rPr>
          <w:rFonts w:cs="Times New Roman"/>
        </w:rPr>
        <w:t>s within the university</w:t>
      </w:r>
      <w:r w:rsidR="000919CF">
        <w:rPr>
          <w:rFonts w:cs="Times New Roman" w:hint="eastAsia"/>
        </w:rPr>
        <w:t>.</w:t>
      </w:r>
      <w:r w:rsidR="0083043C">
        <w:rPr>
          <w:rFonts w:cs="Times New Roman" w:hint="eastAsia"/>
        </w:rPr>
        <w:t xml:space="preserve"> </w:t>
      </w:r>
    </w:p>
    <w:p w:rsidR="00D95728" w:rsidRDefault="00D95728" w:rsidP="0092365E">
      <w:pPr>
        <w:widowControl w:val="0"/>
        <w:rPr>
          <w:rFonts w:cs="Times New Roman"/>
        </w:rPr>
      </w:pPr>
    </w:p>
    <w:p w:rsidR="00D95728" w:rsidRPr="00C33D21" w:rsidRDefault="00C33D21" w:rsidP="008A50AA">
      <w:pPr>
        <w:widowControl w:val="0"/>
        <w:ind w:firstLine="420"/>
        <w:rPr>
          <w:rFonts w:cs="Times New Roman"/>
        </w:rPr>
      </w:pPr>
      <w:r>
        <w:rPr>
          <w:rFonts w:cs="Times New Roman"/>
        </w:rPr>
        <w:t>A</w:t>
      </w:r>
      <w:r>
        <w:rPr>
          <w:rFonts w:cs="Times New Roman" w:hint="eastAsia"/>
        </w:rPr>
        <w:t xml:space="preserve">s for the </w:t>
      </w:r>
      <w:r>
        <w:rPr>
          <w:rFonts w:cs="Times New Roman"/>
        </w:rPr>
        <w:t>operational</w:t>
      </w:r>
      <w:r>
        <w:rPr>
          <w:rFonts w:cs="Times New Roman" w:hint="eastAsia"/>
        </w:rPr>
        <w:t xml:space="preserve"> practices of the senate</w:t>
      </w:r>
      <w:r w:rsidR="006C208E">
        <w:rPr>
          <w:rFonts w:cs="Times New Roman" w:hint="eastAsia"/>
        </w:rPr>
        <w:t>,</w:t>
      </w:r>
      <w:r>
        <w:rPr>
          <w:rFonts w:cs="Times New Roman" w:hint="eastAsia"/>
        </w:rPr>
        <w:t xml:space="preserve"> </w:t>
      </w:r>
      <w:r w:rsidR="00EC4896">
        <w:rPr>
          <w:rFonts w:cs="Times New Roman" w:hint="eastAsia"/>
        </w:rPr>
        <w:t xml:space="preserve">the frequency of senate meetings ranges from 4 to 12 times each year, with an average of 9 times per year. Senate meetings are open to the public in </w:t>
      </w:r>
      <w:r w:rsidR="005170E2">
        <w:rPr>
          <w:rFonts w:cs="Times New Roman" w:hint="eastAsia"/>
        </w:rPr>
        <w:t>20</w:t>
      </w:r>
      <w:r w:rsidR="002C4058">
        <w:rPr>
          <w:rFonts w:cs="Times New Roman"/>
        </w:rPr>
        <w:t>, or roughly half,</w:t>
      </w:r>
      <w:r w:rsidR="005170E2">
        <w:rPr>
          <w:rFonts w:cs="Times New Roman" w:hint="eastAsia"/>
        </w:rPr>
        <w:t xml:space="preserve"> of the bicameral </w:t>
      </w:r>
      <w:r w:rsidR="005170E2">
        <w:rPr>
          <w:rFonts w:cs="Times New Roman"/>
        </w:rPr>
        <w:t>institutions</w:t>
      </w:r>
      <w:r w:rsidR="005170E2">
        <w:rPr>
          <w:rFonts w:cs="Times New Roman" w:hint="eastAsia"/>
        </w:rPr>
        <w:t xml:space="preserve"> while 5 institutions (</w:t>
      </w:r>
      <w:r w:rsidR="005170E2">
        <w:rPr>
          <w:rFonts w:cs="Times New Roman"/>
        </w:rPr>
        <w:t>including</w:t>
      </w:r>
      <w:r w:rsidR="005170E2">
        <w:rPr>
          <w:rFonts w:cs="Times New Roman" w:hint="eastAsia"/>
        </w:rPr>
        <w:t xml:space="preserve"> 2 unicameral universities) </w:t>
      </w:r>
      <w:r w:rsidR="0045410A">
        <w:rPr>
          <w:rFonts w:cs="Times New Roman" w:hint="eastAsia"/>
        </w:rPr>
        <w:t xml:space="preserve">hold </w:t>
      </w:r>
      <w:r w:rsidR="005170E2">
        <w:rPr>
          <w:rFonts w:cs="Times New Roman" w:hint="eastAsia"/>
        </w:rPr>
        <w:t xml:space="preserve">senate </w:t>
      </w:r>
      <w:r w:rsidR="0045410A">
        <w:rPr>
          <w:rFonts w:cs="Times New Roman" w:hint="eastAsia"/>
        </w:rPr>
        <w:t>meetings in closed sessions</w:t>
      </w:r>
      <w:r w:rsidR="002C4058">
        <w:rPr>
          <w:rFonts w:cs="Times New Roman"/>
        </w:rPr>
        <w:t>; meetings for the remainder are open only “in part</w:t>
      </w:r>
      <w:r w:rsidR="0045410A">
        <w:rPr>
          <w:rFonts w:cs="Times New Roman" w:hint="eastAsia"/>
        </w:rPr>
        <w:t>.</w:t>
      </w:r>
      <w:r w:rsidR="002C4058">
        <w:rPr>
          <w:rFonts w:cs="Times New Roman"/>
        </w:rPr>
        <w:t>”</w:t>
      </w:r>
      <w:r w:rsidR="0045410A">
        <w:rPr>
          <w:rFonts w:cs="Times New Roman" w:hint="eastAsia"/>
        </w:rPr>
        <w:t xml:space="preserve"> </w:t>
      </w:r>
      <w:r w:rsidR="00C277CE">
        <w:rPr>
          <w:rFonts w:cs="Times New Roman"/>
        </w:rPr>
        <w:t>T</w:t>
      </w:r>
      <w:r w:rsidR="00C277CE">
        <w:rPr>
          <w:rFonts w:cs="Times New Roman" w:hint="eastAsia"/>
        </w:rPr>
        <w:t xml:space="preserve">he length of term for an elected member of senate (other than student members) usually varies </w:t>
      </w:r>
      <w:r w:rsidR="00C277CE">
        <w:rPr>
          <w:rFonts w:cs="Times New Roman"/>
        </w:rPr>
        <w:t>between</w:t>
      </w:r>
      <w:r w:rsidR="00C277CE">
        <w:rPr>
          <w:rFonts w:cs="Times New Roman" w:hint="eastAsia"/>
        </w:rPr>
        <w:t xml:space="preserve"> 2 to 3 years, and for most student members, </w:t>
      </w:r>
      <w:r w:rsidR="00C277CE">
        <w:rPr>
          <w:rFonts w:cs="Times New Roman"/>
        </w:rPr>
        <w:t>the</w:t>
      </w:r>
      <w:r w:rsidR="00C277CE">
        <w:rPr>
          <w:rFonts w:cs="Times New Roman" w:hint="eastAsia"/>
        </w:rPr>
        <w:t xml:space="preserve"> term is one year. </w:t>
      </w:r>
      <w:r w:rsidR="00555AC2">
        <w:rPr>
          <w:rFonts w:cs="Times New Roman"/>
        </w:rPr>
        <w:t>F</w:t>
      </w:r>
      <w:r w:rsidR="00555AC2">
        <w:rPr>
          <w:rFonts w:cs="Times New Roman" w:hint="eastAsia"/>
        </w:rPr>
        <w:t xml:space="preserve">or </w:t>
      </w:r>
      <w:r w:rsidR="00875BD7">
        <w:rPr>
          <w:rFonts w:cs="Times New Roman" w:hint="eastAsia"/>
        </w:rPr>
        <w:t xml:space="preserve">all 38 bicameral institutions, </w:t>
      </w:r>
      <w:r w:rsidR="00CE67F7">
        <w:rPr>
          <w:rFonts w:cs="Times New Roman"/>
        </w:rPr>
        <w:t>the</w:t>
      </w:r>
      <w:r w:rsidR="0066628A">
        <w:rPr>
          <w:rFonts w:cs="Times New Roman" w:hint="eastAsia"/>
        </w:rPr>
        <w:t xml:space="preserve"> term </w:t>
      </w:r>
      <w:r w:rsidR="00CE67F7">
        <w:rPr>
          <w:rFonts w:cs="Times New Roman"/>
        </w:rPr>
        <w:t xml:space="preserve">of office for senate members </w:t>
      </w:r>
      <w:r w:rsidR="0066628A">
        <w:rPr>
          <w:rFonts w:cs="Times New Roman" w:hint="eastAsia"/>
        </w:rPr>
        <w:t>is renewable</w:t>
      </w:r>
      <w:r w:rsidR="00C277CE">
        <w:rPr>
          <w:rFonts w:cs="Times New Roman" w:hint="eastAsia"/>
        </w:rPr>
        <w:t>.</w:t>
      </w:r>
      <w:r w:rsidR="0066628A">
        <w:rPr>
          <w:rFonts w:cs="Times New Roman" w:hint="eastAsia"/>
        </w:rPr>
        <w:t xml:space="preserve"> </w:t>
      </w:r>
      <w:r w:rsidR="00C554D0">
        <w:rPr>
          <w:rFonts w:cs="Times New Roman"/>
        </w:rPr>
        <w:t>M</w:t>
      </w:r>
      <w:r w:rsidR="00C554D0">
        <w:rPr>
          <w:rFonts w:cs="Times New Roman" w:hint="eastAsia"/>
        </w:rPr>
        <w:t xml:space="preserve">ore than 71% of the respondents (27) </w:t>
      </w:r>
      <w:r w:rsidR="00A267DD">
        <w:rPr>
          <w:rFonts w:cs="Times New Roman" w:hint="eastAsia"/>
        </w:rPr>
        <w:t>indicate</w:t>
      </w:r>
      <w:r w:rsidR="00D223D4">
        <w:rPr>
          <w:rFonts w:cs="Times New Roman" w:hint="eastAsia"/>
        </w:rPr>
        <w:t>d</w:t>
      </w:r>
      <w:r w:rsidR="00A267DD">
        <w:rPr>
          <w:rFonts w:cs="Times New Roman" w:hint="eastAsia"/>
        </w:rPr>
        <w:t xml:space="preserve"> that senate members can serve unlimited consecutive terms, </w:t>
      </w:r>
      <w:r w:rsidR="00CE67F7">
        <w:rPr>
          <w:rFonts w:cs="Times New Roman"/>
        </w:rPr>
        <w:t>while</w:t>
      </w:r>
      <w:r w:rsidR="00A267DD">
        <w:rPr>
          <w:rFonts w:cs="Times New Roman" w:hint="eastAsia"/>
        </w:rPr>
        <w:t xml:space="preserve"> 2</w:t>
      </w:r>
      <w:r w:rsidR="00C554D0">
        <w:rPr>
          <w:rFonts w:cs="Times New Roman" w:hint="eastAsia"/>
        </w:rPr>
        <w:t>9</w:t>
      </w:r>
      <w:r w:rsidR="00D223D4">
        <w:rPr>
          <w:rFonts w:cs="Times New Roman" w:hint="eastAsia"/>
        </w:rPr>
        <w:t>% (11 respondents) reported</w:t>
      </w:r>
      <w:r w:rsidR="00CE67F7">
        <w:rPr>
          <w:rFonts w:cs="Times New Roman"/>
        </w:rPr>
        <w:t xml:space="preserve"> that there are term limits, usually involving a maximum of </w:t>
      </w:r>
      <w:r w:rsidR="00CE67F7">
        <w:rPr>
          <w:rFonts w:cs="Times New Roman" w:hint="eastAsia"/>
        </w:rPr>
        <w:t>2</w:t>
      </w:r>
      <w:r w:rsidR="00CE67F7">
        <w:rPr>
          <w:rFonts w:cs="Times New Roman"/>
        </w:rPr>
        <w:t xml:space="preserve"> or </w:t>
      </w:r>
      <w:r w:rsidR="00C554D0">
        <w:rPr>
          <w:rFonts w:cs="Times New Roman" w:hint="eastAsia"/>
        </w:rPr>
        <w:t>3</w:t>
      </w:r>
      <w:r w:rsidR="00A267DD">
        <w:rPr>
          <w:rFonts w:cs="Times New Roman" w:hint="eastAsia"/>
        </w:rPr>
        <w:t xml:space="preserve"> consecutive terms. </w:t>
      </w:r>
      <w:r w:rsidR="00555AC2">
        <w:rPr>
          <w:rFonts w:cs="Times New Roman" w:hint="eastAsia"/>
        </w:rPr>
        <w:t xml:space="preserve"> </w:t>
      </w:r>
    </w:p>
    <w:p w:rsidR="00D95728" w:rsidRDefault="00D95728" w:rsidP="0092365E">
      <w:pPr>
        <w:widowControl w:val="0"/>
        <w:rPr>
          <w:rFonts w:cs="Times New Roman"/>
        </w:rPr>
      </w:pPr>
    </w:p>
    <w:p w:rsidR="002C57EF" w:rsidRDefault="00287ED0" w:rsidP="008A50AA">
      <w:pPr>
        <w:widowControl w:val="0"/>
        <w:ind w:firstLine="420"/>
        <w:rPr>
          <w:rFonts w:cs="Times New Roman"/>
        </w:rPr>
      </w:pPr>
      <w:r>
        <w:rPr>
          <w:rFonts w:cs="Times New Roman"/>
        </w:rPr>
        <w:t>Senate secretaries were asked a series</w:t>
      </w:r>
      <w:r w:rsidR="003A7208">
        <w:rPr>
          <w:rFonts w:cs="Times New Roman"/>
        </w:rPr>
        <w:t xml:space="preserve"> of</w:t>
      </w:r>
      <w:r>
        <w:rPr>
          <w:rFonts w:cs="Times New Roman"/>
        </w:rPr>
        <w:t xml:space="preserve"> </w:t>
      </w:r>
      <w:r w:rsidR="002C4058">
        <w:rPr>
          <w:rFonts w:cs="Times New Roman"/>
        </w:rPr>
        <w:t xml:space="preserve"> </w:t>
      </w:r>
      <w:r>
        <w:rPr>
          <w:rFonts w:cs="Times New Roman"/>
        </w:rPr>
        <w:t xml:space="preserve">questions on the role of the senate beyond its </w:t>
      </w:r>
      <w:r w:rsidR="0029633F">
        <w:rPr>
          <w:rFonts w:cs="Times New Roman"/>
        </w:rPr>
        <w:t xml:space="preserve">primary </w:t>
      </w:r>
      <w:r>
        <w:rPr>
          <w:rFonts w:cs="Times New Roman"/>
        </w:rPr>
        <w:t>role in the approval of academic matters</w:t>
      </w:r>
      <w:r w:rsidR="002C4058">
        <w:rPr>
          <w:rFonts w:cs="Times New Roman"/>
        </w:rPr>
        <w:t xml:space="preserve"> (that is, matters relating to teaching and learning)</w:t>
      </w:r>
      <w:r>
        <w:rPr>
          <w:rFonts w:cs="Times New Roman"/>
        </w:rPr>
        <w:t xml:space="preserve">, including its formal role, if any, in the annual </w:t>
      </w:r>
      <w:r>
        <w:rPr>
          <w:rFonts w:cs="Times New Roman" w:hint="eastAsia"/>
        </w:rPr>
        <w:t>budget</w:t>
      </w:r>
      <w:r w:rsidR="002C4E3C">
        <w:rPr>
          <w:rFonts w:cs="Times New Roman" w:hint="eastAsia"/>
        </w:rPr>
        <w:t xml:space="preserve"> or </w:t>
      </w:r>
      <w:r w:rsidR="0029633F">
        <w:rPr>
          <w:rFonts w:cs="Times New Roman"/>
        </w:rPr>
        <w:t>resource</w:t>
      </w:r>
      <w:r w:rsidR="0029633F">
        <w:rPr>
          <w:rFonts w:cs="Times New Roman" w:hint="eastAsia"/>
        </w:rPr>
        <w:t xml:space="preserve"> </w:t>
      </w:r>
      <w:r w:rsidR="002C4E3C">
        <w:rPr>
          <w:rFonts w:cs="Times New Roman" w:hint="eastAsia"/>
        </w:rPr>
        <w:t>allocation</w:t>
      </w:r>
      <w:r>
        <w:rPr>
          <w:rFonts w:cs="Times New Roman"/>
        </w:rPr>
        <w:t xml:space="preserve"> process</w:t>
      </w:r>
      <w:r w:rsidR="002C4E3C">
        <w:rPr>
          <w:rFonts w:cs="Times New Roman" w:hint="eastAsia"/>
        </w:rPr>
        <w:t xml:space="preserve">, </w:t>
      </w:r>
      <w:r w:rsidR="005B6D93">
        <w:rPr>
          <w:rFonts w:cs="Times New Roman" w:hint="eastAsia"/>
        </w:rPr>
        <w:t xml:space="preserve">strategic planning, university advancement, and </w:t>
      </w:r>
      <w:r w:rsidR="005B6D93">
        <w:rPr>
          <w:rFonts w:cs="Times New Roman"/>
        </w:rPr>
        <w:t>research</w:t>
      </w:r>
      <w:r>
        <w:rPr>
          <w:rFonts w:cs="Times New Roman"/>
        </w:rPr>
        <w:t xml:space="preserve"> policy</w:t>
      </w:r>
      <w:r w:rsidR="006400B9">
        <w:rPr>
          <w:rFonts w:cs="Times New Roman" w:hint="eastAsia"/>
        </w:rPr>
        <w:t xml:space="preserve">. </w:t>
      </w:r>
      <w:r w:rsidR="008603D4">
        <w:rPr>
          <w:rFonts w:cs="Times New Roman"/>
        </w:rPr>
        <w:t>T</w:t>
      </w:r>
      <w:r w:rsidR="008603D4">
        <w:rPr>
          <w:rFonts w:cs="Times New Roman" w:hint="eastAsia"/>
        </w:rPr>
        <w:t>heir responses are summarized in</w:t>
      </w:r>
      <w:r w:rsidR="005062A3">
        <w:rPr>
          <w:rFonts w:cs="Times New Roman" w:hint="eastAsia"/>
        </w:rPr>
        <w:t xml:space="preserve"> </w:t>
      </w:r>
      <w:r>
        <w:rPr>
          <w:rFonts w:cs="Times New Roman"/>
        </w:rPr>
        <w:t>Figure 2</w:t>
      </w:r>
      <w:r w:rsidR="008603D4">
        <w:rPr>
          <w:rFonts w:cs="Times New Roman" w:hint="eastAsia"/>
        </w:rPr>
        <w:t xml:space="preserve">. </w:t>
      </w:r>
      <w:r>
        <w:rPr>
          <w:rFonts w:cs="Times New Roman"/>
        </w:rPr>
        <w:t>Most university senates play at least some role in decisions related to research policy, strategic planning, and the budget process. Relatively few senates play a formal role in university advancement policies.</w:t>
      </w:r>
      <w:r w:rsidR="000B1E07">
        <w:rPr>
          <w:rStyle w:val="FootnoteReference"/>
          <w:rFonts w:cs="Times New Roman"/>
        </w:rPr>
        <w:footnoteReference w:id="6"/>
      </w:r>
    </w:p>
    <w:p w:rsidR="00A8768F" w:rsidRDefault="00A8768F" w:rsidP="00945303">
      <w:pPr>
        <w:widowControl w:val="0"/>
        <w:rPr>
          <w:rFonts w:cs="Times New Roman"/>
          <w:sz w:val="21"/>
          <w:szCs w:val="21"/>
        </w:rPr>
      </w:pPr>
    </w:p>
    <w:p w:rsidR="006C49FA" w:rsidRPr="00287ED0" w:rsidRDefault="00287ED0" w:rsidP="00945303">
      <w:pPr>
        <w:widowControl w:val="0"/>
        <w:rPr>
          <w:rFonts w:cs="Times New Roman"/>
          <w:b/>
          <w:sz w:val="21"/>
          <w:szCs w:val="21"/>
        </w:rPr>
      </w:pPr>
      <w:r w:rsidRPr="00287ED0">
        <w:rPr>
          <w:rFonts w:cs="Times New Roman"/>
          <w:b/>
          <w:sz w:val="21"/>
          <w:szCs w:val="21"/>
        </w:rPr>
        <w:t>Figure</w:t>
      </w:r>
      <w:r w:rsidR="006C49FA" w:rsidRPr="00287ED0">
        <w:rPr>
          <w:rFonts w:cs="Times New Roman" w:hint="eastAsia"/>
          <w:b/>
          <w:sz w:val="21"/>
          <w:szCs w:val="21"/>
        </w:rPr>
        <w:t xml:space="preserve"> </w:t>
      </w:r>
      <w:r w:rsidR="00902D7B" w:rsidRPr="00287ED0">
        <w:rPr>
          <w:rFonts w:cs="Times New Roman" w:hint="eastAsia"/>
          <w:b/>
          <w:sz w:val="21"/>
          <w:szCs w:val="21"/>
        </w:rPr>
        <w:t>2</w:t>
      </w:r>
      <w:r w:rsidR="006C49FA" w:rsidRPr="00287ED0">
        <w:rPr>
          <w:rFonts w:cs="Times New Roman" w:hint="eastAsia"/>
          <w:b/>
          <w:sz w:val="21"/>
          <w:szCs w:val="21"/>
        </w:rPr>
        <w:t xml:space="preserve"> The </w:t>
      </w:r>
      <w:r w:rsidRPr="00287ED0">
        <w:rPr>
          <w:rFonts w:cs="Times New Roman" w:hint="eastAsia"/>
          <w:b/>
          <w:sz w:val="21"/>
          <w:szCs w:val="21"/>
        </w:rPr>
        <w:t xml:space="preserve">role of senate in four </w:t>
      </w:r>
      <w:r w:rsidRPr="00287ED0">
        <w:rPr>
          <w:rFonts w:cs="Times New Roman"/>
          <w:b/>
          <w:sz w:val="21"/>
          <w:szCs w:val="21"/>
        </w:rPr>
        <w:t>policy areas</w:t>
      </w:r>
    </w:p>
    <w:p w:rsidR="00A3069C" w:rsidRDefault="00A3069C" w:rsidP="006D7DD7">
      <w:pPr>
        <w:widowControl w:val="0"/>
        <w:ind w:leftChars="236" w:left="566"/>
        <w:rPr>
          <w:rFonts w:cs="Times New Roman"/>
        </w:rPr>
      </w:pPr>
      <w:r>
        <w:rPr>
          <w:rFonts w:cs="Times New Roman"/>
          <w:noProof/>
          <w:lang w:val="en-CA" w:eastAsia="en-CA"/>
        </w:rPr>
        <w:drawing>
          <wp:inline distT="0" distB="0" distL="0" distR="0" wp14:anchorId="4ACEB841" wp14:editId="777F72D2">
            <wp:extent cx="5061908" cy="1897811"/>
            <wp:effectExtent l="19050" t="0" r="24442" b="7189"/>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50AA" w:rsidRPr="00D131DE" w:rsidRDefault="008A50AA" w:rsidP="006D7DD7">
      <w:pPr>
        <w:widowControl w:val="0"/>
        <w:ind w:leftChars="236" w:left="566"/>
        <w:rPr>
          <w:rFonts w:cs="Times New Roman"/>
        </w:rPr>
      </w:pPr>
    </w:p>
    <w:p w:rsidR="00EE7C9C" w:rsidRDefault="008A1ECF" w:rsidP="008A50AA">
      <w:pPr>
        <w:widowControl w:val="0"/>
        <w:ind w:firstLine="420"/>
        <w:rPr>
          <w:rFonts w:cs="Times New Roman"/>
        </w:rPr>
      </w:pPr>
      <w:r>
        <w:rPr>
          <w:rFonts w:cs="Times New Roman" w:hint="eastAsia"/>
        </w:rPr>
        <w:t>Four</w:t>
      </w:r>
      <w:r w:rsidR="00D93339" w:rsidRPr="00D93339">
        <w:rPr>
          <w:rFonts w:cs="Times New Roman" w:hint="eastAsia"/>
        </w:rPr>
        <w:t xml:space="preserve"> points</w:t>
      </w:r>
      <w:r w:rsidR="00D93339">
        <w:rPr>
          <w:rFonts w:cs="Times New Roman" w:hint="eastAsia"/>
        </w:rPr>
        <w:t xml:space="preserve"> warrant further clarification regarding the role of senate in the above-mentioned four areas. </w:t>
      </w:r>
      <w:r w:rsidR="00D93339">
        <w:rPr>
          <w:rFonts w:cs="Times New Roman"/>
        </w:rPr>
        <w:t>F</w:t>
      </w:r>
      <w:r w:rsidR="00287ED0">
        <w:rPr>
          <w:rFonts w:cs="Times New Roman" w:hint="eastAsia"/>
        </w:rPr>
        <w:t>irst</w:t>
      </w:r>
      <w:r w:rsidR="00D93339">
        <w:rPr>
          <w:rFonts w:cs="Times New Roman" w:hint="eastAsia"/>
        </w:rPr>
        <w:t xml:space="preserve">, </w:t>
      </w:r>
      <w:r w:rsidR="005C565B">
        <w:rPr>
          <w:rFonts w:cs="Times New Roman" w:hint="eastAsia"/>
        </w:rPr>
        <w:t xml:space="preserve">with regard to </w:t>
      </w:r>
      <w:r w:rsidR="005C565B">
        <w:rPr>
          <w:rFonts w:cs="Times New Roman"/>
        </w:rPr>
        <w:t>research</w:t>
      </w:r>
      <w:r w:rsidR="005C565B">
        <w:rPr>
          <w:rFonts w:cs="Times New Roman" w:hint="eastAsia"/>
        </w:rPr>
        <w:t xml:space="preserve">, institutional research policies and procedures </w:t>
      </w:r>
      <w:r w:rsidR="00287ED0">
        <w:rPr>
          <w:rFonts w:cs="Times New Roman" w:hint="eastAsia"/>
        </w:rPr>
        <w:t xml:space="preserve">(such as </w:t>
      </w:r>
      <w:r w:rsidR="00287ED0">
        <w:rPr>
          <w:rFonts w:cs="Times New Roman"/>
        </w:rPr>
        <w:t>a</w:t>
      </w:r>
      <w:r w:rsidR="003F3462">
        <w:rPr>
          <w:rFonts w:cs="Times New Roman" w:hint="eastAsia"/>
        </w:rPr>
        <w:t xml:space="preserve"> </w:t>
      </w:r>
      <w:r w:rsidR="00287ED0">
        <w:rPr>
          <w:rFonts w:cs="Times New Roman"/>
        </w:rPr>
        <w:t>s</w:t>
      </w:r>
      <w:r w:rsidR="0052470B">
        <w:rPr>
          <w:rFonts w:cs="Times New Roman" w:hint="eastAsia"/>
        </w:rPr>
        <w:t xml:space="preserve">trategic </w:t>
      </w:r>
      <w:r w:rsidR="00287ED0">
        <w:rPr>
          <w:rFonts w:cs="Times New Roman"/>
        </w:rPr>
        <w:t>r</w:t>
      </w:r>
      <w:r w:rsidR="00287ED0">
        <w:rPr>
          <w:rFonts w:cs="Times New Roman" w:hint="eastAsia"/>
        </w:rPr>
        <w:t xml:space="preserve">esearch </w:t>
      </w:r>
      <w:r w:rsidR="00287ED0">
        <w:rPr>
          <w:rFonts w:cs="Times New Roman"/>
        </w:rPr>
        <w:t>p</w:t>
      </w:r>
      <w:r w:rsidR="003F3462">
        <w:rPr>
          <w:rFonts w:cs="Times New Roman" w:hint="eastAsia"/>
        </w:rPr>
        <w:t>l</w:t>
      </w:r>
      <w:r w:rsidR="00287ED0">
        <w:rPr>
          <w:rFonts w:cs="Times New Roman" w:hint="eastAsia"/>
        </w:rPr>
        <w:t xml:space="preserve">an or </w:t>
      </w:r>
      <w:r w:rsidR="00287ED0">
        <w:rPr>
          <w:rFonts w:cs="Times New Roman"/>
        </w:rPr>
        <w:t>a</w:t>
      </w:r>
      <w:r w:rsidR="00287ED0">
        <w:rPr>
          <w:rFonts w:cs="Times New Roman" w:hint="eastAsia"/>
        </w:rPr>
        <w:t xml:space="preserve">cademic </w:t>
      </w:r>
      <w:r w:rsidR="00287ED0">
        <w:rPr>
          <w:rFonts w:cs="Times New Roman"/>
        </w:rPr>
        <w:t>p</w:t>
      </w:r>
      <w:r w:rsidR="003F3462">
        <w:rPr>
          <w:rFonts w:cs="Times New Roman" w:hint="eastAsia"/>
        </w:rPr>
        <w:t xml:space="preserve">lan) </w:t>
      </w:r>
      <w:r w:rsidR="005C565B">
        <w:rPr>
          <w:rFonts w:cs="Times New Roman" w:hint="eastAsia"/>
        </w:rPr>
        <w:t xml:space="preserve">typically move through the </w:t>
      </w:r>
      <w:r w:rsidR="004B5CE8">
        <w:rPr>
          <w:rFonts w:cs="Times New Roman"/>
        </w:rPr>
        <w:t>s</w:t>
      </w:r>
      <w:r w:rsidR="005C565B">
        <w:rPr>
          <w:rFonts w:cs="Times New Roman" w:hint="eastAsia"/>
        </w:rPr>
        <w:t xml:space="preserve">enate or its </w:t>
      </w:r>
      <w:r w:rsidR="005C565B">
        <w:rPr>
          <w:rFonts w:cs="Times New Roman"/>
        </w:rPr>
        <w:t>committees</w:t>
      </w:r>
      <w:r w:rsidR="005C565B">
        <w:rPr>
          <w:rFonts w:cs="Times New Roman" w:hint="eastAsia"/>
        </w:rPr>
        <w:t xml:space="preserve"> for </w:t>
      </w:r>
      <w:r w:rsidR="003F3462">
        <w:rPr>
          <w:rFonts w:cs="Times New Roman" w:hint="eastAsia"/>
        </w:rPr>
        <w:t xml:space="preserve">final </w:t>
      </w:r>
      <w:r w:rsidR="005C565B">
        <w:rPr>
          <w:rFonts w:cs="Times New Roman" w:hint="eastAsia"/>
        </w:rPr>
        <w:t xml:space="preserve">approval </w:t>
      </w:r>
      <w:r w:rsidR="003F3462">
        <w:rPr>
          <w:rFonts w:cs="Times New Roman" w:hint="eastAsia"/>
        </w:rPr>
        <w:t>or</w:t>
      </w:r>
      <w:r w:rsidR="00287ED0">
        <w:rPr>
          <w:rFonts w:cs="Times New Roman" w:hint="eastAsia"/>
        </w:rPr>
        <w:t xml:space="preserve"> before being forwarded to the </w:t>
      </w:r>
      <w:r w:rsidR="00287ED0">
        <w:rPr>
          <w:rFonts w:cs="Times New Roman"/>
        </w:rPr>
        <w:t xml:space="preserve">board of governors </w:t>
      </w:r>
      <w:r w:rsidR="00287ED0">
        <w:rPr>
          <w:rFonts w:cs="Times New Roman" w:hint="eastAsia"/>
        </w:rPr>
        <w:t xml:space="preserve">for </w:t>
      </w:r>
      <w:r w:rsidR="003F3462">
        <w:rPr>
          <w:rFonts w:cs="Times New Roman" w:hint="eastAsia"/>
        </w:rPr>
        <w:t>final</w:t>
      </w:r>
      <w:r w:rsidR="00287ED0">
        <w:rPr>
          <w:rFonts w:cs="Times New Roman"/>
        </w:rPr>
        <w:t xml:space="preserve"> approval</w:t>
      </w:r>
      <w:r w:rsidR="00AE0BE2">
        <w:rPr>
          <w:rFonts w:cs="Times New Roman" w:hint="eastAsia"/>
        </w:rPr>
        <w:t xml:space="preserve">. </w:t>
      </w:r>
      <w:r w:rsidR="005B7FC2">
        <w:rPr>
          <w:rFonts w:cs="Times New Roman" w:hint="eastAsia"/>
        </w:rPr>
        <w:t>F</w:t>
      </w:r>
      <w:r w:rsidR="0052470B">
        <w:rPr>
          <w:rFonts w:cs="Times New Roman" w:hint="eastAsia"/>
        </w:rPr>
        <w:t xml:space="preserve">our </w:t>
      </w:r>
      <w:r w:rsidR="006479CA">
        <w:rPr>
          <w:rFonts w:cs="Times New Roman"/>
        </w:rPr>
        <w:t>secretaries</w:t>
      </w:r>
      <w:r w:rsidR="005B7FC2">
        <w:rPr>
          <w:rFonts w:cs="Times New Roman" w:hint="eastAsia"/>
        </w:rPr>
        <w:t xml:space="preserve"> </w:t>
      </w:r>
      <w:r w:rsidR="00AE0BE2">
        <w:rPr>
          <w:rFonts w:cs="Times New Roman" w:hint="eastAsia"/>
        </w:rPr>
        <w:t xml:space="preserve">also </w:t>
      </w:r>
      <w:r w:rsidR="00287ED0">
        <w:rPr>
          <w:rFonts w:cs="Times New Roman"/>
        </w:rPr>
        <w:t>noted</w:t>
      </w:r>
      <w:r w:rsidR="0052470B">
        <w:rPr>
          <w:rFonts w:cs="Times New Roman" w:hint="eastAsia"/>
        </w:rPr>
        <w:t xml:space="preserve"> that the senate allocate</w:t>
      </w:r>
      <w:r w:rsidR="00287ED0">
        <w:rPr>
          <w:rFonts w:cs="Times New Roman" w:hint="eastAsia"/>
        </w:rPr>
        <w:t xml:space="preserve">s some internal </w:t>
      </w:r>
      <w:r w:rsidR="00287ED0">
        <w:rPr>
          <w:rFonts w:cs="Times New Roman"/>
        </w:rPr>
        <w:t xml:space="preserve">funding for </w:t>
      </w:r>
      <w:r w:rsidR="00287ED0">
        <w:rPr>
          <w:rFonts w:cs="Times New Roman" w:hint="eastAsia"/>
        </w:rPr>
        <w:t>research</w:t>
      </w:r>
      <w:r w:rsidR="0052470B">
        <w:rPr>
          <w:rFonts w:cs="Times New Roman" w:hint="eastAsia"/>
        </w:rPr>
        <w:t>.</w:t>
      </w:r>
      <w:r w:rsidR="00363439">
        <w:rPr>
          <w:rFonts w:cs="Times New Roman" w:hint="eastAsia"/>
        </w:rPr>
        <w:t xml:space="preserve"> </w:t>
      </w:r>
    </w:p>
    <w:p w:rsidR="00A929A3" w:rsidRDefault="00A929A3" w:rsidP="00D93339">
      <w:pPr>
        <w:widowControl w:val="0"/>
        <w:rPr>
          <w:rFonts w:cs="Times New Roman"/>
        </w:rPr>
      </w:pPr>
    </w:p>
    <w:p w:rsidR="00A929A3" w:rsidRDefault="00423B3A" w:rsidP="008A50AA">
      <w:pPr>
        <w:widowControl w:val="0"/>
        <w:ind w:firstLine="420"/>
        <w:rPr>
          <w:rFonts w:cs="Times New Roman"/>
        </w:rPr>
      </w:pPr>
      <w:r>
        <w:rPr>
          <w:rFonts w:cs="Times New Roman" w:hint="eastAsia"/>
        </w:rPr>
        <w:t>S</w:t>
      </w:r>
      <w:r w:rsidR="00287ED0">
        <w:rPr>
          <w:rFonts w:cs="Times New Roman" w:hint="eastAsia"/>
        </w:rPr>
        <w:t>econd</w:t>
      </w:r>
      <w:r w:rsidRPr="00D62F37">
        <w:rPr>
          <w:rFonts w:cs="Times New Roman" w:hint="eastAsia"/>
        </w:rPr>
        <w:t xml:space="preserve">, </w:t>
      </w:r>
      <w:r w:rsidR="00287ED0">
        <w:rPr>
          <w:rFonts w:cs="Times New Roman"/>
        </w:rPr>
        <w:t>in terms of the role of the senate in a university’s</w:t>
      </w:r>
      <w:r w:rsidR="00824EDA" w:rsidRPr="00D62F37">
        <w:rPr>
          <w:rFonts w:cs="Times New Roman" w:hint="eastAsia"/>
        </w:rPr>
        <w:t xml:space="preserve"> strategic plan</w:t>
      </w:r>
      <w:r w:rsidR="00287ED0">
        <w:rPr>
          <w:rFonts w:cs="Times New Roman"/>
        </w:rPr>
        <w:t>ning process</w:t>
      </w:r>
      <w:r w:rsidR="00824EDA" w:rsidRPr="00D62F37">
        <w:rPr>
          <w:rFonts w:cs="Times New Roman" w:hint="eastAsia"/>
        </w:rPr>
        <w:t xml:space="preserve">, </w:t>
      </w:r>
      <w:r w:rsidR="00F12D81">
        <w:rPr>
          <w:rFonts w:cs="Times New Roman"/>
        </w:rPr>
        <w:t>respondents from</w:t>
      </w:r>
      <w:r w:rsidR="00021B71" w:rsidRPr="00D62F37">
        <w:rPr>
          <w:rFonts w:cs="Times New Roman" w:hint="eastAsia"/>
        </w:rPr>
        <w:t xml:space="preserve"> 11 institutions (2</w:t>
      </w:r>
      <w:r w:rsidR="0083152E" w:rsidRPr="00D62F37">
        <w:rPr>
          <w:rFonts w:cs="Times New Roman" w:hint="eastAsia"/>
        </w:rPr>
        <w:t>9</w:t>
      </w:r>
      <w:r w:rsidR="00021B71" w:rsidRPr="00D62F37">
        <w:rPr>
          <w:rFonts w:cs="Times New Roman" w:hint="eastAsia"/>
        </w:rPr>
        <w:t xml:space="preserve">%) </w:t>
      </w:r>
      <w:r w:rsidR="00021B71" w:rsidRPr="00D62F37">
        <w:rPr>
          <w:rFonts w:cs="Times New Roman"/>
        </w:rPr>
        <w:t>indicate</w:t>
      </w:r>
      <w:r w:rsidR="00021B71" w:rsidRPr="00D62F37">
        <w:rPr>
          <w:rFonts w:cs="Times New Roman" w:hint="eastAsia"/>
        </w:rPr>
        <w:t xml:space="preserve">d that the senate approves the plan </w:t>
      </w:r>
      <w:r w:rsidR="001743F2" w:rsidRPr="00D62F37">
        <w:rPr>
          <w:rFonts w:cs="Times New Roman" w:hint="eastAsia"/>
        </w:rPr>
        <w:t>which usually re</w:t>
      </w:r>
      <w:r w:rsidR="00F12D81">
        <w:rPr>
          <w:rFonts w:cs="Times New Roman" w:hint="eastAsia"/>
        </w:rPr>
        <w:t xml:space="preserve">quires final approval from the </w:t>
      </w:r>
      <w:r w:rsidR="00F12D81">
        <w:rPr>
          <w:rFonts w:cs="Times New Roman"/>
        </w:rPr>
        <w:t>b</w:t>
      </w:r>
      <w:r w:rsidR="001743F2" w:rsidRPr="00D62F37">
        <w:rPr>
          <w:rFonts w:cs="Times New Roman" w:hint="eastAsia"/>
        </w:rPr>
        <w:t>oard</w:t>
      </w:r>
      <w:r w:rsidR="00F12D81">
        <w:rPr>
          <w:rFonts w:cs="Times New Roman"/>
        </w:rPr>
        <w:t xml:space="preserve"> of governors</w:t>
      </w:r>
      <w:r w:rsidR="001743F2" w:rsidRPr="00D62F37">
        <w:rPr>
          <w:rFonts w:cs="Times New Roman" w:hint="eastAsia"/>
        </w:rPr>
        <w:t xml:space="preserve">. </w:t>
      </w:r>
      <w:r w:rsidR="001743F2" w:rsidRPr="00D62F37">
        <w:rPr>
          <w:rFonts w:cs="Times New Roman"/>
        </w:rPr>
        <w:t>T</w:t>
      </w:r>
      <w:r w:rsidR="00F12D81">
        <w:rPr>
          <w:rFonts w:cs="Times New Roman" w:hint="eastAsia"/>
        </w:rPr>
        <w:t>he senate</w:t>
      </w:r>
      <w:r w:rsidR="001743F2" w:rsidRPr="00D62F37">
        <w:rPr>
          <w:rFonts w:cs="Times New Roman" w:hint="eastAsia"/>
        </w:rPr>
        <w:t xml:space="preserve"> play</w:t>
      </w:r>
      <w:r w:rsidR="00F12D81">
        <w:rPr>
          <w:rFonts w:cs="Times New Roman"/>
        </w:rPr>
        <w:t>s</w:t>
      </w:r>
      <w:r w:rsidR="001743F2" w:rsidRPr="00D62F37">
        <w:rPr>
          <w:rFonts w:cs="Times New Roman" w:hint="eastAsia"/>
        </w:rPr>
        <w:t xml:space="preserve"> a consultative or advisory role </w:t>
      </w:r>
      <w:r w:rsidR="00F12D81">
        <w:rPr>
          <w:rFonts w:cs="Times New Roman"/>
        </w:rPr>
        <w:t xml:space="preserve">to the administration or the governing board </w:t>
      </w:r>
      <w:r w:rsidR="001743F2" w:rsidRPr="00D62F37">
        <w:rPr>
          <w:rFonts w:cs="Times New Roman" w:hint="eastAsia"/>
        </w:rPr>
        <w:t xml:space="preserve">in </w:t>
      </w:r>
      <w:r w:rsidR="00F12D81">
        <w:rPr>
          <w:rFonts w:cs="Times New Roman"/>
        </w:rPr>
        <w:t xml:space="preserve">the strategic planning process at </w:t>
      </w:r>
      <w:r w:rsidR="001743F2" w:rsidRPr="00D62F37">
        <w:rPr>
          <w:rFonts w:cs="Times New Roman" w:hint="eastAsia"/>
        </w:rPr>
        <w:t>1</w:t>
      </w:r>
      <w:r w:rsidR="0083152E" w:rsidRPr="00D62F37">
        <w:rPr>
          <w:rFonts w:cs="Times New Roman" w:hint="eastAsia"/>
        </w:rPr>
        <w:t>0</w:t>
      </w:r>
      <w:r w:rsidR="001743F2" w:rsidRPr="00D62F37">
        <w:rPr>
          <w:rFonts w:cs="Times New Roman" w:hint="eastAsia"/>
        </w:rPr>
        <w:t xml:space="preserve"> institutions (</w:t>
      </w:r>
      <w:r w:rsidR="00DC7E64" w:rsidRPr="00D62F37">
        <w:rPr>
          <w:rFonts w:cs="Times New Roman" w:hint="eastAsia"/>
        </w:rPr>
        <w:t>2</w:t>
      </w:r>
      <w:r w:rsidR="0083152E" w:rsidRPr="00D62F37">
        <w:rPr>
          <w:rFonts w:cs="Times New Roman" w:hint="eastAsia"/>
        </w:rPr>
        <w:t>6</w:t>
      </w:r>
      <w:r w:rsidR="00F12D81">
        <w:rPr>
          <w:rFonts w:cs="Times New Roman" w:hint="eastAsia"/>
        </w:rPr>
        <w:t>%)</w:t>
      </w:r>
      <w:r w:rsidR="00DC7E64" w:rsidRPr="00D62F37">
        <w:rPr>
          <w:rFonts w:cs="Times New Roman" w:hint="eastAsia"/>
        </w:rPr>
        <w:t xml:space="preserve">. </w:t>
      </w:r>
      <w:r w:rsidR="00F12D81">
        <w:rPr>
          <w:rFonts w:cs="Times New Roman"/>
        </w:rPr>
        <w:t>Two respondents indicated that</w:t>
      </w:r>
      <w:r w:rsidR="00DC7E64" w:rsidRPr="00D62F37">
        <w:rPr>
          <w:rFonts w:cs="Times New Roman" w:hint="eastAsia"/>
        </w:rPr>
        <w:t xml:space="preserve"> the plan is presented to the senate for endorsement</w:t>
      </w:r>
      <w:r w:rsidR="00F12D81">
        <w:rPr>
          <w:rFonts w:cs="Times New Roman" w:hint="eastAsia"/>
        </w:rPr>
        <w:t xml:space="preserve"> before it is forwarded to the </w:t>
      </w:r>
      <w:r w:rsidR="00F12D81">
        <w:rPr>
          <w:rFonts w:cs="Times New Roman"/>
        </w:rPr>
        <w:t>b</w:t>
      </w:r>
      <w:r w:rsidR="00DC7E64" w:rsidRPr="00D62F37">
        <w:rPr>
          <w:rFonts w:cs="Times New Roman" w:hint="eastAsia"/>
        </w:rPr>
        <w:t>oard.</w:t>
      </w:r>
      <w:r w:rsidR="00F12D81">
        <w:rPr>
          <w:rFonts w:cs="Times New Roman"/>
        </w:rPr>
        <w:t xml:space="preserve"> Respondents</w:t>
      </w:r>
      <w:r w:rsidR="00F12D81">
        <w:rPr>
          <w:rFonts w:cs="Times New Roman" w:hint="eastAsia"/>
        </w:rPr>
        <w:t xml:space="preserve"> </w:t>
      </w:r>
      <w:r w:rsidR="00F12D81">
        <w:rPr>
          <w:rFonts w:cs="Times New Roman"/>
        </w:rPr>
        <w:t>from</w:t>
      </w:r>
      <w:r w:rsidR="00D62F37" w:rsidRPr="00D62F37">
        <w:rPr>
          <w:rFonts w:cs="Times New Roman" w:hint="eastAsia"/>
        </w:rPr>
        <w:t xml:space="preserve"> 5 institutions </w:t>
      </w:r>
      <w:r w:rsidR="00F12D81">
        <w:rPr>
          <w:rFonts w:cs="Times New Roman"/>
        </w:rPr>
        <w:t>indicated that senate involvement included the selection and appointment of a senate member</w:t>
      </w:r>
      <w:r w:rsidR="00B35B58" w:rsidRPr="00D62F37">
        <w:rPr>
          <w:rFonts w:cs="Times New Roman" w:hint="eastAsia"/>
        </w:rPr>
        <w:t xml:space="preserve"> to the </w:t>
      </w:r>
      <w:r w:rsidR="00F12D81">
        <w:rPr>
          <w:rFonts w:cs="Times New Roman"/>
        </w:rPr>
        <w:t xml:space="preserve">strategic planning </w:t>
      </w:r>
      <w:r w:rsidR="00B35B58" w:rsidRPr="00D62F37">
        <w:rPr>
          <w:rFonts w:cs="Times New Roman" w:hint="eastAsia"/>
        </w:rPr>
        <w:t xml:space="preserve">working group or </w:t>
      </w:r>
      <w:r w:rsidR="00B35B58" w:rsidRPr="00D62F37">
        <w:rPr>
          <w:rFonts w:cs="Times New Roman"/>
        </w:rPr>
        <w:t>implementation</w:t>
      </w:r>
      <w:r w:rsidR="00B35B58" w:rsidRPr="00D62F37">
        <w:rPr>
          <w:rFonts w:cs="Times New Roman" w:hint="eastAsia"/>
        </w:rPr>
        <w:t xml:space="preserve"> team</w:t>
      </w:r>
      <w:r w:rsidR="00D62F37" w:rsidRPr="00D62F37">
        <w:rPr>
          <w:rFonts w:cs="Times New Roman" w:hint="eastAsia"/>
        </w:rPr>
        <w:t>,</w:t>
      </w:r>
      <w:r w:rsidR="00B35B58" w:rsidRPr="00D62F37">
        <w:rPr>
          <w:rFonts w:cs="Times New Roman" w:hint="eastAsia"/>
        </w:rPr>
        <w:t xml:space="preserve"> or to </w:t>
      </w:r>
      <w:r w:rsidR="00F12D81">
        <w:rPr>
          <w:rFonts w:cs="Times New Roman" w:hint="eastAsia"/>
        </w:rPr>
        <w:t>have senator</w:t>
      </w:r>
      <w:r w:rsidR="00F12D81">
        <w:rPr>
          <w:rFonts w:cs="Times New Roman"/>
        </w:rPr>
        <w:t xml:space="preserve"> members</w:t>
      </w:r>
      <w:r w:rsidR="009E6D86" w:rsidRPr="00D62F37">
        <w:rPr>
          <w:rFonts w:cs="Times New Roman" w:hint="eastAsia"/>
        </w:rPr>
        <w:t xml:space="preserve"> on the </w:t>
      </w:r>
      <w:r w:rsidR="00B35B58" w:rsidRPr="00D62F37">
        <w:rPr>
          <w:rFonts w:cs="Times New Roman" w:hint="eastAsia"/>
        </w:rPr>
        <w:t>university</w:t>
      </w:r>
      <w:r w:rsidR="00B35B58" w:rsidRPr="00D62F37">
        <w:rPr>
          <w:rFonts w:cs="Times New Roman"/>
        </w:rPr>
        <w:t>’</w:t>
      </w:r>
      <w:r w:rsidR="00B35B58" w:rsidRPr="00D62F37">
        <w:rPr>
          <w:rFonts w:cs="Times New Roman" w:hint="eastAsia"/>
        </w:rPr>
        <w:t xml:space="preserve">s </w:t>
      </w:r>
      <w:r w:rsidR="009E6D86" w:rsidRPr="00D62F37">
        <w:rPr>
          <w:rFonts w:cs="Times New Roman" w:hint="eastAsia"/>
        </w:rPr>
        <w:t>planning committee</w:t>
      </w:r>
      <w:r w:rsidR="00F12D81">
        <w:rPr>
          <w:rFonts w:cs="Times New Roman"/>
        </w:rPr>
        <w:t>.</w:t>
      </w:r>
    </w:p>
    <w:p w:rsidR="00F12D81" w:rsidRDefault="00F12D81" w:rsidP="00D93339">
      <w:pPr>
        <w:widowControl w:val="0"/>
        <w:rPr>
          <w:rFonts w:cs="Times New Roman"/>
        </w:rPr>
      </w:pPr>
    </w:p>
    <w:p w:rsidR="0018284C" w:rsidRDefault="000F7210" w:rsidP="008A50AA">
      <w:pPr>
        <w:widowControl w:val="0"/>
        <w:ind w:firstLine="420"/>
        <w:rPr>
          <w:rFonts w:cs="Times New Roman"/>
        </w:rPr>
      </w:pPr>
      <w:r>
        <w:rPr>
          <w:rFonts w:cs="Times New Roman" w:hint="eastAsia"/>
        </w:rPr>
        <w:t>Third</w:t>
      </w:r>
      <w:r w:rsidR="00EE7C9C">
        <w:rPr>
          <w:rFonts w:cs="Times New Roman" w:hint="eastAsia"/>
        </w:rPr>
        <w:t xml:space="preserve">, </w:t>
      </w:r>
      <w:r w:rsidR="0018284C">
        <w:rPr>
          <w:rFonts w:cs="Times New Roman" w:hint="eastAsia"/>
        </w:rPr>
        <w:t>although 6</w:t>
      </w:r>
      <w:r w:rsidR="003F1F14">
        <w:rPr>
          <w:rFonts w:cs="Times New Roman" w:hint="eastAsia"/>
        </w:rPr>
        <w:t>6</w:t>
      </w:r>
      <w:r w:rsidR="0018284C">
        <w:rPr>
          <w:rFonts w:cs="Times New Roman" w:hint="eastAsia"/>
        </w:rPr>
        <w:t xml:space="preserve">% of </w:t>
      </w:r>
      <w:r w:rsidR="004B5CE8">
        <w:rPr>
          <w:rFonts w:cs="Times New Roman"/>
        </w:rPr>
        <w:t xml:space="preserve">respondents </w:t>
      </w:r>
      <w:r w:rsidR="0018284C">
        <w:rPr>
          <w:rFonts w:cs="Times New Roman" w:hint="eastAsia"/>
        </w:rPr>
        <w:t>indicate</w:t>
      </w:r>
      <w:r w:rsidR="004B5CE8">
        <w:rPr>
          <w:rFonts w:cs="Times New Roman"/>
        </w:rPr>
        <w:t>d</w:t>
      </w:r>
      <w:r w:rsidR="0018284C">
        <w:rPr>
          <w:rFonts w:cs="Times New Roman" w:hint="eastAsia"/>
        </w:rPr>
        <w:t xml:space="preserve"> that the</w:t>
      </w:r>
      <w:r w:rsidR="004B5CE8">
        <w:rPr>
          <w:rFonts w:cs="Times New Roman"/>
        </w:rPr>
        <w:t xml:space="preserve"> senate plays</w:t>
      </w:r>
      <w:r w:rsidR="0018284C">
        <w:rPr>
          <w:rFonts w:cs="Times New Roman" w:hint="eastAsia"/>
        </w:rPr>
        <w:t xml:space="preserve"> a role in the </w:t>
      </w:r>
      <w:r w:rsidR="0018284C">
        <w:rPr>
          <w:rFonts w:cs="Times New Roman"/>
        </w:rPr>
        <w:t>institution’s</w:t>
      </w:r>
      <w:r w:rsidR="0018284C">
        <w:rPr>
          <w:rFonts w:cs="Times New Roman" w:hint="eastAsia"/>
        </w:rPr>
        <w:t xml:space="preserve"> annual budget or </w:t>
      </w:r>
      <w:r w:rsidR="0018284C">
        <w:rPr>
          <w:rFonts w:cs="Times New Roman"/>
        </w:rPr>
        <w:t>financial</w:t>
      </w:r>
      <w:r w:rsidR="0018284C">
        <w:rPr>
          <w:rFonts w:cs="Times New Roman" w:hint="eastAsia"/>
        </w:rPr>
        <w:t xml:space="preserve"> allocation process</w:t>
      </w:r>
      <w:r w:rsidR="004B5CE8">
        <w:rPr>
          <w:rFonts w:cs="Times New Roman"/>
        </w:rPr>
        <w:t>;</w:t>
      </w:r>
      <w:r w:rsidR="0018284C">
        <w:rPr>
          <w:rFonts w:cs="Times New Roman" w:hint="eastAsia"/>
        </w:rPr>
        <w:t xml:space="preserve"> this role usually </w:t>
      </w:r>
      <w:r w:rsidR="0018284C">
        <w:rPr>
          <w:rFonts w:cs="Times New Roman"/>
        </w:rPr>
        <w:t>involves</w:t>
      </w:r>
      <w:r w:rsidR="0018284C">
        <w:rPr>
          <w:rFonts w:cs="Times New Roman" w:hint="eastAsia"/>
        </w:rPr>
        <w:t xml:space="preserve"> </w:t>
      </w:r>
      <w:r w:rsidR="002C4058">
        <w:rPr>
          <w:rFonts w:cs="Times New Roman"/>
        </w:rPr>
        <w:t>providing</w:t>
      </w:r>
      <w:r w:rsidR="002C4058">
        <w:rPr>
          <w:rFonts w:cs="Times New Roman" w:hint="eastAsia"/>
        </w:rPr>
        <w:t xml:space="preserve"> </w:t>
      </w:r>
      <w:r w:rsidR="0018284C">
        <w:rPr>
          <w:rFonts w:cs="Times New Roman" w:hint="eastAsia"/>
        </w:rPr>
        <w:t xml:space="preserve">recommendations or comments on the draft budget as </w:t>
      </w:r>
      <w:r w:rsidR="0018284C">
        <w:rPr>
          <w:rFonts w:cs="Times New Roman"/>
        </w:rPr>
        <w:t>“</w:t>
      </w:r>
      <w:r w:rsidR="0018284C">
        <w:rPr>
          <w:rFonts w:cs="Times New Roman" w:hint="eastAsia"/>
        </w:rPr>
        <w:t>advice</w:t>
      </w:r>
      <w:r w:rsidR="0018284C">
        <w:rPr>
          <w:rFonts w:cs="Times New Roman"/>
        </w:rPr>
        <w:t>”</w:t>
      </w:r>
      <w:r>
        <w:rPr>
          <w:rFonts w:cs="Times New Roman" w:hint="eastAsia"/>
        </w:rPr>
        <w:t xml:space="preserve"> </w:t>
      </w:r>
      <w:r>
        <w:rPr>
          <w:rFonts w:cs="Times New Roman"/>
        </w:rPr>
        <w:t>from</w:t>
      </w:r>
      <w:r w:rsidR="0018284C">
        <w:rPr>
          <w:rFonts w:cs="Times New Roman" w:hint="eastAsia"/>
        </w:rPr>
        <w:t xml:space="preserve"> </w:t>
      </w:r>
      <w:r w:rsidR="004B5CE8">
        <w:rPr>
          <w:rFonts w:cs="Times New Roman"/>
        </w:rPr>
        <w:t xml:space="preserve">the </w:t>
      </w:r>
      <w:r w:rsidR="0018284C">
        <w:rPr>
          <w:rFonts w:cs="Times New Roman" w:hint="eastAsia"/>
        </w:rPr>
        <w:t>senate (</w:t>
      </w:r>
      <w:r w:rsidR="004B5CE8">
        <w:rPr>
          <w:rFonts w:cs="Times New Roman"/>
        </w:rPr>
        <w:t>according to</w:t>
      </w:r>
      <w:r w:rsidR="0018284C">
        <w:rPr>
          <w:rFonts w:cs="Times New Roman" w:hint="eastAsia"/>
        </w:rPr>
        <w:t xml:space="preserve"> </w:t>
      </w:r>
      <w:r w:rsidR="00B46C75">
        <w:rPr>
          <w:rFonts w:cs="Times New Roman" w:hint="eastAsia"/>
        </w:rPr>
        <w:t>12</w:t>
      </w:r>
      <w:r w:rsidR="0018284C">
        <w:rPr>
          <w:rFonts w:cs="Times New Roman" w:hint="eastAsia"/>
        </w:rPr>
        <w:t xml:space="preserve"> respondents) </w:t>
      </w:r>
      <w:r w:rsidR="0018284C">
        <w:rPr>
          <w:rFonts w:cs="Times New Roman"/>
        </w:rPr>
        <w:t>and</w:t>
      </w:r>
      <w:r w:rsidR="0018284C">
        <w:rPr>
          <w:rFonts w:cs="Times New Roman" w:hint="eastAsia"/>
        </w:rPr>
        <w:t xml:space="preserve"> the Senate has n</w:t>
      </w:r>
      <w:r>
        <w:rPr>
          <w:rFonts w:cs="Times New Roman" w:hint="eastAsia"/>
        </w:rPr>
        <w:t>o approval power</w:t>
      </w:r>
      <w:r>
        <w:rPr>
          <w:rFonts w:cs="Times New Roman"/>
        </w:rPr>
        <w:t>.</w:t>
      </w:r>
      <w:r>
        <w:rPr>
          <w:rFonts w:cs="Times New Roman" w:hint="eastAsia"/>
        </w:rPr>
        <w:t xml:space="preserve"> </w:t>
      </w:r>
      <w:r>
        <w:rPr>
          <w:rFonts w:cs="Times New Roman"/>
        </w:rPr>
        <w:t>T</w:t>
      </w:r>
      <w:r w:rsidR="0018284C">
        <w:rPr>
          <w:rFonts w:cs="Times New Roman" w:hint="eastAsia"/>
        </w:rPr>
        <w:t xml:space="preserve">he budget is presented to the senate for </w:t>
      </w:r>
      <w:r w:rsidR="0018284C">
        <w:rPr>
          <w:rFonts w:cs="Times New Roman"/>
        </w:rPr>
        <w:t>information</w:t>
      </w:r>
      <w:r w:rsidR="0018284C">
        <w:rPr>
          <w:rFonts w:cs="Times New Roman" w:hint="eastAsia"/>
        </w:rPr>
        <w:t xml:space="preserve"> </w:t>
      </w:r>
      <w:r>
        <w:rPr>
          <w:rFonts w:cs="Times New Roman"/>
        </w:rPr>
        <w:t>at</w:t>
      </w:r>
      <w:r w:rsidR="00B46C75">
        <w:rPr>
          <w:rFonts w:cs="Times New Roman" w:hint="eastAsia"/>
        </w:rPr>
        <w:t xml:space="preserve"> 5 institutions</w:t>
      </w:r>
      <w:r w:rsidR="0018284C">
        <w:rPr>
          <w:rFonts w:cs="Times New Roman" w:hint="eastAsia"/>
        </w:rPr>
        <w:t xml:space="preserve">. </w:t>
      </w:r>
      <w:r w:rsidR="004B5CE8">
        <w:rPr>
          <w:rFonts w:cs="Times New Roman"/>
        </w:rPr>
        <w:t>Eighteen respondents noted that</w:t>
      </w:r>
      <w:r>
        <w:rPr>
          <w:rFonts w:cs="Times New Roman" w:hint="eastAsia"/>
        </w:rPr>
        <w:t xml:space="preserve"> </w:t>
      </w:r>
      <w:r>
        <w:rPr>
          <w:rFonts w:cs="Times New Roman"/>
        </w:rPr>
        <w:t xml:space="preserve">the </w:t>
      </w:r>
      <w:r>
        <w:rPr>
          <w:rFonts w:cs="Times New Roman" w:hint="eastAsia"/>
        </w:rPr>
        <w:t>senate</w:t>
      </w:r>
      <w:r w:rsidR="0018284C">
        <w:rPr>
          <w:rFonts w:cs="Times New Roman" w:hint="eastAsia"/>
        </w:rPr>
        <w:t xml:space="preserve"> </w:t>
      </w:r>
      <w:r>
        <w:rPr>
          <w:rFonts w:cs="Times New Roman"/>
        </w:rPr>
        <w:t xml:space="preserve">role has been delegated to </w:t>
      </w:r>
      <w:r w:rsidR="0018284C">
        <w:rPr>
          <w:rFonts w:cs="Times New Roman" w:hint="eastAsia"/>
        </w:rPr>
        <w:t>a standi</w:t>
      </w:r>
      <w:r>
        <w:rPr>
          <w:rFonts w:cs="Times New Roman" w:hint="eastAsia"/>
        </w:rPr>
        <w:t xml:space="preserve">ng committee (for example, </w:t>
      </w:r>
      <w:r>
        <w:rPr>
          <w:rFonts w:cs="Times New Roman"/>
        </w:rPr>
        <w:t>a</w:t>
      </w:r>
      <w:r>
        <w:rPr>
          <w:rFonts w:cs="Times New Roman" w:hint="eastAsia"/>
        </w:rPr>
        <w:t xml:space="preserve"> </w:t>
      </w:r>
      <w:r>
        <w:rPr>
          <w:rFonts w:cs="Times New Roman"/>
        </w:rPr>
        <w:t>p</w:t>
      </w:r>
      <w:r>
        <w:rPr>
          <w:rFonts w:cs="Times New Roman" w:hint="eastAsia"/>
        </w:rPr>
        <w:t xml:space="preserve">lanning </w:t>
      </w:r>
      <w:r>
        <w:rPr>
          <w:rFonts w:cs="Times New Roman"/>
        </w:rPr>
        <w:t>c</w:t>
      </w:r>
      <w:r>
        <w:rPr>
          <w:rFonts w:cs="Times New Roman" w:hint="eastAsia"/>
        </w:rPr>
        <w:t xml:space="preserve">ommittee, </w:t>
      </w:r>
      <w:r>
        <w:rPr>
          <w:rFonts w:cs="Times New Roman"/>
        </w:rPr>
        <w:t>or a</w:t>
      </w:r>
      <w:r>
        <w:rPr>
          <w:rFonts w:cs="Times New Roman" w:hint="eastAsia"/>
        </w:rPr>
        <w:t xml:space="preserve"> </w:t>
      </w:r>
      <w:r>
        <w:rPr>
          <w:rFonts w:cs="Times New Roman"/>
        </w:rPr>
        <w:t>b</w:t>
      </w:r>
      <w:r>
        <w:rPr>
          <w:rFonts w:cs="Times New Roman" w:hint="eastAsia"/>
        </w:rPr>
        <w:t>udget/</w:t>
      </w:r>
      <w:r>
        <w:rPr>
          <w:rFonts w:cs="Times New Roman"/>
        </w:rPr>
        <w:t>f</w:t>
      </w:r>
      <w:r w:rsidR="0018284C">
        <w:rPr>
          <w:rFonts w:cs="Times New Roman" w:hint="eastAsia"/>
        </w:rPr>
        <w:t>inance</w:t>
      </w:r>
      <w:r w:rsidR="00D05818">
        <w:rPr>
          <w:rFonts w:cs="Times New Roman" w:hint="eastAsia"/>
        </w:rPr>
        <w:t xml:space="preserve"> </w:t>
      </w:r>
      <w:r>
        <w:rPr>
          <w:rFonts w:cs="Times New Roman"/>
        </w:rPr>
        <w:t>c</w:t>
      </w:r>
      <w:r>
        <w:rPr>
          <w:rFonts w:cs="Times New Roman" w:hint="eastAsia"/>
        </w:rPr>
        <w:t>ommittee</w:t>
      </w:r>
      <w:r w:rsidR="0018284C">
        <w:rPr>
          <w:rFonts w:cs="Times New Roman" w:hint="eastAsia"/>
        </w:rPr>
        <w:t>) to deal with budget matters</w:t>
      </w:r>
      <w:r w:rsidR="00E479DC">
        <w:rPr>
          <w:rFonts w:cs="Times New Roman" w:hint="eastAsia"/>
        </w:rPr>
        <w:t>.</w:t>
      </w:r>
      <w:r w:rsidR="0018284C">
        <w:rPr>
          <w:rFonts w:cs="Times New Roman" w:hint="eastAsia"/>
        </w:rPr>
        <w:t xml:space="preserve"> One institution has two </w:t>
      </w:r>
      <w:r w:rsidR="00B46C75">
        <w:rPr>
          <w:rFonts w:cs="Times New Roman" w:hint="eastAsia"/>
        </w:rPr>
        <w:t>liaison s</w:t>
      </w:r>
      <w:r w:rsidR="00252DA5">
        <w:rPr>
          <w:rFonts w:cs="Times New Roman" w:hint="eastAsia"/>
        </w:rPr>
        <w:t xml:space="preserve">ubcommittees, </w:t>
      </w:r>
      <w:r w:rsidR="00252DA5">
        <w:rPr>
          <w:rFonts w:cs="Times New Roman"/>
        </w:rPr>
        <w:t>one operating</w:t>
      </w:r>
      <w:r w:rsidR="0018284C">
        <w:rPr>
          <w:rFonts w:cs="Times New Roman" w:hint="eastAsia"/>
        </w:rPr>
        <w:t xml:space="preserve"> under the </w:t>
      </w:r>
      <w:r w:rsidR="00252DA5">
        <w:rPr>
          <w:rFonts w:cs="Times New Roman"/>
        </w:rPr>
        <w:t>authority of the s</w:t>
      </w:r>
      <w:r w:rsidR="0018284C" w:rsidRPr="00EE7C9C">
        <w:rPr>
          <w:rFonts w:cs="Times New Roman"/>
        </w:rPr>
        <w:t>enate</w:t>
      </w:r>
      <w:r w:rsidR="0018284C">
        <w:rPr>
          <w:rFonts w:cs="Times New Roman" w:hint="eastAsia"/>
        </w:rPr>
        <w:t xml:space="preserve"> and </w:t>
      </w:r>
      <w:r w:rsidR="00252DA5">
        <w:rPr>
          <w:rFonts w:cs="Times New Roman"/>
        </w:rPr>
        <w:t xml:space="preserve">one operating under the authority of </w:t>
      </w:r>
      <w:r w:rsidR="0018284C">
        <w:rPr>
          <w:rFonts w:cs="Times New Roman" w:hint="eastAsia"/>
        </w:rPr>
        <w:t xml:space="preserve">the </w:t>
      </w:r>
      <w:r w:rsidR="00252DA5">
        <w:rPr>
          <w:rFonts w:cs="Times New Roman"/>
        </w:rPr>
        <w:t>b</w:t>
      </w:r>
      <w:r w:rsidR="00C919AB">
        <w:rPr>
          <w:rFonts w:cs="Times New Roman"/>
        </w:rPr>
        <w:t>oard</w:t>
      </w:r>
      <w:r w:rsidR="0018284C">
        <w:rPr>
          <w:rFonts w:cs="Times New Roman" w:hint="eastAsia"/>
        </w:rPr>
        <w:t xml:space="preserve">. </w:t>
      </w:r>
      <w:r w:rsidR="00252DA5">
        <w:rPr>
          <w:rFonts w:cs="Times New Roman"/>
        </w:rPr>
        <w:t>According to the respondent, these</w:t>
      </w:r>
      <w:r w:rsidR="0018284C">
        <w:rPr>
          <w:rFonts w:cs="Times New Roman" w:hint="eastAsia"/>
        </w:rPr>
        <w:t xml:space="preserve"> two </w:t>
      </w:r>
      <w:r w:rsidR="00C919AB">
        <w:rPr>
          <w:rFonts w:cs="Times New Roman" w:hint="eastAsia"/>
        </w:rPr>
        <w:t>s</w:t>
      </w:r>
      <w:r w:rsidR="0018284C">
        <w:rPr>
          <w:rFonts w:cs="Times New Roman" w:hint="eastAsia"/>
        </w:rPr>
        <w:t xml:space="preserve">ubcommittees meet </w:t>
      </w:r>
      <w:r w:rsidR="0018284C">
        <w:rPr>
          <w:rFonts w:cs="Times New Roman"/>
        </w:rPr>
        <w:t>“</w:t>
      </w:r>
      <w:r w:rsidR="0018284C" w:rsidRPr="0032253A">
        <w:rPr>
          <w:rFonts w:cs="Times New Roman"/>
        </w:rPr>
        <w:t>at least once per year to share information and discuss issues of shared concern, including, but not limited to</w:t>
      </w:r>
      <w:r w:rsidR="0018284C">
        <w:rPr>
          <w:rFonts w:cs="Times New Roman" w:hint="eastAsia"/>
        </w:rPr>
        <w:t xml:space="preserve">, </w:t>
      </w:r>
      <w:r w:rsidR="0018284C" w:rsidRPr="0032253A">
        <w:rPr>
          <w:rFonts w:cs="Times New Roman"/>
        </w:rPr>
        <w:t>the University’s budgetary planning regarding</w:t>
      </w:r>
      <w:r w:rsidR="0018284C">
        <w:rPr>
          <w:rFonts w:cs="Times New Roman" w:hint="eastAsia"/>
        </w:rPr>
        <w:t xml:space="preserve"> </w:t>
      </w:r>
      <w:r w:rsidR="0018284C" w:rsidRPr="0032253A">
        <w:rPr>
          <w:rFonts w:cs="Times New Roman"/>
        </w:rPr>
        <w:t>academic matters and curriculum</w:t>
      </w:r>
      <w:r w:rsidR="0018284C">
        <w:rPr>
          <w:rFonts w:cs="Times New Roman" w:hint="eastAsia"/>
        </w:rPr>
        <w:t>,</w:t>
      </w:r>
      <w:r w:rsidR="00252DA5">
        <w:rPr>
          <w:rFonts w:cs="Times New Roman"/>
        </w:rPr>
        <w:t xml:space="preserve"> (and)</w:t>
      </w:r>
      <w:r w:rsidR="0018284C">
        <w:rPr>
          <w:rFonts w:cs="Times New Roman" w:hint="eastAsia"/>
        </w:rPr>
        <w:t xml:space="preserve"> </w:t>
      </w:r>
      <w:r w:rsidR="0018284C" w:rsidRPr="0032253A">
        <w:rPr>
          <w:rFonts w:cs="Times New Roman"/>
        </w:rPr>
        <w:t>the University’s strategic/academic plans</w:t>
      </w:r>
      <w:r w:rsidR="0018284C">
        <w:rPr>
          <w:rFonts w:cs="Times New Roman"/>
        </w:rPr>
        <w:t>”</w:t>
      </w:r>
      <w:r w:rsidR="0018284C" w:rsidRPr="0032253A">
        <w:rPr>
          <w:rFonts w:cs="Times New Roman"/>
        </w:rPr>
        <w:t>.</w:t>
      </w:r>
      <w:r w:rsidR="0018284C">
        <w:rPr>
          <w:rFonts w:cs="Times New Roman" w:hint="eastAsia"/>
        </w:rPr>
        <w:t xml:space="preserve"> </w:t>
      </w:r>
      <w:r w:rsidR="00252DA5">
        <w:rPr>
          <w:rFonts w:cs="Times New Roman"/>
        </w:rPr>
        <w:t>At another university a two-thirds majority of board members must approve a budget that has not received senate approval.</w:t>
      </w:r>
      <w:r w:rsidR="0018284C">
        <w:rPr>
          <w:rFonts w:cs="Times New Roman" w:hint="eastAsia"/>
        </w:rPr>
        <w:t xml:space="preserve"> A senate may also influence the </w:t>
      </w:r>
      <w:r w:rsidR="00252DA5">
        <w:rPr>
          <w:rFonts w:cs="Times New Roman"/>
        </w:rPr>
        <w:t>budget</w:t>
      </w:r>
      <w:r w:rsidR="00252DA5">
        <w:rPr>
          <w:rFonts w:cs="Times New Roman" w:hint="eastAsia"/>
        </w:rPr>
        <w:t xml:space="preserve"> process by having </w:t>
      </w:r>
      <w:r w:rsidR="00252DA5">
        <w:rPr>
          <w:rFonts w:cs="Times New Roman"/>
        </w:rPr>
        <w:t>representatives</w:t>
      </w:r>
      <w:r w:rsidR="0018284C">
        <w:rPr>
          <w:rFonts w:cs="Times New Roman" w:hint="eastAsia"/>
        </w:rPr>
        <w:t xml:space="preserve"> from its planning </w:t>
      </w:r>
      <w:r w:rsidR="0018284C">
        <w:rPr>
          <w:rFonts w:cs="Times New Roman"/>
        </w:rPr>
        <w:t>committee</w:t>
      </w:r>
      <w:r w:rsidR="00252DA5">
        <w:rPr>
          <w:rFonts w:cs="Times New Roman" w:hint="eastAsia"/>
        </w:rPr>
        <w:t xml:space="preserve"> on the </w:t>
      </w:r>
      <w:r w:rsidR="00252DA5">
        <w:rPr>
          <w:rFonts w:cs="Times New Roman"/>
        </w:rPr>
        <w:t>b</w:t>
      </w:r>
      <w:r w:rsidR="00252DA5">
        <w:rPr>
          <w:rFonts w:cs="Times New Roman" w:hint="eastAsia"/>
        </w:rPr>
        <w:t xml:space="preserve">udget </w:t>
      </w:r>
      <w:r w:rsidR="00252DA5">
        <w:rPr>
          <w:rFonts w:cs="Times New Roman"/>
        </w:rPr>
        <w:t>c</w:t>
      </w:r>
      <w:r w:rsidR="00252DA5">
        <w:rPr>
          <w:rFonts w:cs="Times New Roman" w:hint="eastAsia"/>
        </w:rPr>
        <w:t xml:space="preserve">ommittee of the </w:t>
      </w:r>
      <w:r w:rsidR="00252DA5">
        <w:rPr>
          <w:rFonts w:cs="Times New Roman"/>
        </w:rPr>
        <w:t>governing b</w:t>
      </w:r>
      <w:r w:rsidR="00252DA5">
        <w:rPr>
          <w:rFonts w:cs="Times New Roman" w:hint="eastAsia"/>
        </w:rPr>
        <w:t xml:space="preserve">oard, as </w:t>
      </w:r>
      <w:r w:rsidR="00252DA5">
        <w:rPr>
          <w:rFonts w:cs="Times New Roman"/>
        </w:rPr>
        <w:t>reported by</w:t>
      </w:r>
      <w:r w:rsidR="0018284C">
        <w:rPr>
          <w:rFonts w:cs="Times New Roman" w:hint="eastAsia"/>
        </w:rPr>
        <w:t xml:space="preserve"> </w:t>
      </w:r>
      <w:r w:rsidR="00252DA5">
        <w:rPr>
          <w:rFonts w:cs="Times New Roman"/>
        </w:rPr>
        <w:t xml:space="preserve">respondents from </w:t>
      </w:r>
      <w:r w:rsidR="00C919AB">
        <w:rPr>
          <w:rFonts w:cs="Times New Roman" w:hint="eastAsia"/>
        </w:rPr>
        <w:t>two</w:t>
      </w:r>
      <w:r w:rsidR="0018284C">
        <w:rPr>
          <w:rFonts w:cs="Times New Roman" w:hint="eastAsia"/>
        </w:rPr>
        <w:t xml:space="preserve"> universities</w:t>
      </w:r>
      <w:r w:rsidR="00C919AB">
        <w:rPr>
          <w:rFonts w:cs="Times New Roman" w:hint="eastAsia"/>
        </w:rPr>
        <w:t>.</w:t>
      </w:r>
      <w:r w:rsidR="0033109B">
        <w:rPr>
          <w:rFonts w:cs="Times New Roman" w:hint="eastAsia"/>
        </w:rPr>
        <w:t xml:space="preserve"> </w:t>
      </w:r>
    </w:p>
    <w:p w:rsidR="0018284C" w:rsidRDefault="0018284C" w:rsidP="00D93339">
      <w:pPr>
        <w:widowControl w:val="0"/>
        <w:rPr>
          <w:rFonts w:cs="Times New Roman"/>
        </w:rPr>
      </w:pPr>
    </w:p>
    <w:p w:rsidR="00C46681" w:rsidRDefault="00252DA5" w:rsidP="008A50AA">
      <w:pPr>
        <w:widowControl w:val="0"/>
        <w:ind w:firstLine="420"/>
        <w:rPr>
          <w:rFonts w:cs="Times New Roman"/>
        </w:rPr>
      </w:pPr>
      <w:r>
        <w:rPr>
          <w:rFonts w:cs="Times New Roman"/>
        </w:rPr>
        <w:t>Finally</w:t>
      </w:r>
      <w:r w:rsidR="008A1ECF">
        <w:rPr>
          <w:rFonts w:cs="Times New Roman" w:hint="eastAsia"/>
        </w:rPr>
        <w:t xml:space="preserve">, </w:t>
      </w:r>
      <w:r w:rsidR="0018284C">
        <w:rPr>
          <w:rFonts w:cs="Times New Roman" w:hint="eastAsia"/>
        </w:rPr>
        <w:t>the senate</w:t>
      </w:r>
      <w:r w:rsidR="006842B5">
        <w:rPr>
          <w:rFonts w:cs="Times New Roman"/>
        </w:rPr>
        <w:t>s’</w:t>
      </w:r>
      <w:r w:rsidR="0018284C">
        <w:rPr>
          <w:rFonts w:cs="Times New Roman" w:hint="eastAsia"/>
        </w:rPr>
        <w:t xml:space="preserve"> role in university advancement </w:t>
      </w:r>
      <w:r w:rsidR="006842B5">
        <w:rPr>
          <w:rFonts w:cs="Times New Roman"/>
        </w:rPr>
        <w:t>appears</w:t>
      </w:r>
      <w:r w:rsidR="006842B5">
        <w:rPr>
          <w:rFonts w:cs="Times New Roman" w:hint="eastAsia"/>
        </w:rPr>
        <w:t xml:space="preserve"> </w:t>
      </w:r>
      <w:r w:rsidR="0018284C">
        <w:rPr>
          <w:rFonts w:cs="Times New Roman" w:hint="eastAsia"/>
        </w:rPr>
        <w:t xml:space="preserve">at most to </w:t>
      </w:r>
      <w:r w:rsidR="006842B5">
        <w:rPr>
          <w:rFonts w:cs="Times New Roman"/>
        </w:rPr>
        <w:t xml:space="preserve">be to </w:t>
      </w:r>
      <w:r w:rsidR="006B26E5">
        <w:rPr>
          <w:rFonts w:cs="Times New Roman" w:hint="eastAsia"/>
        </w:rPr>
        <w:t>co</w:t>
      </w:r>
      <w:r>
        <w:rPr>
          <w:rFonts w:cs="Times New Roman" w:hint="eastAsia"/>
        </w:rPr>
        <w:t xml:space="preserve">nsider proposals for </w:t>
      </w:r>
      <w:r>
        <w:rPr>
          <w:rFonts w:cs="Times New Roman"/>
        </w:rPr>
        <w:t xml:space="preserve">fundraising </w:t>
      </w:r>
      <w:r>
        <w:rPr>
          <w:rFonts w:cs="Times New Roman" w:hint="eastAsia"/>
        </w:rPr>
        <w:t>campaign</w:t>
      </w:r>
      <w:r w:rsidR="006B26E5">
        <w:rPr>
          <w:rFonts w:cs="Times New Roman" w:hint="eastAsia"/>
        </w:rPr>
        <w:t xml:space="preserve"> priorities and recommend them to the board for approval.</w:t>
      </w:r>
      <w:r>
        <w:rPr>
          <w:rFonts w:cs="Times New Roman" w:hint="eastAsia"/>
        </w:rPr>
        <w:t xml:space="preserve"> </w:t>
      </w:r>
      <w:r>
        <w:rPr>
          <w:rFonts w:cs="Times New Roman"/>
        </w:rPr>
        <w:t xml:space="preserve">The </w:t>
      </w:r>
      <w:r w:rsidR="0018284C">
        <w:rPr>
          <w:rFonts w:cs="Times New Roman" w:hint="eastAsia"/>
        </w:rPr>
        <w:t xml:space="preserve">senate may review advancement plans and advise the </w:t>
      </w:r>
      <w:r w:rsidR="006B26E5">
        <w:rPr>
          <w:rFonts w:cs="Times New Roman" w:hint="eastAsia"/>
        </w:rPr>
        <w:t xml:space="preserve">board </w:t>
      </w:r>
      <w:r>
        <w:rPr>
          <w:rFonts w:cs="Times New Roman" w:hint="eastAsia"/>
        </w:rPr>
        <w:t xml:space="preserve">or may </w:t>
      </w:r>
      <w:r>
        <w:rPr>
          <w:rFonts w:cs="Times New Roman"/>
        </w:rPr>
        <w:t>simply receive periodic updates on campaign activities</w:t>
      </w:r>
      <w:r>
        <w:rPr>
          <w:rFonts w:cs="Times New Roman" w:hint="eastAsia"/>
        </w:rPr>
        <w:t xml:space="preserve">. </w:t>
      </w:r>
      <w:r>
        <w:rPr>
          <w:rFonts w:cs="Times New Roman"/>
        </w:rPr>
        <w:t>O</w:t>
      </w:r>
      <w:r w:rsidR="0018284C">
        <w:rPr>
          <w:rFonts w:cs="Times New Roman" w:hint="eastAsia"/>
        </w:rPr>
        <w:t>ne institution is in the process of se</w:t>
      </w:r>
      <w:r w:rsidR="00DF78B0">
        <w:rPr>
          <w:rFonts w:cs="Times New Roman" w:hint="eastAsia"/>
        </w:rPr>
        <w:t xml:space="preserve">tting up a committee under the </w:t>
      </w:r>
      <w:r w:rsidR="00DF78B0">
        <w:rPr>
          <w:rFonts w:cs="Times New Roman"/>
        </w:rPr>
        <w:t>b</w:t>
      </w:r>
      <w:r w:rsidR="0018284C">
        <w:rPr>
          <w:rFonts w:cs="Times New Roman" w:hint="eastAsia"/>
        </w:rPr>
        <w:t xml:space="preserve">oard that will include faculty </w:t>
      </w:r>
      <w:r w:rsidR="00DF78B0">
        <w:rPr>
          <w:rFonts w:cs="Times New Roman"/>
        </w:rPr>
        <w:t xml:space="preserve">members from the </w:t>
      </w:r>
      <w:r w:rsidR="00DF78B0">
        <w:rPr>
          <w:rFonts w:cs="Times New Roman" w:hint="eastAsia"/>
        </w:rPr>
        <w:t>senat</w:t>
      </w:r>
      <w:r w:rsidR="0029633F">
        <w:rPr>
          <w:rFonts w:cs="Times New Roman"/>
        </w:rPr>
        <w:t>e</w:t>
      </w:r>
      <w:r w:rsidR="0018284C">
        <w:rPr>
          <w:rFonts w:cs="Times New Roman" w:hint="eastAsia"/>
        </w:rPr>
        <w:t xml:space="preserve"> to address issues related to </w:t>
      </w:r>
      <w:r w:rsidR="0018284C">
        <w:rPr>
          <w:rFonts w:cs="Times New Roman"/>
        </w:rPr>
        <w:t>advancement</w:t>
      </w:r>
      <w:r w:rsidR="0018284C">
        <w:rPr>
          <w:rFonts w:cs="Times New Roman" w:hint="eastAsia"/>
        </w:rPr>
        <w:t xml:space="preserve">. </w:t>
      </w:r>
      <w:r w:rsidR="00C347D3">
        <w:rPr>
          <w:rFonts w:cs="Times New Roman" w:hint="eastAsia"/>
        </w:rPr>
        <w:t>Two</w:t>
      </w:r>
      <w:r w:rsidR="0018284C">
        <w:rPr>
          <w:rFonts w:cs="Times New Roman" w:hint="eastAsia"/>
        </w:rPr>
        <w:t xml:space="preserve"> </w:t>
      </w:r>
      <w:r w:rsidR="00DF78B0">
        <w:rPr>
          <w:rFonts w:cs="Times New Roman"/>
        </w:rPr>
        <w:t>respondents</w:t>
      </w:r>
      <w:r w:rsidR="0018284C">
        <w:rPr>
          <w:rFonts w:cs="Times New Roman" w:hint="eastAsia"/>
        </w:rPr>
        <w:t xml:space="preserve"> also reported </w:t>
      </w:r>
      <w:r w:rsidR="00DF78B0">
        <w:rPr>
          <w:rFonts w:cs="Times New Roman"/>
        </w:rPr>
        <w:t xml:space="preserve">that the </w:t>
      </w:r>
      <w:r w:rsidR="0018284C">
        <w:rPr>
          <w:rFonts w:cs="Times New Roman" w:hint="eastAsia"/>
        </w:rPr>
        <w:t>senate</w:t>
      </w:r>
      <w:r w:rsidR="00DF78B0">
        <w:rPr>
          <w:rFonts w:cs="Times New Roman"/>
        </w:rPr>
        <w:t xml:space="preserve"> plays</w:t>
      </w:r>
      <w:r w:rsidR="0018284C">
        <w:rPr>
          <w:rFonts w:cs="Times New Roman" w:hint="eastAsia"/>
        </w:rPr>
        <w:t xml:space="preserve"> </w:t>
      </w:r>
      <w:r w:rsidR="009F0FA3">
        <w:rPr>
          <w:rFonts w:cs="Times New Roman"/>
        </w:rPr>
        <w:t xml:space="preserve">a </w:t>
      </w:r>
      <w:r w:rsidR="0018284C">
        <w:rPr>
          <w:rFonts w:cs="Times New Roman" w:hint="eastAsia"/>
        </w:rPr>
        <w:t xml:space="preserve">role in </w:t>
      </w:r>
      <w:r w:rsidR="0018284C">
        <w:rPr>
          <w:rFonts w:cs="Times New Roman"/>
        </w:rPr>
        <w:t>university</w:t>
      </w:r>
      <w:r w:rsidR="0018284C">
        <w:rPr>
          <w:rFonts w:cs="Times New Roman" w:hint="eastAsia"/>
        </w:rPr>
        <w:t xml:space="preserve"> </w:t>
      </w:r>
      <w:r w:rsidR="0018284C">
        <w:rPr>
          <w:rFonts w:cs="Times New Roman"/>
        </w:rPr>
        <w:t>advancement</w:t>
      </w:r>
      <w:r w:rsidR="00DF78B0">
        <w:rPr>
          <w:rFonts w:cs="Times New Roman" w:hint="eastAsia"/>
        </w:rPr>
        <w:t xml:space="preserve"> </w:t>
      </w:r>
      <w:r w:rsidR="00DF78B0">
        <w:rPr>
          <w:rFonts w:cs="Times New Roman"/>
        </w:rPr>
        <w:t xml:space="preserve">in terms of policies related to the funding and approval of </w:t>
      </w:r>
      <w:r w:rsidR="0018284C">
        <w:rPr>
          <w:rFonts w:cs="Times New Roman" w:hint="eastAsia"/>
        </w:rPr>
        <w:t>s</w:t>
      </w:r>
      <w:r w:rsidR="00DF78B0">
        <w:rPr>
          <w:rFonts w:cs="Times New Roman" w:hint="eastAsia"/>
        </w:rPr>
        <w:t>cholarships</w:t>
      </w:r>
      <w:r w:rsidR="00DF78B0">
        <w:rPr>
          <w:rFonts w:cs="Times New Roman"/>
        </w:rPr>
        <w:t xml:space="preserve"> or </w:t>
      </w:r>
      <w:r w:rsidR="00DF78B0">
        <w:rPr>
          <w:rFonts w:cs="Times New Roman" w:hint="eastAsia"/>
        </w:rPr>
        <w:t>bursaries</w:t>
      </w:r>
      <w:r w:rsidR="00B64EAD">
        <w:rPr>
          <w:rFonts w:cs="Times New Roman" w:hint="eastAsia"/>
        </w:rPr>
        <w:t>.</w:t>
      </w:r>
      <w:r w:rsidR="0033109B">
        <w:rPr>
          <w:rFonts w:cs="Times New Roman" w:hint="eastAsia"/>
        </w:rPr>
        <w:t xml:space="preserve"> </w:t>
      </w:r>
      <w:r w:rsidR="00C16C06">
        <w:rPr>
          <w:rFonts w:cs="Times New Roman"/>
        </w:rPr>
        <w:t>F</w:t>
      </w:r>
      <w:r w:rsidR="00C16C06">
        <w:rPr>
          <w:rFonts w:cs="Times New Roman" w:hint="eastAsia"/>
        </w:rPr>
        <w:t xml:space="preserve">ourteen </w:t>
      </w:r>
      <w:r w:rsidR="00DF78B0">
        <w:rPr>
          <w:rFonts w:cs="Times New Roman"/>
        </w:rPr>
        <w:t>respondents</w:t>
      </w:r>
      <w:r w:rsidR="00C16C06">
        <w:rPr>
          <w:rFonts w:cs="Times New Roman" w:hint="eastAsia"/>
        </w:rPr>
        <w:t xml:space="preserve"> </w:t>
      </w:r>
      <w:r w:rsidR="00DF78B0">
        <w:rPr>
          <w:rFonts w:cs="Times New Roman" w:hint="eastAsia"/>
        </w:rPr>
        <w:t xml:space="preserve">(37%) acknowledged that the senate </w:t>
      </w:r>
      <w:r w:rsidR="00DF78B0">
        <w:rPr>
          <w:rFonts w:cs="Times New Roman"/>
        </w:rPr>
        <w:t xml:space="preserve">plays a </w:t>
      </w:r>
      <w:r w:rsidR="00DF78B0">
        <w:rPr>
          <w:rFonts w:cs="Times New Roman" w:hint="eastAsia"/>
        </w:rPr>
        <w:t xml:space="preserve">role in </w:t>
      </w:r>
      <w:r w:rsidR="00DF78B0">
        <w:rPr>
          <w:rFonts w:cs="Times New Roman"/>
        </w:rPr>
        <w:t xml:space="preserve">the </w:t>
      </w:r>
      <w:r w:rsidR="00DF78B0">
        <w:rPr>
          <w:rFonts w:cs="Times New Roman" w:hint="eastAsia"/>
        </w:rPr>
        <w:t>budge</w:t>
      </w:r>
      <w:r w:rsidR="00DF78B0">
        <w:rPr>
          <w:rFonts w:cs="Times New Roman"/>
        </w:rPr>
        <w:t>t process</w:t>
      </w:r>
      <w:r w:rsidR="002412C6">
        <w:rPr>
          <w:rFonts w:cs="Times New Roman" w:hint="eastAsia"/>
        </w:rPr>
        <w:t xml:space="preserve">, strategic planning </w:t>
      </w:r>
      <w:r w:rsidR="00DF78B0">
        <w:rPr>
          <w:rFonts w:cs="Times New Roman" w:hint="eastAsia"/>
        </w:rPr>
        <w:t xml:space="preserve">and </w:t>
      </w:r>
      <w:r w:rsidR="002412C6">
        <w:rPr>
          <w:rFonts w:cs="Times New Roman"/>
        </w:rPr>
        <w:t>research</w:t>
      </w:r>
      <w:r w:rsidR="00DF78B0">
        <w:rPr>
          <w:rFonts w:cs="Times New Roman"/>
        </w:rPr>
        <w:t xml:space="preserve"> policy,</w:t>
      </w:r>
      <w:r w:rsidR="002412C6">
        <w:rPr>
          <w:rFonts w:cs="Times New Roman" w:hint="eastAsia"/>
        </w:rPr>
        <w:t xml:space="preserve"> but no role in </w:t>
      </w:r>
      <w:r w:rsidR="002412C6">
        <w:rPr>
          <w:rFonts w:cs="Times New Roman"/>
        </w:rPr>
        <w:t>advancement</w:t>
      </w:r>
      <w:r w:rsidR="00967027">
        <w:rPr>
          <w:rFonts w:cs="Times New Roman" w:hint="eastAsia"/>
        </w:rPr>
        <w:t>.</w:t>
      </w:r>
      <w:r w:rsidR="00C16C06">
        <w:rPr>
          <w:rFonts w:cs="Times New Roman" w:hint="eastAsia"/>
        </w:rPr>
        <w:t xml:space="preserve"> </w:t>
      </w:r>
    </w:p>
    <w:p w:rsidR="00C16C06" w:rsidRPr="00C46681" w:rsidRDefault="00C16C06" w:rsidP="00C16C06">
      <w:pPr>
        <w:widowControl w:val="0"/>
        <w:rPr>
          <w:rFonts w:cs="Times New Roman"/>
        </w:rPr>
      </w:pPr>
    </w:p>
    <w:p w:rsidR="002412C6" w:rsidRDefault="008C4A1A" w:rsidP="008A50AA">
      <w:pPr>
        <w:widowControl w:val="0"/>
        <w:ind w:firstLine="420"/>
        <w:rPr>
          <w:rFonts w:cs="Times New Roman"/>
        </w:rPr>
      </w:pPr>
      <w:r>
        <w:rPr>
          <w:rFonts w:cs="Times New Roman"/>
        </w:rPr>
        <w:t>The questionnaire asked senate secretaries to describe the key issues and challenges associated with the senate, and answers to this open-ended question suggested that many Canadian university s</w:t>
      </w:r>
      <w:r>
        <w:rPr>
          <w:rFonts w:cs="Times New Roman" w:hint="eastAsia"/>
        </w:rPr>
        <w:t xml:space="preserve">enates </w:t>
      </w:r>
      <w:r w:rsidR="00B64EAD">
        <w:rPr>
          <w:rFonts w:cs="Times New Roman" w:hint="eastAsia"/>
        </w:rPr>
        <w:t xml:space="preserve">are </w:t>
      </w:r>
      <w:r w:rsidR="002A7840">
        <w:rPr>
          <w:rFonts w:cs="Times New Roman" w:hint="eastAsia"/>
        </w:rPr>
        <w:t xml:space="preserve">still </w:t>
      </w:r>
      <w:r w:rsidR="00B64EAD">
        <w:rPr>
          <w:rFonts w:cs="Times New Roman" w:hint="eastAsia"/>
        </w:rPr>
        <w:t xml:space="preserve">facing </w:t>
      </w:r>
      <w:r w:rsidR="006842B5">
        <w:rPr>
          <w:rFonts w:cs="Times New Roman"/>
        </w:rPr>
        <w:t xml:space="preserve">many of </w:t>
      </w:r>
      <w:r w:rsidR="00B64EAD">
        <w:rPr>
          <w:rFonts w:cs="Times New Roman" w:hint="eastAsia"/>
        </w:rPr>
        <w:t xml:space="preserve">the same challenges </w:t>
      </w:r>
      <w:r w:rsidR="00FF1C1C">
        <w:rPr>
          <w:rFonts w:cs="Times New Roman" w:hint="eastAsia"/>
        </w:rPr>
        <w:t xml:space="preserve">that </w:t>
      </w:r>
      <w:r>
        <w:rPr>
          <w:rFonts w:cs="Times New Roman"/>
        </w:rPr>
        <w:t xml:space="preserve">had emerged in </w:t>
      </w:r>
      <w:r w:rsidR="003E7C05">
        <w:rPr>
          <w:rFonts w:cs="Times New Roman" w:hint="eastAsia"/>
        </w:rPr>
        <w:t xml:space="preserve">the </w:t>
      </w:r>
      <w:r w:rsidR="003E7C05">
        <w:rPr>
          <w:rFonts w:cs="Times New Roman"/>
        </w:rPr>
        <w:t xml:space="preserve">2000 </w:t>
      </w:r>
      <w:r>
        <w:rPr>
          <w:rFonts w:cs="Times New Roman" w:hint="eastAsia"/>
        </w:rPr>
        <w:t xml:space="preserve">survey </w:t>
      </w:r>
      <w:r>
        <w:rPr>
          <w:rFonts w:cs="Times New Roman"/>
        </w:rPr>
        <w:t>(</w:t>
      </w:r>
      <w:r>
        <w:rPr>
          <w:rFonts w:cs="Times New Roman" w:hint="eastAsia"/>
        </w:rPr>
        <w:t>Jones</w:t>
      </w:r>
      <w:r>
        <w:rPr>
          <w:rFonts w:cs="Times New Roman"/>
        </w:rPr>
        <w:t xml:space="preserve">, Shanahan &amp; </w:t>
      </w:r>
      <w:proofErr w:type="spellStart"/>
      <w:r>
        <w:rPr>
          <w:rFonts w:cs="Times New Roman"/>
        </w:rPr>
        <w:t>Goyan</w:t>
      </w:r>
      <w:proofErr w:type="spellEnd"/>
      <w:r>
        <w:rPr>
          <w:rFonts w:cs="Times New Roman"/>
        </w:rPr>
        <w:t xml:space="preserve">, </w:t>
      </w:r>
      <w:r w:rsidR="00CF7980">
        <w:rPr>
          <w:rFonts w:cs="Times New Roman" w:hint="eastAsia"/>
        </w:rPr>
        <w:t xml:space="preserve">2004), </w:t>
      </w:r>
      <w:r w:rsidR="00CF7980">
        <w:rPr>
          <w:rFonts w:cs="Times New Roman"/>
        </w:rPr>
        <w:t>including</w:t>
      </w:r>
      <w:r w:rsidR="00FF1C1C">
        <w:rPr>
          <w:rFonts w:cs="Times New Roman" w:hint="eastAsia"/>
        </w:rPr>
        <w:t xml:space="preserve"> financial </w:t>
      </w:r>
      <w:r w:rsidR="00FF1C1C">
        <w:rPr>
          <w:rFonts w:cs="Times New Roman"/>
        </w:rPr>
        <w:t>constraint</w:t>
      </w:r>
      <w:r w:rsidR="009F0FA3">
        <w:rPr>
          <w:rFonts w:cs="Times New Roman"/>
        </w:rPr>
        <w:t>s</w:t>
      </w:r>
      <w:r w:rsidR="00FF1C1C">
        <w:rPr>
          <w:rFonts w:cs="Times New Roman" w:hint="eastAsia"/>
        </w:rPr>
        <w:t xml:space="preserve">, </w:t>
      </w:r>
      <w:r w:rsidR="00815A3E">
        <w:rPr>
          <w:rFonts w:cs="Times New Roman" w:hint="eastAsia"/>
        </w:rPr>
        <w:t>vested interest</w:t>
      </w:r>
      <w:r w:rsidR="004B5CE8">
        <w:rPr>
          <w:rFonts w:cs="Times New Roman"/>
        </w:rPr>
        <w:t>s</w:t>
      </w:r>
      <w:r w:rsidR="00815A3E">
        <w:rPr>
          <w:rFonts w:cs="Times New Roman" w:hint="eastAsia"/>
        </w:rPr>
        <w:t xml:space="preserve"> and territoriality</w:t>
      </w:r>
      <w:r w:rsidR="005D51FD">
        <w:rPr>
          <w:rFonts w:cs="Times New Roman" w:hint="eastAsia"/>
        </w:rPr>
        <w:t xml:space="preserve">, </w:t>
      </w:r>
      <w:r w:rsidR="00CF7980">
        <w:rPr>
          <w:rFonts w:cs="Times New Roman"/>
        </w:rPr>
        <w:t xml:space="preserve">and </w:t>
      </w:r>
      <w:r w:rsidR="005D51FD">
        <w:rPr>
          <w:rFonts w:cs="Times New Roman" w:hint="eastAsia"/>
        </w:rPr>
        <w:t>rigi</w:t>
      </w:r>
      <w:r w:rsidR="007A18B8">
        <w:rPr>
          <w:rFonts w:cs="Times New Roman" w:hint="eastAsia"/>
        </w:rPr>
        <w:t xml:space="preserve">dity in an ever changing environment. </w:t>
      </w:r>
      <w:r w:rsidR="00FF1C1C">
        <w:rPr>
          <w:rFonts w:cs="Times New Roman"/>
        </w:rPr>
        <w:t>H</w:t>
      </w:r>
      <w:r w:rsidR="00FF1C1C">
        <w:rPr>
          <w:rFonts w:cs="Times New Roman" w:hint="eastAsia"/>
        </w:rPr>
        <w:t xml:space="preserve">owever, </w:t>
      </w:r>
      <w:r w:rsidR="00CF7980">
        <w:rPr>
          <w:rFonts w:cs="Times New Roman" w:hint="eastAsia"/>
        </w:rPr>
        <w:t xml:space="preserve">there </w:t>
      </w:r>
      <w:r w:rsidR="00CF7980">
        <w:rPr>
          <w:rFonts w:cs="Times New Roman"/>
        </w:rPr>
        <w:t>was</w:t>
      </w:r>
      <w:r w:rsidR="00B07184">
        <w:rPr>
          <w:rFonts w:cs="Times New Roman" w:hint="eastAsia"/>
        </w:rPr>
        <w:t xml:space="preserve"> a </w:t>
      </w:r>
      <w:r w:rsidR="00B07184">
        <w:rPr>
          <w:rFonts w:cs="Times New Roman"/>
        </w:rPr>
        <w:t>noticeable</w:t>
      </w:r>
      <w:r w:rsidR="00B07184">
        <w:rPr>
          <w:rFonts w:cs="Times New Roman" w:hint="eastAsia"/>
        </w:rPr>
        <w:t xml:space="preserve"> shift in foc</w:t>
      </w:r>
      <w:r w:rsidR="00CF7980">
        <w:rPr>
          <w:rFonts w:cs="Times New Roman" w:hint="eastAsia"/>
        </w:rPr>
        <w:t>us</w:t>
      </w:r>
      <w:r w:rsidR="00CF7980">
        <w:rPr>
          <w:rFonts w:cs="Times New Roman"/>
        </w:rPr>
        <w:t xml:space="preserve"> betwe</w:t>
      </w:r>
      <w:r w:rsidR="003E7C05">
        <w:rPr>
          <w:rFonts w:cs="Times New Roman"/>
        </w:rPr>
        <w:t>en responses from 2000 and 20</w:t>
      </w:r>
      <w:r w:rsidR="00CF7980">
        <w:rPr>
          <w:rFonts w:cs="Times New Roman"/>
        </w:rPr>
        <w:t>12</w:t>
      </w:r>
      <w:r w:rsidR="00B07184">
        <w:rPr>
          <w:rFonts w:cs="Times New Roman" w:hint="eastAsia"/>
        </w:rPr>
        <w:t xml:space="preserve">. </w:t>
      </w:r>
      <w:r w:rsidR="00B07184">
        <w:rPr>
          <w:rFonts w:cs="Times New Roman"/>
        </w:rPr>
        <w:t>R</w:t>
      </w:r>
      <w:r w:rsidR="00B07184">
        <w:rPr>
          <w:rFonts w:cs="Times New Roman" w:hint="eastAsia"/>
        </w:rPr>
        <w:t xml:space="preserve">ather than focusing on the external environment such </w:t>
      </w:r>
      <w:r w:rsidR="00CF7980">
        <w:rPr>
          <w:rFonts w:cs="Times New Roman"/>
        </w:rPr>
        <w:t xml:space="preserve">as the </w:t>
      </w:r>
      <w:r w:rsidR="00B07184">
        <w:rPr>
          <w:rFonts w:cs="Times New Roman" w:hint="eastAsia"/>
        </w:rPr>
        <w:t xml:space="preserve">lack of funding, respondents </w:t>
      </w:r>
      <w:r w:rsidR="00CF7980">
        <w:rPr>
          <w:rFonts w:cs="Times New Roman"/>
        </w:rPr>
        <w:t>to the new study tended</w:t>
      </w:r>
      <w:r w:rsidR="00CF7980">
        <w:rPr>
          <w:rFonts w:cs="Times New Roman" w:hint="eastAsia"/>
        </w:rPr>
        <w:t xml:space="preserve"> to </w:t>
      </w:r>
      <w:r w:rsidR="00CF7980">
        <w:rPr>
          <w:rFonts w:cs="Times New Roman"/>
        </w:rPr>
        <w:t xml:space="preserve">emphasize internal </w:t>
      </w:r>
      <w:r w:rsidR="009F0FA3">
        <w:rPr>
          <w:rFonts w:cs="Times New Roman"/>
        </w:rPr>
        <w:t xml:space="preserve">governance </w:t>
      </w:r>
      <w:r w:rsidR="00CF7980">
        <w:rPr>
          <w:rFonts w:cs="Times New Roman"/>
        </w:rPr>
        <w:t>issues such</w:t>
      </w:r>
      <w:r w:rsidR="00B07184">
        <w:rPr>
          <w:rFonts w:cs="Times New Roman" w:hint="eastAsia"/>
        </w:rPr>
        <w:t xml:space="preserve"> a</w:t>
      </w:r>
      <w:r w:rsidR="009F0FA3">
        <w:rPr>
          <w:rFonts w:cs="Times New Roman"/>
        </w:rPr>
        <w:t>s</w:t>
      </w:r>
      <w:r w:rsidR="00B07184">
        <w:rPr>
          <w:rFonts w:cs="Times New Roman" w:hint="eastAsia"/>
        </w:rPr>
        <w:t xml:space="preserve"> the role of senate, </w:t>
      </w:r>
      <w:r w:rsidR="004F60BF">
        <w:rPr>
          <w:rFonts w:cs="Times New Roman" w:hint="eastAsia"/>
        </w:rPr>
        <w:t>membership</w:t>
      </w:r>
      <w:r w:rsidR="004B5CE8">
        <w:rPr>
          <w:rFonts w:cs="Times New Roman"/>
        </w:rPr>
        <w:t>,</w:t>
      </w:r>
      <w:r w:rsidR="002848D4">
        <w:rPr>
          <w:rFonts w:cs="Times New Roman"/>
        </w:rPr>
        <w:t xml:space="preserve"> </w:t>
      </w:r>
      <w:r w:rsidR="002A7840">
        <w:rPr>
          <w:rFonts w:cs="Times New Roman" w:hint="eastAsia"/>
        </w:rPr>
        <w:t xml:space="preserve">structures, </w:t>
      </w:r>
      <w:r w:rsidR="004B5CE8">
        <w:rPr>
          <w:rFonts w:cs="Times New Roman"/>
        </w:rPr>
        <w:t xml:space="preserve">and </w:t>
      </w:r>
      <w:r w:rsidR="00AE3E85">
        <w:rPr>
          <w:rFonts w:cs="Times New Roman" w:hint="eastAsia"/>
        </w:rPr>
        <w:t>election</w:t>
      </w:r>
      <w:r w:rsidR="004B5CE8">
        <w:rPr>
          <w:rFonts w:cs="Times New Roman"/>
        </w:rPr>
        <w:t>s</w:t>
      </w:r>
      <w:r w:rsidR="002A7840">
        <w:rPr>
          <w:rFonts w:cs="Times New Roman" w:hint="eastAsia"/>
        </w:rPr>
        <w:t xml:space="preserve">. </w:t>
      </w:r>
      <w:r w:rsidR="00CF7980">
        <w:rPr>
          <w:rFonts w:cs="Times New Roman"/>
        </w:rPr>
        <w:t>While respondents identified a wide range of issues and challenges, a detailed review of responses le</w:t>
      </w:r>
      <w:r w:rsidR="009F0FA3">
        <w:rPr>
          <w:rFonts w:cs="Times New Roman"/>
        </w:rPr>
        <w:t>d</w:t>
      </w:r>
      <w:r w:rsidR="00CF7980">
        <w:rPr>
          <w:rFonts w:cs="Times New Roman"/>
        </w:rPr>
        <w:t xml:space="preserve"> to the identification of</w:t>
      </w:r>
      <w:r w:rsidR="00E867C0">
        <w:rPr>
          <w:rFonts w:cs="Times New Roman" w:hint="eastAsia"/>
        </w:rPr>
        <w:t xml:space="preserve"> </w:t>
      </w:r>
      <w:r w:rsidR="00151F60">
        <w:rPr>
          <w:rFonts w:cs="Times New Roman" w:hint="eastAsia"/>
        </w:rPr>
        <w:t>t</w:t>
      </w:r>
      <w:r w:rsidR="00651106">
        <w:rPr>
          <w:rFonts w:cs="Times New Roman" w:hint="eastAsia"/>
        </w:rPr>
        <w:t>hree</w:t>
      </w:r>
      <w:r w:rsidR="00CF7980">
        <w:rPr>
          <w:rFonts w:cs="Times New Roman" w:hint="eastAsia"/>
        </w:rPr>
        <w:t xml:space="preserve"> broad themes</w:t>
      </w:r>
      <w:r w:rsidR="002A7840">
        <w:rPr>
          <w:rFonts w:cs="Times New Roman" w:hint="eastAsia"/>
        </w:rPr>
        <w:t xml:space="preserve">. </w:t>
      </w:r>
      <w:r w:rsidR="00CF7980">
        <w:rPr>
          <w:rFonts w:cs="Times New Roman"/>
        </w:rPr>
        <w:t>The f</w:t>
      </w:r>
      <w:r w:rsidR="002A7840">
        <w:rPr>
          <w:rFonts w:cs="Times New Roman" w:hint="eastAsia"/>
        </w:rPr>
        <w:t>irst</w:t>
      </w:r>
      <w:r w:rsidR="00AE3E85">
        <w:rPr>
          <w:rFonts w:cs="Times New Roman"/>
        </w:rPr>
        <w:t xml:space="preserve"> theme involve</w:t>
      </w:r>
      <w:r w:rsidR="009F0FA3">
        <w:rPr>
          <w:rFonts w:cs="Times New Roman"/>
        </w:rPr>
        <w:t>s</w:t>
      </w:r>
      <w:r w:rsidR="00AE3E85">
        <w:rPr>
          <w:rFonts w:cs="Times New Roman"/>
        </w:rPr>
        <w:t xml:space="preserve"> the tension between</w:t>
      </w:r>
      <w:r w:rsidR="00CF7980">
        <w:rPr>
          <w:rFonts w:cs="Times New Roman"/>
        </w:rPr>
        <w:t xml:space="preserve"> the </w:t>
      </w:r>
      <w:r w:rsidR="00697E94">
        <w:rPr>
          <w:rFonts w:cs="Times New Roman" w:hint="eastAsia"/>
        </w:rPr>
        <w:t>role</w:t>
      </w:r>
      <w:r w:rsidR="00CF7980">
        <w:rPr>
          <w:rFonts w:cs="Times New Roman"/>
        </w:rPr>
        <w:t>s</w:t>
      </w:r>
      <w:r w:rsidR="00697E94">
        <w:rPr>
          <w:rFonts w:cs="Times New Roman" w:hint="eastAsia"/>
        </w:rPr>
        <w:t xml:space="preserve"> </w:t>
      </w:r>
      <w:r w:rsidR="001605DA">
        <w:rPr>
          <w:rFonts w:cs="Times New Roman" w:hint="eastAsia"/>
        </w:rPr>
        <w:t xml:space="preserve">and </w:t>
      </w:r>
      <w:r w:rsidR="001605DA">
        <w:rPr>
          <w:rFonts w:cs="Times New Roman"/>
        </w:rPr>
        <w:t>responsibilities</w:t>
      </w:r>
      <w:r w:rsidR="001605DA">
        <w:rPr>
          <w:rFonts w:cs="Times New Roman" w:hint="eastAsia"/>
        </w:rPr>
        <w:t xml:space="preserve"> </w:t>
      </w:r>
      <w:r w:rsidR="00697E94">
        <w:rPr>
          <w:rFonts w:cs="Times New Roman" w:hint="eastAsia"/>
        </w:rPr>
        <w:t xml:space="preserve">of </w:t>
      </w:r>
      <w:r w:rsidR="00CF7980">
        <w:rPr>
          <w:rFonts w:cs="Times New Roman"/>
        </w:rPr>
        <w:t xml:space="preserve">the </w:t>
      </w:r>
      <w:r w:rsidR="00697E94">
        <w:rPr>
          <w:rFonts w:cs="Times New Roman" w:hint="eastAsia"/>
        </w:rPr>
        <w:t>senate</w:t>
      </w:r>
      <w:r w:rsidR="00CF7980">
        <w:rPr>
          <w:rFonts w:cs="Times New Roman"/>
        </w:rPr>
        <w:t xml:space="preserve"> in relation to the </w:t>
      </w:r>
      <w:r w:rsidR="00AE3E85">
        <w:rPr>
          <w:rFonts w:cs="Times New Roman"/>
        </w:rPr>
        <w:t xml:space="preserve">university </w:t>
      </w:r>
      <w:r w:rsidR="00CF7980">
        <w:rPr>
          <w:rFonts w:cs="Times New Roman"/>
        </w:rPr>
        <w:t xml:space="preserve">administration and the board within university governance. </w:t>
      </w:r>
      <w:r w:rsidR="003855DF">
        <w:rPr>
          <w:rFonts w:cs="Times New Roman" w:hint="eastAsia"/>
        </w:rPr>
        <w:t xml:space="preserve">Ten secretaries </w:t>
      </w:r>
      <w:r w:rsidR="009F0FA3">
        <w:rPr>
          <w:rFonts w:cs="Times New Roman"/>
        </w:rPr>
        <w:t>pointed out</w:t>
      </w:r>
      <w:r w:rsidR="009F0FA3">
        <w:rPr>
          <w:rFonts w:cs="Times New Roman" w:hint="eastAsia"/>
        </w:rPr>
        <w:t xml:space="preserve"> </w:t>
      </w:r>
      <w:r w:rsidR="000F7598">
        <w:rPr>
          <w:rFonts w:cs="Times New Roman" w:hint="eastAsia"/>
        </w:rPr>
        <w:t xml:space="preserve">the sometimes vague and conflicting </w:t>
      </w:r>
      <w:r w:rsidR="000F7598">
        <w:rPr>
          <w:rFonts w:cs="Times New Roman"/>
        </w:rPr>
        <w:t>relationships</w:t>
      </w:r>
      <w:r w:rsidR="00AE3E85">
        <w:rPr>
          <w:rFonts w:cs="Times New Roman" w:hint="eastAsia"/>
        </w:rPr>
        <w:t xml:space="preserve"> between and among the </w:t>
      </w:r>
      <w:r w:rsidR="00AE3E85">
        <w:rPr>
          <w:rFonts w:cs="Times New Roman"/>
        </w:rPr>
        <w:t>senate</w:t>
      </w:r>
      <w:r w:rsidR="000F7598">
        <w:rPr>
          <w:rFonts w:cs="Times New Roman" w:hint="eastAsia"/>
        </w:rPr>
        <w:t>, the board and the administration.</w:t>
      </w:r>
      <w:r w:rsidR="005810FA">
        <w:rPr>
          <w:rStyle w:val="FootnoteReference"/>
          <w:rFonts w:cs="Times New Roman"/>
        </w:rPr>
        <w:footnoteReference w:id="7"/>
      </w:r>
      <w:r w:rsidR="000F7598">
        <w:rPr>
          <w:rFonts w:cs="Times New Roman" w:hint="eastAsia"/>
        </w:rPr>
        <w:t xml:space="preserve"> </w:t>
      </w:r>
      <w:r w:rsidR="00AE3E85">
        <w:rPr>
          <w:rFonts w:cs="Times New Roman"/>
        </w:rPr>
        <w:t>One</w:t>
      </w:r>
      <w:r w:rsidR="003A3DCF">
        <w:rPr>
          <w:rFonts w:cs="Times New Roman" w:hint="eastAsia"/>
        </w:rPr>
        <w:t xml:space="preserve"> respondent wrote that it is </w:t>
      </w:r>
      <w:r w:rsidR="003A3DCF">
        <w:rPr>
          <w:rFonts w:cs="Times New Roman"/>
        </w:rPr>
        <w:t>important</w:t>
      </w:r>
      <w:r w:rsidR="003A3DCF">
        <w:rPr>
          <w:rFonts w:cs="Times New Roman" w:hint="eastAsia"/>
        </w:rPr>
        <w:t xml:space="preserve"> to </w:t>
      </w:r>
      <w:r w:rsidR="003D35D7">
        <w:rPr>
          <w:rFonts w:cs="Times New Roman"/>
        </w:rPr>
        <w:t>“</w:t>
      </w:r>
      <w:r w:rsidR="003D35D7">
        <w:rPr>
          <w:rFonts w:cs="Times New Roman" w:hint="eastAsia"/>
        </w:rPr>
        <w:t>ensure that they</w:t>
      </w:r>
      <w:r w:rsidR="00AE3E85">
        <w:rPr>
          <w:rFonts w:cs="Times New Roman"/>
        </w:rPr>
        <w:t xml:space="preserve"> </w:t>
      </w:r>
      <w:r w:rsidR="003D35D7">
        <w:rPr>
          <w:rFonts w:cs="Times New Roman" w:hint="eastAsia"/>
        </w:rPr>
        <w:t>[senates</w:t>
      </w:r>
      <w:r w:rsidR="003D35D7">
        <w:rPr>
          <w:rFonts w:cs="Times New Roman"/>
        </w:rPr>
        <w:t>]</w:t>
      </w:r>
      <w:r w:rsidR="003D35D7">
        <w:rPr>
          <w:rFonts w:cs="Times New Roman" w:hint="eastAsia"/>
        </w:rPr>
        <w:t xml:space="preserve"> </w:t>
      </w:r>
      <w:r w:rsidR="003D35D7">
        <w:rPr>
          <w:rFonts w:cs="Times New Roman"/>
        </w:rPr>
        <w:t>understand</w:t>
      </w:r>
      <w:r w:rsidR="003D35D7">
        <w:rPr>
          <w:rFonts w:cs="Times New Roman" w:hint="eastAsia"/>
        </w:rPr>
        <w:t xml:space="preserve"> the extent of their role and not drift into the </w:t>
      </w:r>
      <w:r w:rsidR="003D35D7">
        <w:rPr>
          <w:rFonts w:cs="Times New Roman"/>
        </w:rPr>
        <w:t>responsibilities</w:t>
      </w:r>
      <w:r w:rsidR="00697E94">
        <w:rPr>
          <w:rFonts w:cs="Times New Roman" w:hint="eastAsia"/>
        </w:rPr>
        <w:t xml:space="preserve"> </w:t>
      </w:r>
      <w:r w:rsidR="003D35D7">
        <w:rPr>
          <w:rFonts w:cs="Times New Roman" w:hint="eastAsia"/>
        </w:rPr>
        <w:t>of the Board and of the Administration. Keeping the demarcation lines clear is an ongoing challenge</w:t>
      </w:r>
      <w:r w:rsidR="00AC4BBD">
        <w:rPr>
          <w:rFonts w:cs="Times New Roman" w:hint="eastAsia"/>
        </w:rPr>
        <w:t>.</w:t>
      </w:r>
      <w:r w:rsidR="003D35D7">
        <w:rPr>
          <w:rFonts w:cs="Times New Roman"/>
        </w:rPr>
        <w:t>”</w:t>
      </w:r>
      <w:r w:rsidR="00DB0928">
        <w:rPr>
          <w:rFonts w:cs="Times New Roman" w:hint="eastAsia"/>
        </w:rPr>
        <w:t xml:space="preserve"> </w:t>
      </w:r>
    </w:p>
    <w:p w:rsidR="003A3DCF" w:rsidRDefault="003A3DCF" w:rsidP="0092365E">
      <w:pPr>
        <w:widowControl w:val="0"/>
        <w:rPr>
          <w:rFonts w:cs="Times New Roman"/>
        </w:rPr>
      </w:pPr>
    </w:p>
    <w:p w:rsidR="00B22082" w:rsidRDefault="004F60BF" w:rsidP="008A50AA">
      <w:pPr>
        <w:widowControl w:val="0"/>
        <w:ind w:firstLine="420"/>
        <w:rPr>
          <w:rFonts w:cs="Times New Roman"/>
        </w:rPr>
      </w:pPr>
      <w:r>
        <w:rPr>
          <w:rFonts w:cs="Times New Roman"/>
        </w:rPr>
        <w:t>S</w:t>
      </w:r>
      <w:r>
        <w:rPr>
          <w:rFonts w:cs="Times New Roman" w:hint="eastAsia"/>
        </w:rPr>
        <w:t>econd,</w:t>
      </w:r>
      <w:r w:rsidR="003B2CC0">
        <w:rPr>
          <w:rFonts w:cs="Times New Roman"/>
        </w:rPr>
        <w:t xml:space="preserve"> some senate secretaries indicated that there were issues and challenges associated with the tensions between individual and constituency interests versus the interests of the university as a whole.</w:t>
      </w:r>
      <w:r w:rsidR="00266DDD">
        <w:rPr>
          <w:rFonts w:cs="Times New Roman" w:hint="eastAsia"/>
        </w:rPr>
        <w:t xml:space="preserve"> </w:t>
      </w:r>
      <w:r w:rsidR="00266DDD">
        <w:rPr>
          <w:rFonts w:cs="Times New Roman"/>
        </w:rPr>
        <w:t>C</w:t>
      </w:r>
      <w:r w:rsidR="00266DDD">
        <w:rPr>
          <w:rFonts w:cs="Times New Roman" w:hint="eastAsia"/>
        </w:rPr>
        <w:t xml:space="preserve">ollegial governance, in the words of one respondent, </w:t>
      </w:r>
      <w:r w:rsidR="000C369F">
        <w:rPr>
          <w:rFonts w:cs="Times New Roman" w:hint="eastAsia"/>
        </w:rPr>
        <w:t xml:space="preserve">does not mean a venue to </w:t>
      </w:r>
      <w:r w:rsidR="000C369F">
        <w:rPr>
          <w:rFonts w:cs="Times New Roman"/>
        </w:rPr>
        <w:t>“</w:t>
      </w:r>
      <w:r w:rsidR="000C369F">
        <w:rPr>
          <w:rFonts w:cs="Times New Roman" w:hint="eastAsia"/>
        </w:rPr>
        <w:t xml:space="preserve">bully, to advance ideology, and to </w:t>
      </w:r>
      <w:r w:rsidR="000C369F">
        <w:rPr>
          <w:rFonts w:cs="Times New Roman"/>
        </w:rPr>
        <w:t>‘</w:t>
      </w:r>
      <w:r w:rsidR="000C369F">
        <w:rPr>
          <w:rFonts w:cs="Times New Roman" w:hint="eastAsia"/>
        </w:rPr>
        <w:t>fight the man</w:t>
      </w:r>
      <w:r w:rsidR="000C369F">
        <w:rPr>
          <w:rFonts w:cs="Times New Roman"/>
        </w:rPr>
        <w:t>’”</w:t>
      </w:r>
      <w:r w:rsidR="000C369F">
        <w:rPr>
          <w:rFonts w:cs="Times New Roman" w:hint="eastAsia"/>
        </w:rPr>
        <w:t>.</w:t>
      </w:r>
      <w:r w:rsidR="00E655FB">
        <w:rPr>
          <w:rFonts w:cs="Times New Roman" w:hint="eastAsia"/>
        </w:rPr>
        <w:t xml:space="preserve"> </w:t>
      </w:r>
      <w:r w:rsidR="00AC4BBD">
        <w:rPr>
          <w:rFonts w:cs="Times New Roman"/>
        </w:rPr>
        <w:t>S</w:t>
      </w:r>
      <w:r w:rsidR="00AC4BBD">
        <w:rPr>
          <w:rFonts w:cs="Times New Roman" w:hint="eastAsia"/>
        </w:rPr>
        <w:t xml:space="preserve">ix respondents expressed their concern over the </w:t>
      </w:r>
      <w:r w:rsidR="00201435">
        <w:rPr>
          <w:rFonts w:cs="Times New Roman" w:hint="eastAsia"/>
        </w:rPr>
        <w:t xml:space="preserve">negative </w:t>
      </w:r>
      <w:r w:rsidR="00AC4BBD">
        <w:rPr>
          <w:rFonts w:cs="Times New Roman" w:hint="eastAsia"/>
        </w:rPr>
        <w:t xml:space="preserve">impact of </w:t>
      </w:r>
      <w:r w:rsidR="00201435">
        <w:rPr>
          <w:rFonts w:cs="Times New Roman" w:hint="eastAsia"/>
        </w:rPr>
        <w:t xml:space="preserve">collective bargaining on the effectiveness of senate. </w:t>
      </w:r>
      <w:r w:rsidR="00201435">
        <w:rPr>
          <w:rFonts w:cs="Times New Roman"/>
        </w:rPr>
        <w:t>A</w:t>
      </w:r>
      <w:r w:rsidR="00201435">
        <w:rPr>
          <w:rFonts w:cs="Times New Roman" w:hint="eastAsia"/>
        </w:rPr>
        <w:t xml:space="preserve">s one commented, </w:t>
      </w:r>
      <w:r w:rsidR="00201435">
        <w:rPr>
          <w:rFonts w:cs="Times New Roman"/>
        </w:rPr>
        <w:t>“</w:t>
      </w:r>
      <w:r w:rsidR="00201435">
        <w:rPr>
          <w:rFonts w:cs="Times New Roman" w:hint="eastAsia"/>
        </w:rPr>
        <w:t>[S]</w:t>
      </w:r>
      <w:proofErr w:type="spellStart"/>
      <w:r w:rsidR="00201435">
        <w:rPr>
          <w:rFonts w:cs="Times New Roman" w:hint="eastAsia"/>
        </w:rPr>
        <w:t>enate</w:t>
      </w:r>
      <w:proofErr w:type="spellEnd"/>
      <w:r w:rsidR="00201435">
        <w:rPr>
          <w:rFonts w:cs="Times New Roman" w:hint="eastAsia"/>
        </w:rPr>
        <w:t xml:space="preserve"> is therefore an emasculated </w:t>
      </w:r>
      <w:r w:rsidR="00201435">
        <w:rPr>
          <w:rFonts w:cs="Times New Roman"/>
        </w:rPr>
        <w:t>decision</w:t>
      </w:r>
      <w:r w:rsidR="00201435">
        <w:rPr>
          <w:rFonts w:cs="Times New Roman" w:hint="eastAsia"/>
        </w:rPr>
        <w:t xml:space="preserve"> making body if money and </w:t>
      </w:r>
      <w:proofErr w:type="spellStart"/>
      <w:r w:rsidR="00201435">
        <w:rPr>
          <w:rFonts w:cs="Times New Roman" w:hint="eastAsia"/>
        </w:rPr>
        <w:t>labo</w:t>
      </w:r>
      <w:proofErr w:type="spellEnd"/>
      <w:r w:rsidR="00252A67">
        <w:rPr>
          <w:rFonts w:cs="Times New Roman"/>
        </w:rPr>
        <w:t>[u]</w:t>
      </w:r>
      <w:r w:rsidR="00201435">
        <w:rPr>
          <w:rFonts w:cs="Times New Roman" w:hint="eastAsia"/>
        </w:rPr>
        <w:t xml:space="preserve">r relations </w:t>
      </w:r>
      <w:r w:rsidR="00201435">
        <w:rPr>
          <w:rFonts w:cs="Times New Roman"/>
        </w:rPr>
        <w:t>dominate</w:t>
      </w:r>
      <w:r w:rsidR="00201435">
        <w:rPr>
          <w:rFonts w:cs="Times New Roman" w:hint="eastAsia"/>
        </w:rPr>
        <w:t>.</w:t>
      </w:r>
      <w:r w:rsidR="00201435">
        <w:rPr>
          <w:rFonts w:cs="Times New Roman"/>
        </w:rPr>
        <w:t>”</w:t>
      </w:r>
      <w:r w:rsidR="00201435">
        <w:rPr>
          <w:rFonts w:cs="Times New Roman" w:hint="eastAsia"/>
        </w:rPr>
        <w:t xml:space="preserve"> The </w:t>
      </w:r>
      <w:r w:rsidR="00C347D9">
        <w:rPr>
          <w:rFonts w:cs="Times New Roman" w:hint="eastAsia"/>
        </w:rPr>
        <w:t xml:space="preserve">large size of senate </w:t>
      </w:r>
      <w:r w:rsidR="003B2CC0">
        <w:rPr>
          <w:rFonts w:cs="Times New Roman"/>
        </w:rPr>
        <w:t>was</w:t>
      </w:r>
      <w:r w:rsidR="00201435">
        <w:rPr>
          <w:rFonts w:cs="Times New Roman" w:hint="eastAsia"/>
        </w:rPr>
        <w:t xml:space="preserve"> an </w:t>
      </w:r>
      <w:r w:rsidR="00201435">
        <w:rPr>
          <w:rFonts w:cs="Times New Roman"/>
        </w:rPr>
        <w:t>important</w:t>
      </w:r>
      <w:r w:rsidR="00201435">
        <w:rPr>
          <w:rFonts w:cs="Times New Roman" w:hint="eastAsia"/>
        </w:rPr>
        <w:t xml:space="preserve"> issue identified by t</w:t>
      </w:r>
      <w:r w:rsidR="003B2CC0">
        <w:rPr>
          <w:rFonts w:cs="Times New Roman" w:hint="eastAsia"/>
        </w:rPr>
        <w:t>hree secretarie</w:t>
      </w:r>
      <w:r w:rsidR="003B2CC0">
        <w:rPr>
          <w:rFonts w:cs="Times New Roman"/>
        </w:rPr>
        <w:t>s; one noted that size</w:t>
      </w:r>
      <w:r w:rsidR="00201435">
        <w:rPr>
          <w:rFonts w:cs="Times New Roman" w:hint="eastAsia"/>
        </w:rPr>
        <w:t xml:space="preserve"> </w:t>
      </w:r>
      <w:r w:rsidR="00C347D9">
        <w:rPr>
          <w:rFonts w:cs="Times New Roman" w:hint="eastAsia"/>
        </w:rPr>
        <w:t xml:space="preserve">becomes an obstacle to </w:t>
      </w:r>
      <w:r w:rsidR="00C347D9">
        <w:rPr>
          <w:rFonts w:cs="Times New Roman"/>
        </w:rPr>
        <w:t>“</w:t>
      </w:r>
      <w:r w:rsidR="00C347D9">
        <w:rPr>
          <w:rFonts w:cs="Times New Roman" w:hint="eastAsia"/>
        </w:rPr>
        <w:t>high level, high quality strategic discussions of long-range issues</w:t>
      </w:r>
      <w:r w:rsidR="004645BC">
        <w:rPr>
          <w:rFonts w:cs="Times New Roman" w:hint="eastAsia"/>
        </w:rPr>
        <w:t>.</w:t>
      </w:r>
      <w:r w:rsidR="00C347D9">
        <w:rPr>
          <w:rFonts w:cs="Times New Roman"/>
        </w:rPr>
        <w:t>”</w:t>
      </w:r>
      <w:r w:rsidR="00C347D9">
        <w:rPr>
          <w:rFonts w:cs="Times New Roman" w:hint="eastAsia"/>
        </w:rPr>
        <w:t xml:space="preserve"> </w:t>
      </w:r>
      <w:r w:rsidR="007576AA">
        <w:rPr>
          <w:rFonts w:cs="Times New Roman"/>
        </w:rPr>
        <w:t>A</w:t>
      </w:r>
      <w:r w:rsidR="007576AA">
        <w:rPr>
          <w:rFonts w:cs="Times New Roman" w:hint="eastAsia"/>
        </w:rPr>
        <w:t xml:space="preserve">ccording to one respondent, the senate needs to </w:t>
      </w:r>
      <w:r w:rsidR="007576AA">
        <w:rPr>
          <w:rFonts w:cs="Times New Roman"/>
        </w:rPr>
        <w:t>“</w:t>
      </w:r>
      <w:r w:rsidR="007576AA">
        <w:rPr>
          <w:rFonts w:cs="Times New Roman" w:hint="eastAsia"/>
        </w:rPr>
        <w:t>determine how to reduce the size of Senate and the number of committees</w:t>
      </w:r>
      <w:r w:rsidR="007576AA">
        <w:rPr>
          <w:rFonts w:cs="Times New Roman"/>
        </w:rPr>
        <w:t>”</w:t>
      </w:r>
      <w:r w:rsidR="003B2CC0">
        <w:rPr>
          <w:rFonts w:cs="Times New Roman" w:hint="eastAsia"/>
        </w:rPr>
        <w:t xml:space="preserve"> even though</w:t>
      </w:r>
      <w:r w:rsidR="007576AA">
        <w:rPr>
          <w:rFonts w:cs="Times New Roman" w:hint="eastAsia"/>
        </w:rPr>
        <w:t xml:space="preserve"> </w:t>
      </w:r>
      <w:r w:rsidR="007576AA">
        <w:rPr>
          <w:rFonts w:cs="Times New Roman"/>
        </w:rPr>
        <w:t>“</w:t>
      </w:r>
      <w:r w:rsidR="007576AA">
        <w:rPr>
          <w:rFonts w:cs="Times New Roman" w:hint="eastAsia"/>
        </w:rPr>
        <w:t>it tries to be inclusive.</w:t>
      </w:r>
      <w:r w:rsidR="007576AA">
        <w:rPr>
          <w:rFonts w:cs="Times New Roman"/>
        </w:rPr>
        <w:t>”</w:t>
      </w:r>
    </w:p>
    <w:p w:rsidR="00B22082" w:rsidRDefault="00B22082" w:rsidP="0092365E">
      <w:pPr>
        <w:widowControl w:val="0"/>
        <w:rPr>
          <w:rFonts w:cs="Times New Roman"/>
        </w:rPr>
      </w:pPr>
    </w:p>
    <w:p w:rsidR="00137D66" w:rsidRDefault="003B2CC0" w:rsidP="008A50AA">
      <w:pPr>
        <w:widowControl w:val="0"/>
        <w:ind w:firstLine="420"/>
        <w:rPr>
          <w:rFonts w:cs="Times New Roman"/>
        </w:rPr>
      </w:pPr>
      <w:r>
        <w:rPr>
          <w:rFonts w:cs="Times New Roman"/>
        </w:rPr>
        <w:t>The third and final theme</w:t>
      </w:r>
      <w:r w:rsidR="008560C6">
        <w:rPr>
          <w:rFonts w:cs="Times New Roman" w:hint="eastAsia"/>
        </w:rPr>
        <w:t xml:space="preserve">, </w:t>
      </w:r>
      <w:r w:rsidR="00AA54EE">
        <w:rPr>
          <w:rFonts w:cs="Times New Roman" w:hint="eastAsia"/>
        </w:rPr>
        <w:t xml:space="preserve">and also </w:t>
      </w:r>
      <w:r w:rsidR="008560C6">
        <w:rPr>
          <w:rFonts w:cs="Times New Roman" w:hint="eastAsia"/>
        </w:rPr>
        <w:t>the most prominent observation among respondents</w:t>
      </w:r>
      <w:r>
        <w:rPr>
          <w:rFonts w:cs="Times New Roman"/>
        </w:rPr>
        <w:t>,</w:t>
      </w:r>
      <w:r>
        <w:rPr>
          <w:rFonts w:cs="Times New Roman" w:hint="eastAsia"/>
        </w:rPr>
        <w:t xml:space="preserve"> </w:t>
      </w:r>
      <w:r>
        <w:rPr>
          <w:rFonts w:cs="Times New Roman"/>
        </w:rPr>
        <w:t>wa</w:t>
      </w:r>
      <w:r w:rsidR="008560C6">
        <w:rPr>
          <w:rFonts w:cs="Times New Roman" w:hint="eastAsia"/>
        </w:rPr>
        <w:t>s the challenge of engaging senate members.</w:t>
      </w:r>
      <w:r w:rsidR="00580F2E">
        <w:rPr>
          <w:rFonts w:cs="Times New Roman" w:hint="eastAsia"/>
        </w:rPr>
        <w:t xml:space="preserve"> </w:t>
      </w:r>
      <w:r>
        <w:rPr>
          <w:rFonts w:cs="Times New Roman" w:hint="eastAsia"/>
        </w:rPr>
        <w:t xml:space="preserve">In the </w:t>
      </w:r>
      <w:r>
        <w:rPr>
          <w:rFonts w:cs="Times New Roman"/>
        </w:rPr>
        <w:t>answers to this question</w:t>
      </w:r>
      <w:r w:rsidR="00B2484C">
        <w:rPr>
          <w:rFonts w:cs="Times New Roman" w:hint="eastAsia"/>
        </w:rPr>
        <w:t>, w</w:t>
      </w:r>
      <w:r w:rsidR="005907AA">
        <w:rPr>
          <w:rFonts w:cs="Times New Roman" w:hint="eastAsia"/>
        </w:rPr>
        <w:t>ords</w:t>
      </w:r>
      <w:r w:rsidR="00B2484C">
        <w:rPr>
          <w:rFonts w:cs="Times New Roman" w:hint="eastAsia"/>
        </w:rPr>
        <w:t xml:space="preserve"> like </w:t>
      </w:r>
      <w:r w:rsidR="00B2484C">
        <w:rPr>
          <w:rFonts w:cs="Times New Roman"/>
        </w:rPr>
        <w:t>“</w:t>
      </w:r>
      <w:r w:rsidR="00B2484C">
        <w:rPr>
          <w:rFonts w:cs="Times New Roman" w:hint="eastAsia"/>
        </w:rPr>
        <w:t>engage</w:t>
      </w:r>
      <w:r w:rsidR="00B2484C">
        <w:rPr>
          <w:rFonts w:cs="Times New Roman"/>
        </w:rPr>
        <w:t>”</w:t>
      </w:r>
      <w:r w:rsidR="00B2484C">
        <w:rPr>
          <w:rFonts w:cs="Times New Roman" w:hint="eastAsia"/>
        </w:rPr>
        <w:t xml:space="preserve">, </w:t>
      </w:r>
      <w:r w:rsidR="00B2484C">
        <w:rPr>
          <w:rFonts w:cs="Times New Roman"/>
        </w:rPr>
        <w:t>“</w:t>
      </w:r>
      <w:r w:rsidR="00B2484C">
        <w:rPr>
          <w:rFonts w:cs="Times New Roman" w:hint="eastAsia"/>
        </w:rPr>
        <w:t>engagement</w:t>
      </w:r>
      <w:r w:rsidR="00B2484C">
        <w:rPr>
          <w:rFonts w:cs="Times New Roman"/>
        </w:rPr>
        <w:t>”</w:t>
      </w:r>
      <w:r w:rsidR="00B2484C">
        <w:rPr>
          <w:rFonts w:cs="Times New Roman" w:hint="eastAsia"/>
        </w:rPr>
        <w:t xml:space="preserve"> and </w:t>
      </w:r>
      <w:r w:rsidR="00B2484C">
        <w:rPr>
          <w:rFonts w:cs="Times New Roman"/>
        </w:rPr>
        <w:t>“</w:t>
      </w:r>
      <w:r w:rsidR="00B2484C">
        <w:rPr>
          <w:rFonts w:cs="Times New Roman" w:hint="eastAsia"/>
        </w:rPr>
        <w:t>engaging</w:t>
      </w:r>
      <w:r w:rsidR="00B2484C">
        <w:rPr>
          <w:rFonts w:cs="Times New Roman"/>
        </w:rPr>
        <w:t>”</w:t>
      </w:r>
      <w:r w:rsidR="00B2484C">
        <w:rPr>
          <w:rFonts w:cs="Times New Roman" w:hint="eastAsia"/>
        </w:rPr>
        <w:t xml:space="preserve"> </w:t>
      </w:r>
      <w:r w:rsidR="00BB447E">
        <w:rPr>
          <w:rFonts w:cs="Times New Roman" w:hint="eastAsia"/>
        </w:rPr>
        <w:t xml:space="preserve">were used </w:t>
      </w:r>
      <w:r w:rsidR="00B2484C">
        <w:rPr>
          <w:rFonts w:cs="Times New Roman" w:hint="eastAsia"/>
        </w:rPr>
        <w:t xml:space="preserve">15 times </w:t>
      </w:r>
      <w:r w:rsidR="00BB447E">
        <w:rPr>
          <w:rFonts w:cs="Times New Roman" w:hint="eastAsia"/>
        </w:rPr>
        <w:t xml:space="preserve">by 9 respondents and the word </w:t>
      </w:r>
      <w:r w:rsidR="00BB447E">
        <w:rPr>
          <w:rFonts w:cs="Times New Roman"/>
        </w:rPr>
        <w:t>“participation”</w:t>
      </w:r>
      <w:r w:rsidR="00BB447E">
        <w:rPr>
          <w:rFonts w:cs="Times New Roman" w:hint="eastAsia"/>
        </w:rPr>
        <w:t xml:space="preserve"> </w:t>
      </w:r>
      <w:r w:rsidR="00450DCC">
        <w:rPr>
          <w:rFonts w:cs="Times New Roman" w:hint="eastAsia"/>
        </w:rPr>
        <w:t>was mentioned</w:t>
      </w:r>
      <w:r w:rsidR="00261DD4">
        <w:rPr>
          <w:rFonts w:cs="Times New Roman" w:hint="eastAsia"/>
        </w:rPr>
        <w:t xml:space="preserve"> twice</w:t>
      </w:r>
      <w:r w:rsidR="00450DCC">
        <w:rPr>
          <w:rFonts w:cs="Times New Roman" w:hint="eastAsia"/>
        </w:rPr>
        <w:t xml:space="preserve">. </w:t>
      </w:r>
      <w:r>
        <w:rPr>
          <w:rFonts w:cs="Times New Roman"/>
        </w:rPr>
        <w:t xml:space="preserve">Respondents indicated that there was a need for </w:t>
      </w:r>
      <w:r>
        <w:rPr>
          <w:rFonts w:cs="Times New Roman" w:hint="eastAsia"/>
        </w:rPr>
        <w:t>senior administrat</w:t>
      </w:r>
      <w:r>
        <w:rPr>
          <w:rFonts w:cs="Times New Roman"/>
        </w:rPr>
        <w:t>ors</w:t>
      </w:r>
      <w:r w:rsidR="00252A67">
        <w:rPr>
          <w:rFonts w:cs="Times New Roman"/>
        </w:rPr>
        <w:t>, for students,</w:t>
      </w:r>
      <w:r>
        <w:rPr>
          <w:rFonts w:cs="Times New Roman"/>
        </w:rPr>
        <w:t xml:space="preserve"> for</w:t>
      </w:r>
      <w:r w:rsidR="00B7113C">
        <w:rPr>
          <w:rFonts w:cs="Times New Roman" w:hint="eastAsia"/>
        </w:rPr>
        <w:t xml:space="preserve"> </w:t>
      </w:r>
      <w:r>
        <w:rPr>
          <w:rFonts w:cs="Times New Roman" w:hint="eastAsia"/>
        </w:rPr>
        <w:t xml:space="preserve">the academy in general and </w:t>
      </w:r>
      <w:r>
        <w:rPr>
          <w:rFonts w:cs="Times New Roman"/>
        </w:rPr>
        <w:t>for</w:t>
      </w:r>
      <w:r w:rsidR="00450DCC">
        <w:rPr>
          <w:rFonts w:cs="Times New Roman" w:hint="eastAsia"/>
        </w:rPr>
        <w:t xml:space="preserve"> young faculty in particular</w:t>
      </w:r>
      <w:r w:rsidR="00480C07">
        <w:rPr>
          <w:rFonts w:cs="Times New Roman" w:hint="eastAsia"/>
        </w:rPr>
        <w:t xml:space="preserve"> </w:t>
      </w:r>
      <w:r>
        <w:rPr>
          <w:rFonts w:cs="Times New Roman"/>
        </w:rPr>
        <w:t xml:space="preserve">to become more engaged </w:t>
      </w:r>
      <w:r w:rsidR="00480C07">
        <w:rPr>
          <w:rFonts w:cs="Times New Roman" w:hint="eastAsia"/>
        </w:rPr>
        <w:t xml:space="preserve">in the governance of </w:t>
      </w:r>
      <w:r w:rsidR="00252A67">
        <w:rPr>
          <w:rFonts w:cs="Times New Roman"/>
        </w:rPr>
        <w:t xml:space="preserve">their </w:t>
      </w:r>
      <w:r w:rsidR="00480C07">
        <w:rPr>
          <w:rFonts w:cs="Times New Roman" w:hint="eastAsia"/>
        </w:rPr>
        <w:t>institutions</w:t>
      </w:r>
      <w:r w:rsidR="00450DCC">
        <w:rPr>
          <w:rFonts w:cs="Times New Roman" w:hint="eastAsia"/>
        </w:rPr>
        <w:t xml:space="preserve">, </w:t>
      </w:r>
      <w:r>
        <w:rPr>
          <w:rFonts w:cs="Times New Roman"/>
        </w:rPr>
        <w:t xml:space="preserve">and for the senate itself to become more engaged in carrying </w:t>
      </w:r>
      <w:r w:rsidR="00480C07">
        <w:rPr>
          <w:rFonts w:cs="Times New Roman" w:hint="eastAsia"/>
        </w:rPr>
        <w:t xml:space="preserve">out its governance role and </w:t>
      </w:r>
      <w:r w:rsidR="00480C07">
        <w:rPr>
          <w:rFonts w:cs="Times New Roman"/>
        </w:rPr>
        <w:t>responsibilities</w:t>
      </w:r>
      <w:r w:rsidR="00480C07">
        <w:rPr>
          <w:rFonts w:cs="Times New Roman" w:hint="eastAsia"/>
        </w:rPr>
        <w:t xml:space="preserve">. To quote from two respondents, </w:t>
      </w:r>
      <w:r w:rsidR="00480C07">
        <w:rPr>
          <w:rFonts w:cs="Times New Roman"/>
        </w:rPr>
        <w:t>“</w:t>
      </w:r>
      <w:r w:rsidR="00480C07">
        <w:rPr>
          <w:rFonts w:cs="Times New Roman" w:hint="eastAsia"/>
        </w:rPr>
        <w:t>meaningful</w:t>
      </w:r>
      <w:r w:rsidR="00480C07">
        <w:rPr>
          <w:rFonts w:cs="Times New Roman"/>
        </w:rPr>
        <w:t>”</w:t>
      </w:r>
      <w:r w:rsidR="00480C07">
        <w:rPr>
          <w:rFonts w:cs="Times New Roman" w:hint="eastAsia"/>
        </w:rPr>
        <w:t xml:space="preserve"> and </w:t>
      </w:r>
      <w:r w:rsidR="00480C07">
        <w:rPr>
          <w:rFonts w:cs="Times New Roman"/>
        </w:rPr>
        <w:t>“</w:t>
      </w:r>
      <w:r w:rsidR="00480C07">
        <w:rPr>
          <w:rFonts w:cs="Times New Roman" w:hint="eastAsia"/>
        </w:rPr>
        <w:t>vigorous</w:t>
      </w:r>
      <w:r w:rsidR="00480C07">
        <w:rPr>
          <w:rFonts w:cs="Times New Roman"/>
        </w:rPr>
        <w:t>”</w:t>
      </w:r>
      <w:r w:rsidR="00480C07">
        <w:rPr>
          <w:rFonts w:cs="Times New Roman" w:hint="eastAsia"/>
        </w:rPr>
        <w:t xml:space="preserve"> participation is </w:t>
      </w:r>
      <w:r w:rsidR="00252A67">
        <w:rPr>
          <w:rFonts w:cs="Times New Roman"/>
        </w:rPr>
        <w:t>lacking.</w:t>
      </w:r>
      <w:r w:rsidR="00480C07">
        <w:rPr>
          <w:rFonts w:cs="Times New Roman" w:hint="eastAsia"/>
        </w:rPr>
        <w:t xml:space="preserve"> </w:t>
      </w:r>
      <w:r w:rsidR="006842B5">
        <w:rPr>
          <w:rFonts w:cs="Times New Roman"/>
        </w:rPr>
        <w:t xml:space="preserve">The responses from </w:t>
      </w:r>
      <w:r w:rsidR="006842B5">
        <w:rPr>
          <w:rFonts w:cs="Times New Roman"/>
        </w:rPr>
        <w:lastRenderedPageBreak/>
        <w:t>senate secretaries suggested three general reasons for this lack of engagement:  workload pressures on young faculty given the imperatives of research productivity; a general sense of apathy towards work that is seen as administrative and tedious; and a failure by the academy to communicate the importance of collegial self-governance to its members.</w:t>
      </w:r>
    </w:p>
    <w:p w:rsidR="0033147D" w:rsidRDefault="0033147D" w:rsidP="00116E8E"/>
    <w:p w:rsidR="008643EC" w:rsidRPr="006016A5" w:rsidRDefault="006016A5" w:rsidP="00116E8E">
      <w:pPr>
        <w:rPr>
          <w:b/>
        </w:rPr>
      </w:pPr>
      <w:r w:rsidRPr="006016A5">
        <w:rPr>
          <w:rFonts w:hint="eastAsia"/>
          <w:b/>
        </w:rPr>
        <w:t>Senate member survey</w:t>
      </w:r>
    </w:p>
    <w:p w:rsidR="003B2CC0" w:rsidRDefault="003B2CC0" w:rsidP="006016A5"/>
    <w:p w:rsidR="003B2CC0" w:rsidRPr="003B2CC0" w:rsidRDefault="003B2CC0" w:rsidP="008A50AA">
      <w:pPr>
        <w:ind w:firstLine="420"/>
      </w:pPr>
      <w:r>
        <w:t xml:space="preserve">This section focuses on the responses received from senate members from the 20 universities </w:t>
      </w:r>
      <w:r w:rsidR="00BC0EC9">
        <w:t>p</w:t>
      </w:r>
      <w:r>
        <w:t>articipating in the second phase of the study</w:t>
      </w:r>
      <w:r w:rsidR="00DF6F96">
        <w:rPr>
          <w:rFonts w:hint="eastAsia"/>
        </w:rPr>
        <w:t xml:space="preserve">, including 19 bicameral institutions and 1 unicameral </w:t>
      </w:r>
      <w:r w:rsidR="00DF6F96">
        <w:t>institution</w:t>
      </w:r>
      <w:r w:rsidR="00DF6F96">
        <w:rPr>
          <w:rFonts w:hint="eastAsia"/>
        </w:rPr>
        <w:t xml:space="preserve"> that has a senior academic committee</w:t>
      </w:r>
    </w:p>
    <w:p w:rsidR="003B2CC0" w:rsidRDefault="003B2CC0" w:rsidP="006016A5">
      <w:pPr>
        <w:rPr>
          <w:b/>
        </w:rPr>
      </w:pPr>
    </w:p>
    <w:p w:rsidR="008D5108" w:rsidRPr="008D5108" w:rsidRDefault="008D5108" w:rsidP="006016A5">
      <w:pPr>
        <w:rPr>
          <w:b/>
          <w:i/>
        </w:rPr>
      </w:pPr>
      <w:r w:rsidRPr="008D5108">
        <w:rPr>
          <w:rFonts w:hint="eastAsia"/>
          <w:b/>
          <w:i/>
        </w:rPr>
        <w:t>Demographic information</w:t>
      </w:r>
    </w:p>
    <w:p w:rsidR="008D5108" w:rsidRPr="008D5108" w:rsidRDefault="008D5108" w:rsidP="006016A5">
      <w:pPr>
        <w:rPr>
          <w:b/>
        </w:rPr>
      </w:pPr>
    </w:p>
    <w:p w:rsidR="006016A5" w:rsidRDefault="00BC0EC9" w:rsidP="008A50AA">
      <w:pPr>
        <w:ind w:firstLine="420"/>
      </w:pPr>
      <w:r>
        <w:t xml:space="preserve">Of the 373 respondents, </w:t>
      </w:r>
      <w:r w:rsidR="00323FFC" w:rsidRPr="009A7C7F">
        <w:t>48%</w:t>
      </w:r>
      <w:r>
        <w:t xml:space="preserve"> were from faculty members</w:t>
      </w:r>
      <w:r w:rsidR="009F0FA3">
        <w:t xml:space="preserve"> </w:t>
      </w:r>
      <w:r w:rsidR="004B5CE8">
        <w:t>(</w:t>
      </w:r>
      <w:r w:rsidR="009F0FA3">
        <w:t>who are not in administrative roles</w:t>
      </w:r>
      <w:r w:rsidR="004B5CE8">
        <w:t>)</w:t>
      </w:r>
      <w:r w:rsidR="009F0FA3">
        <w:t>,</w:t>
      </w:r>
      <w:r>
        <w:t xml:space="preserve"> and 15% were from students </w:t>
      </w:r>
      <w:r w:rsidR="00944D80">
        <w:rPr>
          <w:rFonts w:hint="eastAsia"/>
        </w:rPr>
        <w:t>(Tab</w:t>
      </w:r>
      <w:r>
        <w:rPr>
          <w:rFonts w:hint="eastAsia"/>
        </w:rPr>
        <w:t xml:space="preserve">le 2). </w:t>
      </w:r>
      <w:r>
        <w:t>Given the official composition figures provided earlier by senate secretaries, the composition of respondents is quite representative of the whole population of senate members, at least based on membership categories.</w:t>
      </w:r>
    </w:p>
    <w:p w:rsidR="00B7113C" w:rsidRDefault="00B7113C" w:rsidP="006016A5"/>
    <w:p w:rsidR="00944D80" w:rsidRPr="00984E47" w:rsidRDefault="00944D80" w:rsidP="00944D80">
      <w:pPr>
        <w:rPr>
          <w:b/>
          <w:sz w:val="21"/>
          <w:szCs w:val="21"/>
        </w:rPr>
      </w:pPr>
      <w:r w:rsidRPr="00984E47">
        <w:rPr>
          <w:rFonts w:hint="eastAsia"/>
          <w:b/>
          <w:sz w:val="21"/>
          <w:szCs w:val="21"/>
        </w:rPr>
        <w:t>T</w:t>
      </w:r>
      <w:r w:rsidRPr="00984E47">
        <w:rPr>
          <w:b/>
          <w:sz w:val="21"/>
          <w:szCs w:val="21"/>
        </w:rPr>
        <w:t>a</w:t>
      </w:r>
      <w:r w:rsidRPr="00984E47">
        <w:rPr>
          <w:rFonts w:hint="eastAsia"/>
          <w:b/>
          <w:sz w:val="21"/>
          <w:szCs w:val="21"/>
        </w:rPr>
        <w:t>ble 2 Senate member</w:t>
      </w:r>
      <w:r w:rsidR="00252A67" w:rsidRPr="00984E47">
        <w:rPr>
          <w:b/>
          <w:sz w:val="21"/>
          <w:szCs w:val="21"/>
        </w:rPr>
        <w:t xml:space="preserve"> respondents</w:t>
      </w:r>
      <w:r w:rsidRPr="00984E47">
        <w:rPr>
          <w:rFonts w:hint="eastAsia"/>
          <w:b/>
          <w:sz w:val="21"/>
          <w:szCs w:val="21"/>
        </w:rPr>
        <w:t xml:space="preserve"> by membership category</w:t>
      </w:r>
    </w:p>
    <w:tbl>
      <w:tblPr>
        <w:tblStyle w:val="MediumList2-Accent1"/>
        <w:tblW w:w="4451" w:type="pct"/>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20"/>
        <w:gridCol w:w="1797"/>
        <w:gridCol w:w="1250"/>
      </w:tblGrid>
      <w:tr w:rsidR="00BC22CB" w:rsidTr="00BC22CB">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100" w:firstRow="0" w:lastRow="0" w:firstColumn="1" w:lastColumn="0" w:oddVBand="0" w:evenVBand="0" w:oddHBand="0" w:evenHBand="0" w:firstRowFirstColumn="1" w:firstRowLastColumn="0" w:lastRowFirstColumn="0" w:lastRowLastColumn="0"/>
            <w:tcW w:w="3135" w:type="pct"/>
            <w:tcBorders>
              <w:top w:val="single" w:sz="4" w:space="0" w:color="auto"/>
              <w:left w:val="single" w:sz="4" w:space="0" w:color="auto"/>
              <w:bottom w:val="single" w:sz="4" w:space="0" w:color="auto"/>
            </w:tcBorders>
            <w:shd w:val="clear" w:color="auto" w:fill="BFBFBF" w:themeFill="accent5" w:themeFillTint="66"/>
          </w:tcPr>
          <w:p w:rsidR="00BC22CB" w:rsidRDefault="00BC22CB" w:rsidP="00790C74">
            <w:pPr>
              <w:pStyle w:val="BodyText"/>
            </w:pPr>
            <w:r>
              <w:t>Response</w:t>
            </w:r>
          </w:p>
        </w:tc>
        <w:tc>
          <w:tcPr>
            <w:tcW w:w="1100" w:type="pct"/>
            <w:tcBorders>
              <w:top w:val="single" w:sz="4" w:space="0" w:color="auto"/>
              <w:bottom w:val="single" w:sz="4" w:space="0" w:color="auto"/>
            </w:tcBorders>
            <w:shd w:val="clear" w:color="auto" w:fill="BFBFBF" w:themeFill="accent5" w:themeFillTint="66"/>
          </w:tcPr>
          <w:p w:rsidR="00BC22CB" w:rsidRDefault="00BC22CB" w:rsidP="00790C74">
            <w:pPr>
              <w:pStyle w:val="BodyText"/>
              <w:jc w:val="center"/>
              <w:cnfStyle w:val="100000000000" w:firstRow="1" w:lastRow="0" w:firstColumn="0" w:lastColumn="0" w:oddVBand="0" w:evenVBand="0" w:oddHBand="0" w:evenHBand="0" w:firstRowFirstColumn="0" w:firstRowLastColumn="0" w:lastRowFirstColumn="0" w:lastRowLastColumn="0"/>
              <w:rPr>
                <w:lang w:eastAsia="zh-CN"/>
              </w:rPr>
            </w:pPr>
            <w:r>
              <w:rPr>
                <w:rFonts w:hint="eastAsia"/>
                <w:lang w:eastAsia="zh-CN"/>
              </w:rPr>
              <w:t># of respondents</w:t>
            </w:r>
          </w:p>
        </w:tc>
        <w:tc>
          <w:tcPr>
            <w:tcW w:w="765" w:type="pct"/>
            <w:tcBorders>
              <w:top w:val="single" w:sz="4" w:space="0" w:color="auto"/>
              <w:bottom w:val="single" w:sz="4" w:space="0" w:color="auto"/>
              <w:right w:val="single" w:sz="4" w:space="0" w:color="auto"/>
            </w:tcBorders>
            <w:shd w:val="clear" w:color="auto" w:fill="BFBFBF" w:themeFill="accent5" w:themeFillTint="66"/>
          </w:tcPr>
          <w:p w:rsidR="00BC22CB" w:rsidRDefault="00BC22CB" w:rsidP="00790C74">
            <w:pPr>
              <w:pStyle w:val="BodyText"/>
              <w:jc w:val="center"/>
              <w:cnfStyle w:val="100000000000" w:firstRow="1" w:lastRow="0" w:firstColumn="0" w:lastColumn="0" w:oddVBand="0" w:evenVBand="0" w:oddHBand="0" w:evenHBand="0" w:firstRowFirstColumn="0" w:firstRowLastColumn="0" w:lastRowFirstColumn="0" w:lastRowLastColumn="0"/>
            </w:pPr>
            <w:r>
              <w:t>Percentage</w:t>
            </w:r>
          </w:p>
        </w:tc>
      </w:tr>
      <w:tr w:rsidR="00BC22CB" w:rsidTr="000D7A9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top w:val="single" w:sz="4" w:space="0" w:color="auto"/>
              <w:left w:val="single" w:sz="4" w:space="0" w:color="auto"/>
              <w:right w:val="nil"/>
            </w:tcBorders>
            <w:shd w:val="clear" w:color="auto" w:fill="auto"/>
          </w:tcPr>
          <w:p w:rsidR="00BC22CB" w:rsidRPr="00BC22CB" w:rsidRDefault="00BC22CB" w:rsidP="00790C74">
            <w:pPr>
              <w:pStyle w:val="BodyText"/>
              <w:rPr>
                <w:rFonts w:asciiTheme="majorHAnsi" w:hAnsiTheme="majorHAnsi"/>
                <w:sz w:val="21"/>
                <w:szCs w:val="21"/>
              </w:rPr>
            </w:pPr>
            <w:r w:rsidRPr="00BC22CB">
              <w:rPr>
                <w:rFonts w:asciiTheme="majorHAnsi" w:hAnsiTheme="majorHAnsi"/>
                <w:sz w:val="21"/>
                <w:szCs w:val="21"/>
                <w:lang w:eastAsia="zh-CN"/>
              </w:rPr>
              <w:t>F</w:t>
            </w:r>
            <w:r w:rsidRPr="00BC22CB">
              <w:rPr>
                <w:rFonts w:asciiTheme="majorHAnsi" w:hAnsiTheme="majorHAnsi"/>
                <w:sz w:val="21"/>
                <w:szCs w:val="21"/>
              </w:rPr>
              <w:t>aculty member</w:t>
            </w:r>
          </w:p>
        </w:tc>
        <w:tc>
          <w:tcPr>
            <w:tcW w:w="1100" w:type="pct"/>
            <w:tcBorders>
              <w:top w:val="single" w:sz="4" w:space="0" w:color="auto"/>
            </w:tcBorders>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117</w:t>
            </w:r>
          </w:p>
        </w:tc>
        <w:tc>
          <w:tcPr>
            <w:tcW w:w="765" w:type="pct"/>
            <w:tcBorders>
              <w:top w:val="single" w:sz="4" w:space="0" w:color="auto"/>
            </w:tcBorders>
            <w:shd w:val="clear" w:color="auto" w:fill="auto"/>
            <w:vAlign w:val="center"/>
          </w:tcPr>
          <w:p w:rsidR="00BC22CB" w:rsidRPr="00BC22CB" w:rsidRDefault="00323FFC" w:rsidP="00BC22CB">
            <w:pPr>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SimSun"/>
                <w:color w:val="000000"/>
                <w:sz w:val="21"/>
                <w:szCs w:val="21"/>
              </w:rPr>
            </w:pPr>
            <w:r w:rsidRPr="009A7C7F">
              <w:rPr>
                <w:rFonts w:asciiTheme="majorHAnsi" w:hAnsiTheme="majorHAnsi"/>
                <w:color w:val="000000"/>
                <w:sz w:val="21"/>
                <w:szCs w:val="21"/>
              </w:rPr>
              <w:t>48%</w:t>
            </w:r>
          </w:p>
        </w:tc>
      </w:tr>
      <w:tr w:rsidR="00BC22CB" w:rsidTr="000D7A93">
        <w:trPr>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right w:val="nil"/>
            </w:tcBorders>
            <w:shd w:val="clear" w:color="auto" w:fill="D9D9D9" w:themeFill="background1" w:themeFillShade="D9"/>
          </w:tcPr>
          <w:p w:rsidR="00BC22CB" w:rsidRPr="00BC22CB" w:rsidRDefault="00BC22CB" w:rsidP="00790C74">
            <w:pPr>
              <w:pStyle w:val="BodyText"/>
              <w:rPr>
                <w:rFonts w:asciiTheme="majorHAnsi" w:hAnsiTheme="majorHAnsi"/>
                <w:sz w:val="21"/>
                <w:szCs w:val="21"/>
              </w:rPr>
            </w:pPr>
            <w:r w:rsidRPr="00BC22CB">
              <w:rPr>
                <w:rFonts w:asciiTheme="majorHAnsi" w:hAnsiTheme="majorHAnsi"/>
                <w:sz w:val="21"/>
                <w:szCs w:val="21"/>
                <w:lang w:eastAsia="zh-CN"/>
              </w:rPr>
              <w:t>A</w:t>
            </w:r>
            <w:r w:rsidRPr="00BC22CB">
              <w:rPr>
                <w:rFonts w:asciiTheme="majorHAnsi" w:hAnsiTheme="majorHAnsi"/>
                <w:sz w:val="21"/>
                <w:szCs w:val="21"/>
              </w:rPr>
              <w:t xml:space="preserve">cademic administrator (dean, chair, </w:t>
            </w:r>
            <w:r w:rsidRPr="00BC22CB">
              <w:rPr>
                <w:rFonts w:asciiTheme="majorHAnsi" w:hAnsiTheme="majorHAnsi"/>
                <w:sz w:val="21"/>
                <w:szCs w:val="21"/>
                <w:lang w:eastAsia="zh-CN"/>
              </w:rPr>
              <w:t>d</w:t>
            </w:r>
            <w:r w:rsidRPr="00BC22CB">
              <w:rPr>
                <w:rFonts w:asciiTheme="majorHAnsi" w:hAnsiTheme="majorHAnsi"/>
                <w:sz w:val="21"/>
                <w:szCs w:val="21"/>
              </w:rPr>
              <w:t>epartment head)</w:t>
            </w:r>
          </w:p>
        </w:tc>
        <w:tc>
          <w:tcPr>
            <w:tcW w:w="1100" w:type="pct"/>
            <w:tcBorders>
              <w:top w:val="nil"/>
              <w:left w:val="nil"/>
              <w:bottom w:val="nil"/>
              <w:right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74</w:t>
            </w:r>
          </w:p>
        </w:tc>
        <w:tc>
          <w:tcPr>
            <w:tcW w:w="765" w:type="pct"/>
            <w:tcBorders>
              <w:top w:val="nil"/>
              <w:left w:val="nil"/>
              <w:bottom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20%</w:t>
            </w:r>
          </w:p>
        </w:tc>
      </w:tr>
      <w:tr w:rsidR="00BC22CB" w:rsidTr="000D7A9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right w:val="nil"/>
            </w:tcBorders>
            <w:shd w:val="clear" w:color="auto" w:fill="auto"/>
          </w:tcPr>
          <w:p w:rsidR="00BC22CB" w:rsidRPr="00BC22CB" w:rsidRDefault="00BC22CB" w:rsidP="00790C74">
            <w:pPr>
              <w:pStyle w:val="BodyText"/>
              <w:rPr>
                <w:rFonts w:asciiTheme="majorHAnsi" w:hAnsiTheme="majorHAnsi"/>
                <w:sz w:val="21"/>
                <w:szCs w:val="21"/>
              </w:rPr>
            </w:pPr>
            <w:r w:rsidRPr="00BC22CB">
              <w:rPr>
                <w:rFonts w:asciiTheme="majorHAnsi" w:hAnsiTheme="majorHAnsi"/>
                <w:sz w:val="21"/>
                <w:szCs w:val="21"/>
                <w:lang w:eastAsia="zh-CN"/>
              </w:rPr>
              <w:t>U</w:t>
            </w:r>
            <w:r w:rsidRPr="00BC22CB">
              <w:rPr>
                <w:rFonts w:asciiTheme="majorHAnsi" w:hAnsiTheme="majorHAnsi"/>
                <w:sz w:val="21"/>
                <w:szCs w:val="21"/>
              </w:rPr>
              <w:t>ndergraduate student</w:t>
            </w:r>
          </w:p>
        </w:tc>
        <w:tc>
          <w:tcPr>
            <w:tcW w:w="1100" w:type="pct"/>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42</w:t>
            </w:r>
          </w:p>
        </w:tc>
        <w:tc>
          <w:tcPr>
            <w:tcW w:w="765" w:type="pct"/>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11%</w:t>
            </w:r>
          </w:p>
        </w:tc>
      </w:tr>
      <w:tr w:rsidR="00BC22CB" w:rsidTr="000D7A93">
        <w:trPr>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right w:val="nil"/>
            </w:tcBorders>
            <w:shd w:val="clear" w:color="auto" w:fill="D9D9D9" w:themeFill="background1" w:themeFillShade="D9"/>
          </w:tcPr>
          <w:p w:rsidR="00BC22CB" w:rsidRPr="00BC22CB" w:rsidRDefault="00BC22CB" w:rsidP="00790C74">
            <w:pPr>
              <w:pStyle w:val="BodyText"/>
              <w:rPr>
                <w:rFonts w:asciiTheme="majorHAnsi" w:hAnsiTheme="majorHAnsi"/>
                <w:sz w:val="21"/>
                <w:szCs w:val="21"/>
              </w:rPr>
            </w:pPr>
            <w:r w:rsidRPr="00BC22CB">
              <w:rPr>
                <w:rFonts w:asciiTheme="majorHAnsi" w:hAnsiTheme="majorHAnsi"/>
                <w:sz w:val="21"/>
                <w:szCs w:val="21"/>
                <w:lang w:eastAsia="zh-CN"/>
              </w:rPr>
              <w:t>S</w:t>
            </w:r>
            <w:r w:rsidRPr="00BC22CB">
              <w:rPr>
                <w:rFonts w:asciiTheme="majorHAnsi" w:hAnsiTheme="majorHAnsi"/>
                <w:sz w:val="21"/>
                <w:szCs w:val="21"/>
              </w:rPr>
              <w:t>enior university administrator</w:t>
            </w:r>
          </w:p>
        </w:tc>
        <w:tc>
          <w:tcPr>
            <w:tcW w:w="1100" w:type="pct"/>
            <w:tcBorders>
              <w:top w:val="nil"/>
              <w:left w:val="nil"/>
              <w:bottom w:val="nil"/>
              <w:right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23</w:t>
            </w:r>
          </w:p>
        </w:tc>
        <w:tc>
          <w:tcPr>
            <w:tcW w:w="765" w:type="pct"/>
            <w:tcBorders>
              <w:top w:val="nil"/>
              <w:left w:val="nil"/>
              <w:bottom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6%</w:t>
            </w:r>
          </w:p>
        </w:tc>
      </w:tr>
      <w:tr w:rsidR="00BC22CB" w:rsidTr="000D7A9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right w:val="nil"/>
            </w:tcBorders>
            <w:shd w:val="clear" w:color="auto" w:fill="auto"/>
          </w:tcPr>
          <w:p w:rsidR="00BC22CB" w:rsidRPr="00BC22CB" w:rsidRDefault="00BC22CB" w:rsidP="009D5A80">
            <w:pPr>
              <w:pStyle w:val="BodyText"/>
              <w:rPr>
                <w:rFonts w:asciiTheme="majorHAnsi" w:hAnsiTheme="majorHAnsi"/>
                <w:sz w:val="21"/>
                <w:szCs w:val="21"/>
                <w:lang w:eastAsia="zh-CN"/>
              </w:rPr>
            </w:pPr>
            <w:r w:rsidRPr="00BC22CB">
              <w:rPr>
                <w:rFonts w:asciiTheme="majorHAnsi" w:hAnsiTheme="majorHAnsi"/>
                <w:sz w:val="21"/>
                <w:szCs w:val="21"/>
              </w:rPr>
              <w:t>Other</w:t>
            </w:r>
            <w:r w:rsidRPr="00BC22CB">
              <w:rPr>
                <w:rFonts w:asciiTheme="majorHAnsi" w:hAnsiTheme="majorHAnsi"/>
                <w:sz w:val="21"/>
                <w:szCs w:val="21"/>
                <w:lang w:eastAsia="zh-CN"/>
              </w:rPr>
              <w:t>*</w:t>
            </w:r>
          </w:p>
        </w:tc>
        <w:tc>
          <w:tcPr>
            <w:tcW w:w="1100" w:type="pct"/>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16</w:t>
            </w:r>
          </w:p>
        </w:tc>
        <w:tc>
          <w:tcPr>
            <w:tcW w:w="765" w:type="pct"/>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SimSun"/>
                <w:color w:val="000000"/>
                <w:sz w:val="21"/>
                <w:szCs w:val="21"/>
              </w:rPr>
            </w:pPr>
            <w:r w:rsidRPr="00BC22CB">
              <w:rPr>
                <w:rFonts w:asciiTheme="majorHAnsi" w:hAnsiTheme="majorHAnsi"/>
                <w:color w:val="000000"/>
                <w:sz w:val="21"/>
                <w:szCs w:val="21"/>
              </w:rPr>
              <w:t>4.3%</w:t>
            </w:r>
          </w:p>
        </w:tc>
      </w:tr>
      <w:tr w:rsidR="00BC22CB" w:rsidTr="000D7A93">
        <w:trPr>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right w:val="nil"/>
            </w:tcBorders>
            <w:shd w:val="clear" w:color="auto" w:fill="D9D9D9" w:themeFill="background1" w:themeFillShade="D9"/>
          </w:tcPr>
          <w:p w:rsidR="00BC22CB" w:rsidRPr="00BC22CB" w:rsidRDefault="00BC22CB" w:rsidP="00790C74">
            <w:pPr>
              <w:pStyle w:val="BodyText"/>
              <w:rPr>
                <w:rFonts w:asciiTheme="majorHAnsi" w:hAnsiTheme="majorHAnsi"/>
                <w:sz w:val="21"/>
                <w:szCs w:val="21"/>
              </w:rPr>
            </w:pPr>
            <w:r w:rsidRPr="00BC22CB">
              <w:rPr>
                <w:rFonts w:asciiTheme="majorHAnsi" w:hAnsiTheme="majorHAnsi"/>
                <w:sz w:val="21"/>
                <w:szCs w:val="21"/>
                <w:lang w:eastAsia="zh-CN"/>
              </w:rPr>
              <w:t>G</w:t>
            </w:r>
            <w:r w:rsidRPr="00BC22CB">
              <w:rPr>
                <w:rFonts w:asciiTheme="majorHAnsi" w:hAnsiTheme="majorHAnsi"/>
                <w:sz w:val="21"/>
                <w:szCs w:val="21"/>
              </w:rPr>
              <w:t>raduate student </w:t>
            </w:r>
          </w:p>
        </w:tc>
        <w:tc>
          <w:tcPr>
            <w:tcW w:w="1100" w:type="pct"/>
            <w:tcBorders>
              <w:top w:val="nil"/>
              <w:bottom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14</w:t>
            </w:r>
          </w:p>
        </w:tc>
        <w:tc>
          <w:tcPr>
            <w:tcW w:w="765" w:type="pct"/>
            <w:tcBorders>
              <w:top w:val="nil"/>
              <w:bottom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3.8%</w:t>
            </w:r>
          </w:p>
        </w:tc>
      </w:tr>
      <w:tr w:rsidR="00BC22CB" w:rsidTr="000D7A9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right w:val="nil"/>
            </w:tcBorders>
            <w:shd w:val="clear" w:color="auto" w:fill="auto"/>
          </w:tcPr>
          <w:p w:rsidR="00BC22CB" w:rsidRPr="00BC22CB" w:rsidRDefault="00BC22CB" w:rsidP="00790C74">
            <w:pPr>
              <w:pStyle w:val="BodyText"/>
              <w:rPr>
                <w:rFonts w:asciiTheme="majorHAnsi" w:hAnsiTheme="majorHAnsi"/>
                <w:sz w:val="21"/>
                <w:szCs w:val="21"/>
                <w:lang w:eastAsia="zh-CN"/>
              </w:rPr>
            </w:pPr>
            <w:r w:rsidRPr="00BC22CB">
              <w:rPr>
                <w:rFonts w:asciiTheme="majorHAnsi" w:hAnsiTheme="majorHAnsi"/>
                <w:sz w:val="21"/>
                <w:szCs w:val="21"/>
                <w:lang w:eastAsia="zh-CN"/>
              </w:rPr>
              <w:t>E</w:t>
            </w:r>
            <w:r w:rsidRPr="00BC22CB">
              <w:rPr>
                <w:rFonts w:asciiTheme="majorHAnsi" w:hAnsiTheme="majorHAnsi"/>
                <w:sz w:val="21"/>
                <w:szCs w:val="21"/>
              </w:rPr>
              <w:t>xternal to the university</w:t>
            </w:r>
            <w:r w:rsidRPr="00BC22CB">
              <w:rPr>
                <w:rFonts w:asciiTheme="majorHAnsi" w:hAnsiTheme="majorHAnsi"/>
                <w:sz w:val="21"/>
                <w:szCs w:val="21"/>
                <w:lang w:eastAsia="zh-CN"/>
              </w:rPr>
              <w:t>**</w:t>
            </w:r>
          </w:p>
        </w:tc>
        <w:tc>
          <w:tcPr>
            <w:tcW w:w="1100" w:type="pct"/>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13</w:t>
            </w:r>
          </w:p>
        </w:tc>
        <w:tc>
          <w:tcPr>
            <w:tcW w:w="765" w:type="pct"/>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3.5%</w:t>
            </w:r>
          </w:p>
        </w:tc>
      </w:tr>
      <w:tr w:rsidR="00BC22CB" w:rsidTr="000D7A93">
        <w:trPr>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right w:val="nil"/>
            </w:tcBorders>
            <w:shd w:val="clear" w:color="auto" w:fill="D9D9D9" w:themeFill="background1" w:themeFillShade="D9"/>
          </w:tcPr>
          <w:p w:rsidR="00BC22CB" w:rsidRPr="00BC22CB" w:rsidRDefault="00BC22CB" w:rsidP="00790C74">
            <w:pPr>
              <w:pStyle w:val="BodyText"/>
              <w:rPr>
                <w:rFonts w:asciiTheme="majorHAnsi" w:hAnsiTheme="majorHAnsi"/>
                <w:sz w:val="21"/>
                <w:szCs w:val="21"/>
              </w:rPr>
            </w:pPr>
            <w:r w:rsidRPr="00BC22CB">
              <w:rPr>
                <w:rFonts w:asciiTheme="majorHAnsi" w:hAnsiTheme="majorHAnsi"/>
                <w:sz w:val="21"/>
                <w:szCs w:val="21"/>
                <w:lang w:eastAsia="zh-CN"/>
              </w:rPr>
              <w:t>U</w:t>
            </w:r>
            <w:r w:rsidRPr="00BC22CB">
              <w:rPr>
                <w:rFonts w:asciiTheme="majorHAnsi" w:hAnsiTheme="majorHAnsi"/>
                <w:sz w:val="21"/>
                <w:szCs w:val="21"/>
              </w:rPr>
              <w:t>niversity support staff</w:t>
            </w:r>
          </w:p>
        </w:tc>
        <w:tc>
          <w:tcPr>
            <w:tcW w:w="1100" w:type="pct"/>
            <w:tcBorders>
              <w:top w:val="nil"/>
              <w:left w:val="nil"/>
              <w:bottom w:val="nil"/>
              <w:right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12</w:t>
            </w:r>
          </w:p>
        </w:tc>
        <w:tc>
          <w:tcPr>
            <w:tcW w:w="765" w:type="pct"/>
            <w:tcBorders>
              <w:top w:val="nil"/>
              <w:left w:val="nil"/>
              <w:bottom w:val="nil"/>
            </w:tcBorders>
            <w:shd w:val="clear" w:color="auto" w:fill="D9D9D9" w:themeFill="background1" w:themeFillShade="D9"/>
            <w:vAlign w:val="center"/>
          </w:tcPr>
          <w:p w:rsidR="00BC22CB" w:rsidRPr="00BC22CB" w:rsidRDefault="00BC22CB" w:rsidP="00BC22C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3.2%</w:t>
            </w:r>
          </w:p>
        </w:tc>
      </w:tr>
      <w:tr w:rsidR="00BC22CB" w:rsidTr="00BC22CB">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35" w:type="pct"/>
            <w:tcBorders>
              <w:left w:val="single" w:sz="4" w:space="0" w:color="auto"/>
              <w:bottom w:val="single" w:sz="4" w:space="0" w:color="auto"/>
              <w:right w:val="nil"/>
            </w:tcBorders>
            <w:shd w:val="clear" w:color="auto" w:fill="auto"/>
          </w:tcPr>
          <w:p w:rsidR="00BC22CB" w:rsidRPr="00BC22CB" w:rsidRDefault="00BC22CB" w:rsidP="00790C74">
            <w:pPr>
              <w:pStyle w:val="BodyText"/>
              <w:rPr>
                <w:rFonts w:asciiTheme="majorHAnsi" w:hAnsiTheme="majorHAnsi"/>
                <w:sz w:val="21"/>
                <w:szCs w:val="21"/>
              </w:rPr>
            </w:pPr>
            <w:r w:rsidRPr="00BC22CB">
              <w:rPr>
                <w:rFonts w:asciiTheme="majorHAnsi" w:hAnsiTheme="majorHAnsi"/>
                <w:sz w:val="21"/>
                <w:szCs w:val="21"/>
                <w:lang w:eastAsia="zh-CN"/>
              </w:rPr>
              <w:t>O</w:t>
            </w:r>
            <w:r w:rsidRPr="00BC22CB">
              <w:rPr>
                <w:rFonts w:asciiTheme="majorHAnsi" w:hAnsiTheme="majorHAnsi"/>
                <w:sz w:val="21"/>
                <w:szCs w:val="21"/>
              </w:rPr>
              <w:t>ther university appointment</w:t>
            </w:r>
          </w:p>
        </w:tc>
        <w:tc>
          <w:tcPr>
            <w:tcW w:w="1100" w:type="pct"/>
            <w:tcBorders>
              <w:bottom w:val="single" w:sz="4" w:space="0" w:color="auto"/>
            </w:tcBorders>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2</w:t>
            </w:r>
          </w:p>
        </w:tc>
        <w:tc>
          <w:tcPr>
            <w:tcW w:w="765" w:type="pct"/>
            <w:tcBorders>
              <w:bottom w:val="single" w:sz="4" w:space="0" w:color="auto"/>
            </w:tcBorders>
            <w:shd w:val="clear" w:color="auto" w:fill="auto"/>
            <w:vAlign w:val="center"/>
          </w:tcPr>
          <w:p w:rsidR="00BC22CB" w:rsidRPr="00BC22CB" w:rsidRDefault="00BC22CB" w:rsidP="00BC22C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1"/>
                <w:szCs w:val="21"/>
              </w:rPr>
            </w:pPr>
            <w:r w:rsidRPr="00BC22CB">
              <w:rPr>
                <w:rFonts w:asciiTheme="majorHAnsi" w:hAnsiTheme="majorHAnsi"/>
                <w:color w:val="000000"/>
                <w:sz w:val="21"/>
                <w:szCs w:val="21"/>
              </w:rPr>
              <w:t>0.5%</w:t>
            </w:r>
          </w:p>
        </w:tc>
      </w:tr>
    </w:tbl>
    <w:p w:rsidR="003D2EEB" w:rsidRDefault="009D5A80" w:rsidP="009D5A80">
      <w:pPr>
        <w:ind w:leftChars="236" w:left="713" w:hanging="147"/>
        <w:rPr>
          <w:rFonts w:cs="Times New Roman"/>
          <w:color w:val="000000"/>
          <w:sz w:val="22"/>
          <w:szCs w:val="22"/>
        </w:rPr>
      </w:pPr>
      <w:r w:rsidRPr="009D5A80">
        <w:rPr>
          <w:rFonts w:cs="Times New Roman"/>
          <w:color w:val="000000"/>
          <w:sz w:val="22"/>
          <w:szCs w:val="22"/>
        </w:rPr>
        <w:t xml:space="preserve">* “Other” category mainly includes </w:t>
      </w:r>
      <w:r w:rsidR="00323FFC" w:rsidRPr="00626B9A">
        <w:rPr>
          <w:rFonts w:cs="Times New Roman"/>
          <w:color w:val="000000"/>
          <w:sz w:val="22"/>
          <w:szCs w:val="22"/>
        </w:rPr>
        <w:t>alumni</w:t>
      </w:r>
      <w:r w:rsidRPr="009D5A80">
        <w:rPr>
          <w:rFonts w:cs="Times New Roman"/>
          <w:color w:val="000000"/>
          <w:sz w:val="22"/>
          <w:szCs w:val="22"/>
        </w:rPr>
        <w:t xml:space="preserve">, </w:t>
      </w:r>
      <w:r>
        <w:rPr>
          <w:rFonts w:cs="Times New Roman" w:hint="eastAsia"/>
          <w:color w:val="000000"/>
          <w:sz w:val="22"/>
          <w:szCs w:val="22"/>
        </w:rPr>
        <w:t xml:space="preserve">board members, </w:t>
      </w:r>
      <w:r w:rsidRPr="009D5A80">
        <w:rPr>
          <w:rFonts w:cs="Times New Roman"/>
          <w:color w:val="000000"/>
          <w:sz w:val="22"/>
          <w:szCs w:val="22"/>
        </w:rPr>
        <w:t xml:space="preserve">librarians, student union representatives, </w:t>
      </w:r>
      <w:r>
        <w:rPr>
          <w:rFonts w:cs="Times New Roman" w:hint="eastAsia"/>
          <w:color w:val="000000"/>
          <w:sz w:val="22"/>
          <w:szCs w:val="22"/>
        </w:rPr>
        <w:t xml:space="preserve">community representative, </w:t>
      </w:r>
      <w:r w:rsidRPr="009D5A80">
        <w:rPr>
          <w:rFonts w:cs="Times New Roman"/>
          <w:color w:val="000000"/>
          <w:sz w:val="22"/>
          <w:szCs w:val="22"/>
        </w:rPr>
        <w:t>professional administrative staff</w:t>
      </w:r>
      <w:r w:rsidR="003D2EEB">
        <w:rPr>
          <w:rFonts w:cs="Times New Roman" w:hint="eastAsia"/>
          <w:color w:val="000000"/>
          <w:sz w:val="22"/>
          <w:szCs w:val="22"/>
        </w:rPr>
        <w:t>,</w:t>
      </w:r>
      <w:r w:rsidRPr="009D5A80">
        <w:rPr>
          <w:rFonts w:cs="Times New Roman"/>
          <w:color w:val="000000"/>
          <w:sz w:val="22"/>
          <w:szCs w:val="22"/>
        </w:rPr>
        <w:t xml:space="preserve"> </w:t>
      </w:r>
      <w:r w:rsidR="003D2EEB">
        <w:rPr>
          <w:rFonts w:cs="Times New Roman" w:hint="eastAsia"/>
          <w:color w:val="000000"/>
          <w:sz w:val="22"/>
          <w:szCs w:val="22"/>
        </w:rPr>
        <w:t xml:space="preserve">and </w:t>
      </w:r>
      <w:r w:rsidRPr="009D5A80">
        <w:rPr>
          <w:rFonts w:cs="Times New Roman"/>
          <w:color w:val="000000"/>
          <w:sz w:val="22"/>
          <w:szCs w:val="22"/>
        </w:rPr>
        <w:t>continuing sessional</w:t>
      </w:r>
      <w:r w:rsidR="003D2EEB">
        <w:rPr>
          <w:rFonts w:cs="Times New Roman" w:hint="eastAsia"/>
          <w:color w:val="000000"/>
          <w:sz w:val="22"/>
          <w:szCs w:val="22"/>
        </w:rPr>
        <w:t>.</w:t>
      </w:r>
    </w:p>
    <w:p w:rsidR="009D5A80" w:rsidRDefault="009D5A80" w:rsidP="009D5A80">
      <w:pPr>
        <w:ind w:leftChars="236" w:left="713" w:hanging="147"/>
        <w:rPr>
          <w:rFonts w:cs="Times New Roman"/>
          <w:color w:val="000000"/>
          <w:sz w:val="22"/>
          <w:szCs w:val="22"/>
        </w:rPr>
      </w:pPr>
      <w:r w:rsidRPr="009D5A80">
        <w:rPr>
          <w:rFonts w:cs="Times New Roman"/>
          <w:color w:val="000000"/>
          <w:sz w:val="22"/>
          <w:szCs w:val="22"/>
        </w:rPr>
        <w:t xml:space="preserve">** External members include </w:t>
      </w:r>
      <w:r w:rsidR="00323FFC" w:rsidRPr="00626B9A">
        <w:rPr>
          <w:rFonts w:cs="Times New Roman"/>
          <w:color w:val="000000"/>
          <w:sz w:val="22"/>
          <w:szCs w:val="22"/>
        </w:rPr>
        <w:t>alumni</w:t>
      </w:r>
      <w:r w:rsidR="003D2EEB">
        <w:rPr>
          <w:rFonts w:cs="Times New Roman" w:hint="eastAsia"/>
          <w:color w:val="000000"/>
          <w:sz w:val="22"/>
          <w:szCs w:val="22"/>
        </w:rPr>
        <w:t>, government officials, representatives of external organization (e.g., church or profession), and members from affiliated or federated universities.</w:t>
      </w:r>
    </w:p>
    <w:p w:rsidR="003D2EEB" w:rsidRPr="009D5A80" w:rsidRDefault="003D2EEB" w:rsidP="003D2EEB">
      <w:pPr>
        <w:rPr>
          <w:rFonts w:cs="Times New Roman"/>
        </w:rPr>
      </w:pPr>
    </w:p>
    <w:p w:rsidR="008775EF" w:rsidRDefault="001A1094" w:rsidP="008A50AA">
      <w:pPr>
        <w:ind w:firstLine="420"/>
      </w:pPr>
      <w:r>
        <w:rPr>
          <w:rFonts w:hint="eastAsia"/>
        </w:rPr>
        <w:t xml:space="preserve">The </w:t>
      </w:r>
      <w:r w:rsidR="00BC0EC9">
        <w:rPr>
          <w:rFonts w:hint="eastAsia"/>
        </w:rPr>
        <w:t>average age of senate member</w:t>
      </w:r>
      <w:r w:rsidR="00252A67">
        <w:t xml:space="preserve"> respondents</w:t>
      </w:r>
      <w:r w:rsidR="00BC0EC9">
        <w:rPr>
          <w:rFonts w:hint="eastAsia"/>
        </w:rPr>
        <w:t xml:space="preserve"> </w:t>
      </w:r>
      <w:r w:rsidR="00BC0EC9">
        <w:t>was</w:t>
      </w:r>
      <w:r>
        <w:rPr>
          <w:rFonts w:hint="eastAsia"/>
        </w:rPr>
        <w:t xml:space="preserve"> 48. </w:t>
      </w:r>
      <w:r w:rsidR="00944D80">
        <w:t>S</w:t>
      </w:r>
      <w:r w:rsidR="00944D80">
        <w:rPr>
          <w:rFonts w:hint="eastAsia"/>
        </w:rPr>
        <w:t xml:space="preserve">ixty-two percent of the respondents </w:t>
      </w:r>
      <w:r w:rsidR="00B6023C">
        <w:t>were in</w:t>
      </w:r>
      <w:r w:rsidR="00944D80">
        <w:rPr>
          <w:rFonts w:hint="eastAsia"/>
        </w:rPr>
        <w:t xml:space="preserve"> the 45-64 </w:t>
      </w:r>
      <w:r w:rsidR="00D77C92">
        <w:rPr>
          <w:rFonts w:hint="eastAsia"/>
        </w:rPr>
        <w:t>age group</w:t>
      </w:r>
      <w:r w:rsidR="00124F76">
        <w:rPr>
          <w:rFonts w:hint="eastAsia"/>
        </w:rPr>
        <w:t xml:space="preserve">. </w:t>
      </w:r>
      <w:r w:rsidR="008775EF">
        <w:rPr>
          <w:rFonts w:hint="eastAsia"/>
        </w:rPr>
        <w:t xml:space="preserve">Three quarters of faculty </w:t>
      </w:r>
      <w:r w:rsidR="008775EF">
        <w:t>members</w:t>
      </w:r>
      <w:r w:rsidR="008775EF">
        <w:rPr>
          <w:rFonts w:hint="eastAsia"/>
        </w:rPr>
        <w:t xml:space="preserve"> </w:t>
      </w:r>
      <w:r w:rsidR="00B6023C">
        <w:t xml:space="preserve">were </w:t>
      </w:r>
      <w:r w:rsidR="008775EF">
        <w:rPr>
          <w:rFonts w:hint="eastAsia"/>
        </w:rPr>
        <w:t xml:space="preserve">45 years </w:t>
      </w:r>
      <w:r w:rsidR="00A73792">
        <w:rPr>
          <w:rFonts w:hint="eastAsia"/>
        </w:rPr>
        <w:t xml:space="preserve">of age </w:t>
      </w:r>
      <w:r w:rsidR="008775EF">
        <w:rPr>
          <w:rFonts w:hint="eastAsia"/>
        </w:rPr>
        <w:t xml:space="preserve">or older. </w:t>
      </w:r>
      <w:r w:rsidR="008775EF">
        <w:t>T</w:t>
      </w:r>
      <w:r w:rsidR="008775EF">
        <w:rPr>
          <w:rFonts w:hint="eastAsia"/>
        </w:rPr>
        <w:t xml:space="preserve">he </w:t>
      </w:r>
      <w:r w:rsidR="00252A67">
        <w:t>percentage</w:t>
      </w:r>
      <w:r w:rsidR="00252A67">
        <w:rPr>
          <w:rFonts w:hint="eastAsia"/>
        </w:rPr>
        <w:t xml:space="preserve"> </w:t>
      </w:r>
      <w:r w:rsidR="008775EF">
        <w:rPr>
          <w:rFonts w:hint="eastAsia"/>
        </w:rPr>
        <w:t xml:space="preserve">of </w:t>
      </w:r>
      <w:r w:rsidR="00A73792">
        <w:rPr>
          <w:rFonts w:hint="eastAsia"/>
        </w:rPr>
        <w:t>male s</w:t>
      </w:r>
      <w:r w:rsidR="008775EF">
        <w:rPr>
          <w:rFonts w:hint="eastAsia"/>
        </w:rPr>
        <w:t xml:space="preserve">enate members </w:t>
      </w:r>
      <w:r w:rsidR="00A73792">
        <w:rPr>
          <w:rFonts w:hint="eastAsia"/>
        </w:rPr>
        <w:t>dropped</w:t>
      </w:r>
      <w:r w:rsidR="00BC0EC9">
        <w:rPr>
          <w:rFonts w:hint="eastAsia"/>
        </w:rPr>
        <w:t xml:space="preserve"> from 73% in </w:t>
      </w:r>
      <w:r w:rsidR="003E7C05">
        <w:rPr>
          <w:rFonts w:hint="eastAsia"/>
        </w:rPr>
        <w:t xml:space="preserve">the </w:t>
      </w:r>
      <w:r w:rsidR="003E7C05">
        <w:t xml:space="preserve">2000 </w:t>
      </w:r>
      <w:r w:rsidR="00BC0EC9">
        <w:rPr>
          <w:rFonts w:hint="eastAsia"/>
        </w:rPr>
        <w:t>stud</w:t>
      </w:r>
      <w:r w:rsidR="00BC0EC9">
        <w:t>y</w:t>
      </w:r>
      <w:r w:rsidR="00A73792">
        <w:rPr>
          <w:rFonts w:hint="eastAsia"/>
        </w:rPr>
        <w:t xml:space="preserve"> to 58% in this study</w:t>
      </w:r>
      <w:r w:rsidR="00BC0EC9">
        <w:t xml:space="preserve">, suggesting a </w:t>
      </w:r>
      <w:r w:rsidR="00252A67">
        <w:t xml:space="preserve">significant </w:t>
      </w:r>
      <w:r w:rsidR="00BC0EC9">
        <w:t>increase in female participation</w:t>
      </w:r>
      <w:r w:rsidR="00A73792">
        <w:rPr>
          <w:rFonts w:hint="eastAsia"/>
        </w:rPr>
        <w:t>.</w:t>
      </w:r>
      <w:r w:rsidR="00954D3A">
        <w:rPr>
          <w:rFonts w:hint="eastAsia"/>
        </w:rPr>
        <w:t xml:space="preserve"> </w:t>
      </w:r>
      <w:r w:rsidR="00954D3A">
        <w:t>M</w:t>
      </w:r>
      <w:r w:rsidR="004E567D">
        <w:rPr>
          <w:rFonts w:hint="eastAsia"/>
        </w:rPr>
        <w:t>ale sen</w:t>
      </w:r>
      <w:r w:rsidR="00954D3A">
        <w:rPr>
          <w:rFonts w:hint="eastAsia"/>
        </w:rPr>
        <w:t>ators outnumbered their female counterparts in all membership categor</w:t>
      </w:r>
      <w:r w:rsidR="004E567D">
        <w:rPr>
          <w:rFonts w:hint="eastAsia"/>
        </w:rPr>
        <w:t>ies</w:t>
      </w:r>
      <w:r w:rsidR="00954D3A">
        <w:rPr>
          <w:rFonts w:hint="eastAsia"/>
        </w:rPr>
        <w:t xml:space="preserve"> except </w:t>
      </w:r>
      <w:r w:rsidR="00954D3A">
        <w:t>“</w:t>
      </w:r>
      <w:r w:rsidR="00954D3A">
        <w:rPr>
          <w:rFonts w:hint="eastAsia"/>
        </w:rPr>
        <w:t>Other</w:t>
      </w:r>
      <w:r w:rsidR="00954D3A">
        <w:t>”</w:t>
      </w:r>
      <w:r w:rsidR="00954D3A">
        <w:rPr>
          <w:rFonts w:hint="eastAsia"/>
        </w:rPr>
        <w:t xml:space="preserve">. The ratio </w:t>
      </w:r>
      <w:r w:rsidR="00954D3A">
        <w:rPr>
          <w:rFonts w:hint="eastAsia"/>
        </w:rPr>
        <w:lastRenderedPageBreak/>
        <w:t xml:space="preserve">between male and female graduate student members is 6:1, the largest among all membership </w:t>
      </w:r>
      <w:r w:rsidR="00954D3A">
        <w:t>categories</w:t>
      </w:r>
      <w:r w:rsidR="00954D3A">
        <w:rPr>
          <w:rFonts w:hint="eastAsia"/>
        </w:rPr>
        <w:t>.</w:t>
      </w:r>
    </w:p>
    <w:p w:rsidR="008775EF" w:rsidRDefault="008775EF" w:rsidP="006016A5"/>
    <w:p w:rsidR="00AB1C19" w:rsidRDefault="00BC0EC9" w:rsidP="008A50AA">
      <w:pPr>
        <w:ind w:firstLine="420"/>
      </w:pPr>
      <w:r>
        <w:rPr>
          <w:rFonts w:hint="eastAsia"/>
        </w:rPr>
        <w:t xml:space="preserve">About </w:t>
      </w:r>
      <w:r>
        <w:t>43</w:t>
      </w:r>
      <w:r>
        <w:rPr>
          <w:rFonts w:hint="eastAsia"/>
        </w:rPr>
        <w:t xml:space="preserve">% of the respondents </w:t>
      </w:r>
      <w:r w:rsidR="00252A67">
        <w:t>reported being</w:t>
      </w:r>
      <w:r w:rsidR="00252A67">
        <w:rPr>
          <w:rFonts w:hint="eastAsia"/>
        </w:rPr>
        <w:t xml:space="preserve"> </w:t>
      </w:r>
      <w:r>
        <w:t>either</w:t>
      </w:r>
      <w:r>
        <w:rPr>
          <w:rFonts w:hint="eastAsia"/>
        </w:rPr>
        <w:t xml:space="preserve"> alumni </w:t>
      </w:r>
      <w:r w:rsidR="00FC2795">
        <w:rPr>
          <w:rFonts w:hint="eastAsia"/>
        </w:rPr>
        <w:t>or current students of the university</w:t>
      </w:r>
      <w:r w:rsidR="00AB1C19">
        <w:rPr>
          <w:rFonts w:hint="eastAsia"/>
        </w:rPr>
        <w:t xml:space="preserve"> where they are a senate member</w:t>
      </w:r>
      <w:r w:rsidR="00FC2795">
        <w:rPr>
          <w:rFonts w:hint="eastAsia"/>
        </w:rPr>
        <w:t>.</w:t>
      </w:r>
      <w:r w:rsidR="00AB1C19">
        <w:rPr>
          <w:rFonts w:hint="eastAsia"/>
        </w:rPr>
        <w:t xml:space="preserve"> </w:t>
      </w:r>
      <w:r w:rsidR="00AB1C19">
        <w:t>A</w:t>
      </w:r>
      <w:r w:rsidR="00AB1C19">
        <w:rPr>
          <w:rFonts w:hint="eastAsia"/>
        </w:rPr>
        <w:t xml:space="preserve"> small </w:t>
      </w:r>
      <w:r w:rsidR="00252A67">
        <w:t>but significant proportion</w:t>
      </w:r>
      <w:r w:rsidR="00252A67">
        <w:rPr>
          <w:rFonts w:hint="eastAsia"/>
        </w:rPr>
        <w:t xml:space="preserve"> </w:t>
      </w:r>
      <w:r w:rsidR="00AB1C19">
        <w:rPr>
          <w:rFonts w:hint="eastAsia"/>
        </w:rPr>
        <w:t xml:space="preserve">of the respondents (15%) </w:t>
      </w:r>
      <w:r w:rsidR="00B6023C">
        <w:t xml:space="preserve">were </w:t>
      </w:r>
      <w:r w:rsidR="00AB1C19">
        <w:t>either</w:t>
      </w:r>
      <w:r w:rsidR="00AB1C19">
        <w:rPr>
          <w:rFonts w:hint="eastAsia"/>
        </w:rPr>
        <w:t xml:space="preserve"> a board member or had been on the </w:t>
      </w:r>
      <w:r w:rsidR="00AB1C19">
        <w:t>university’s</w:t>
      </w:r>
      <w:r w:rsidR="00AB1C19">
        <w:rPr>
          <w:rFonts w:hint="eastAsia"/>
        </w:rPr>
        <w:t xml:space="preserve"> board before.</w:t>
      </w:r>
      <w:r w:rsidR="006F1D22">
        <w:rPr>
          <w:rFonts w:hint="eastAsia"/>
        </w:rPr>
        <w:t xml:space="preserve"> </w:t>
      </w:r>
      <w:r w:rsidR="006F1D22">
        <w:t>A</w:t>
      </w:r>
      <w:r w:rsidR="006F1D22">
        <w:rPr>
          <w:rFonts w:hint="eastAsia"/>
        </w:rPr>
        <w:t xml:space="preserve"> majority of the members (58%) are elected by constituencies</w:t>
      </w:r>
      <w:r w:rsidR="0029633F">
        <w:t>,</w:t>
      </w:r>
      <w:r w:rsidR="006F1D22">
        <w:rPr>
          <w:rFonts w:hint="eastAsia"/>
        </w:rPr>
        <w:t xml:space="preserve"> while 23% of the respondents </w:t>
      </w:r>
      <w:r w:rsidR="00AD2677">
        <w:t>become</w:t>
      </w:r>
      <w:r w:rsidR="00AD2677">
        <w:rPr>
          <w:rFonts w:hint="eastAsia"/>
        </w:rPr>
        <w:t xml:space="preserve"> members by </w:t>
      </w:r>
      <w:r w:rsidR="006F1D22" w:rsidRPr="006F1D22">
        <w:t xml:space="preserve">virtue of </w:t>
      </w:r>
      <w:r w:rsidR="00B6023C">
        <w:t xml:space="preserve">their </w:t>
      </w:r>
      <w:r w:rsidR="006F1D22" w:rsidRPr="006F1D22">
        <w:t>office</w:t>
      </w:r>
      <w:r w:rsidR="00AD2677">
        <w:rPr>
          <w:rFonts w:hint="eastAsia"/>
        </w:rPr>
        <w:t xml:space="preserve"> (</w:t>
      </w:r>
      <w:r w:rsidR="00323FFC" w:rsidRPr="00323FFC">
        <w:rPr>
          <w:i/>
        </w:rPr>
        <w:t>ex officio</w:t>
      </w:r>
      <w:r w:rsidR="00AD2677">
        <w:rPr>
          <w:rFonts w:hint="eastAsia"/>
        </w:rPr>
        <w:t xml:space="preserve"> members).</w:t>
      </w:r>
    </w:p>
    <w:p w:rsidR="00FC2795" w:rsidRDefault="00FC2795" w:rsidP="006016A5">
      <w:r>
        <w:rPr>
          <w:rFonts w:hint="eastAsia"/>
        </w:rPr>
        <w:t xml:space="preserve"> </w:t>
      </w:r>
    </w:p>
    <w:p w:rsidR="008D5108" w:rsidRPr="008D5108" w:rsidRDefault="008D5108" w:rsidP="006016A5">
      <w:pPr>
        <w:rPr>
          <w:b/>
          <w:i/>
        </w:rPr>
      </w:pPr>
      <w:r w:rsidRPr="008D5108">
        <w:rPr>
          <w:b/>
          <w:i/>
        </w:rPr>
        <w:t>W</w:t>
      </w:r>
      <w:r w:rsidRPr="008D5108">
        <w:rPr>
          <w:rFonts w:hint="eastAsia"/>
          <w:b/>
          <w:i/>
        </w:rPr>
        <w:t>ork as a senate member</w:t>
      </w:r>
    </w:p>
    <w:p w:rsidR="008D5108" w:rsidRDefault="008D5108" w:rsidP="006016A5"/>
    <w:p w:rsidR="00944D80" w:rsidRDefault="003112E6" w:rsidP="008A50AA">
      <w:pPr>
        <w:ind w:firstLine="420"/>
      </w:pPr>
      <w:r>
        <w:t>O</w:t>
      </w:r>
      <w:r>
        <w:rPr>
          <w:rFonts w:hint="eastAsia"/>
        </w:rPr>
        <w:t>n average, respondent</w:t>
      </w:r>
      <w:r w:rsidR="00BC0EC9">
        <w:rPr>
          <w:rFonts w:hint="eastAsia"/>
        </w:rPr>
        <w:t>s ha</w:t>
      </w:r>
      <w:r w:rsidR="00BC0EC9">
        <w:t>d</w:t>
      </w:r>
      <w:r>
        <w:rPr>
          <w:rFonts w:hint="eastAsia"/>
        </w:rPr>
        <w:t xml:space="preserve"> been </w:t>
      </w:r>
      <w:r w:rsidR="00657CB9">
        <w:t>members of their</w:t>
      </w:r>
      <w:r w:rsidR="00657CB9">
        <w:rPr>
          <w:rFonts w:hint="eastAsia"/>
        </w:rPr>
        <w:t xml:space="preserve"> </w:t>
      </w:r>
      <w:r>
        <w:rPr>
          <w:rFonts w:hint="eastAsia"/>
        </w:rPr>
        <w:t xml:space="preserve">senate for 3.7 years. </w:t>
      </w:r>
      <w:r w:rsidR="006016A5">
        <w:rPr>
          <w:rFonts w:hint="eastAsia"/>
        </w:rPr>
        <w:t xml:space="preserve">Half of the </w:t>
      </w:r>
      <w:r w:rsidR="006016A5">
        <w:t>respondents</w:t>
      </w:r>
      <w:r w:rsidR="00BC0EC9">
        <w:rPr>
          <w:rFonts w:hint="eastAsia"/>
        </w:rPr>
        <w:t xml:space="preserve"> ha</w:t>
      </w:r>
      <w:r w:rsidR="00BC0EC9">
        <w:t>d</w:t>
      </w:r>
      <w:r w:rsidR="006016A5">
        <w:rPr>
          <w:rFonts w:hint="eastAsia"/>
        </w:rPr>
        <w:t xml:space="preserve"> served on the senate </w:t>
      </w:r>
      <w:r w:rsidR="00657CB9">
        <w:t>from</w:t>
      </w:r>
      <w:r w:rsidR="00657CB9">
        <w:rPr>
          <w:rFonts w:hint="eastAsia"/>
        </w:rPr>
        <w:t xml:space="preserve"> </w:t>
      </w:r>
      <w:r w:rsidR="006016A5">
        <w:rPr>
          <w:rFonts w:hint="eastAsia"/>
        </w:rPr>
        <w:t xml:space="preserve">one year to less than five years and </w:t>
      </w:r>
      <w:r w:rsidR="00B7113C">
        <w:rPr>
          <w:rFonts w:hint="eastAsia"/>
        </w:rPr>
        <w:t>about a quarter o</w:t>
      </w:r>
      <w:r w:rsidR="006016A5">
        <w:rPr>
          <w:rFonts w:hint="eastAsia"/>
        </w:rPr>
        <w:t xml:space="preserve">f respondents </w:t>
      </w:r>
      <w:r w:rsidR="00657CB9">
        <w:t>had</w:t>
      </w:r>
      <w:r w:rsidR="00657CB9">
        <w:rPr>
          <w:rFonts w:hint="eastAsia"/>
        </w:rPr>
        <w:t xml:space="preserve"> </w:t>
      </w:r>
      <w:r w:rsidR="006016A5">
        <w:rPr>
          <w:rFonts w:hint="eastAsia"/>
        </w:rPr>
        <w:t>been a senat</w:t>
      </w:r>
      <w:r w:rsidR="00371B15">
        <w:rPr>
          <w:rFonts w:hint="eastAsia"/>
        </w:rPr>
        <w:t>e member for less than one year.</w:t>
      </w:r>
      <w:r w:rsidR="00BC0EC9">
        <w:rPr>
          <w:rFonts w:hint="eastAsia"/>
        </w:rPr>
        <w:t xml:space="preserve"> The longest </w:t>
      </w:r>
      <w:r w:rsidR="00BC0EC9">
        <w:t>period of senate membership</w:t>
      </w:r>
      <w:r w:rsidR="006016A5">
        <w:rPr>
          <w:rFonts w:hint="eastAsia"/>
        </w:rPr>
        <w:t xml:space="preserve"> reported in the surv</w:t>
      </w:r>
      <w:r w:rsidR="00BC0EC9">
        <w:rPr>
          <w:rFonts w:hint="eastAsia"/>
        </w:rPr>
        <w:t xml:space="preserve">ey </w:t>
      </w:r>
      <w:r w:rsidR="00BC0EC9">
        <w:t>was</w:t>
      </w:r>
      <w:r w:rsidR="006016A5">
        <w:rPr>
          <w:rFonts w:hint="eastAsia"/>
        </w:rPr>
        <w:t xml:space="preserve"> 26 years by a respondent</w:t>
      </w:r>
      <w:r w:rsidR="00B7113C">
        <w:rPr>
          <w:rFonts w:hint="eastAsia"/>
        </w:rPr>
        <w:t xml:space="preserve"> </w:t>
      </w:r>
      <w:r w:rsidR="00BC0EC9">
        <w:rPr>
          <w:rFonts w:hint="eastAsia"/>
        </w:rPr>
        <w:t xml:space="preserve">who </w:t>
      </w:r>
      <w:r w:rsidR="00BC0EC9">
        <w:t>was</w:t>
      </w:r>
      <w:r w:rsidR="006016A5">
        <w:rPr>
          <w:rFonts w:hint="eastAsia"/>
        </w:rPr>
        <w:t xml:space="preserve"> </w:t>
      </w:r>
      <w:r w:rsidR="00351702">
        <w:rPr>
          <w:rFonts w:hint="eastAsia"/>
        </w:rPr>
        <w:t>external to the university (</w:t>
      </w:r>
      <w:r w:rsidR="006016A5">
        <w:rPr>
          <w:rFonts w:hint="eastAsia"/>
        </w:rPr>
        <w:t xml:space="preserve">a senior </w:t>
      </w:r>
      <w:r w:rsidR="006016A5">
        <w:t>administrator</w:t>
      </w:r>
      <w:r w:rsidR="006016A5">
        <w:rPr>
          <w:rFonts w:hint="eastAsia"/>
        </w:rPr>
        <w:t xml:space="preserve"> from </w:t>
      </w:r>
      <w:r w:rsidR="00BC0EC9">
        <w:t xml:space="preserve">an </w:t>
      </w:r>
      <w:r w:rsidR="00BC0EC9">
        <w:rPr>
          <w:rFonts w:hint="eastAsia"/>
        </w:rPr>
        <w:t xml:space="preserve">affiliated </w:t>
      </w:r>
      <w:r w:rsidR="00BC0EC9">
        <w:t>institution</w:t>
      </w:r>
      <w:r w:rsidR="00351702">
        <w:rPr>
          <w:rFonts w:hint="eastAsia"/>
        </w:rPr>
        <w:t>)</w:t>
      </w:r>
      <w:r w:rsidR="006016A5">
        <w:rPr>
          <w:rFonts w:hint="eastAsia"/>
        </w:rPr>
        <w:t>.</w:t>
      </w:r>
      <w:r w:rsidR="00371B15">
        <w:rPr>
          <w:rFonts w:hint="eastAsia"/>
        </w:rPr>
        <w:t xml:space="preserve"> </w:t>
      </w:r>
      <w:r w:rsidR="00657CB9">
        <w:t>A</w:t>
      </w:r>
      <w:r w:rsidR="006016A5">
        <w:rPr>
          <w:rFonts w:hint="eastAsia"/>
        </w:rPr>
        <w:t xml:space="preserve">lmost two-thirds of the respondents </w:t>
      </w:r>
      <w:r w:rsidR="005D7180">
        <w:t xml:space="preserve">reported that they </w:t>
      </w:r>
      <w:r w:rsidR="006016A5">
        <w:rPr>
          <w:rFonts w:hint="eastAsia"/>
        </w:rPr>
        <w:t>also serve on senate</w:t>
      </w:r>
      <w:r w:rsidR="005D7180">
        <w:rPr>
          <w:rFonts w:hint="eastAsia"/>
        </w:rPr>
        <w:t xml:space="preserve"> committees</w:t>
      </w:r>
      <w:r w:rsidR="00657CB9">
        <w:t>;</w:t>
      </w:r>
      <w:r w:rsidR="005D7180">
        <w:rPr>
          <w:rFonts w:hint="eastAsia"/>
        </w:rPr>
        <w:t xml:space="preserve"> a majority are members </w:t>
      </w:r>
      <w:r w:rsidR="005D7180">
        <w:t>of</w:t>
      </w:r>
      <w:r w:rsidR="005D7180">
        <w:rPr>
          <w:rFonts w:hint="eastAsia"/>
        </w:rPr>
        <w:t xml:space="preserve"> </w:t>
      </w:r>
      <w:r w:rsidR="005D7180">
        <w:t xml:space="preserve">only </w:t>
      </w:r>
      <w:r w:rsidR="005D7180">
        <w:rPr>
          <w:rFonts w:hint="eastAsia"/>
        </w:rPr>
        <w:t>1</w:t>
      </w:r>
      <w:r w:rsidR="005D7180">
        <w:t xml:space="preserve"> or </w:t>
      </w:r>
      <w:r w:rsidR="006016A5">
        <w:rPr>
          <w:rFonts w:hint="eastAsia"/>
        </w:rPr>
        <w:t>2 committees</w:t>
      </w:r>
      <w:r w:rsidR="00944D80">
        <w:rPr>
          <w:rFonts w:hint="eastAsia"/>
        </w:rPr>
        <w:t>.</w:t>
      </w:r>
    </w:p>
    <w:p w:rsidR="00944D80" w:rsidRDefault="00944D80" w:rsidP="00944D80">
      <w:pPr>
        <w:rPr>
          <w:sz w:val="21"/>
          <w:szCs w:val="21"/>
        </w:rPr>
      </w:pPr>
    </w:p>
    <w:p w:rsidR="006016A5" w:rsidRDefault="006016A5" w:rsidP="008A50AA">
      <w:pPr>
        <w:ind w:firstLine="420"/>
      </w:pPr>
      <w:r>
        <w:t>R</w:t>
      </w:r>
      <w:r>
        <w:rPr>
          <w:rFonts w:hint="eastAsia"/>
        </w:rPr>
        <w:t>egarding time spent on doing senate</w:t>
      </w:r>
      <w:r w:rsidR="00657CB9">
        <w:t>-</w:t>
      </w:r>
      <w:r>
        <w:rPr>
          <w:rFonts w:hint="eastAsia"/>
        </w:rPr>
        <w:t xml:space="preserve">related work (e.g., preparing for and attending meetings) during the months that the senate is in session, over half of </w:t>
      </w:r>
      <w:r w:rsidR="007E697E">
        <w:rPr>
          <w:rFonts w:hint="eastAsia"/>
        </w:rPr>
        <w:t xml:space="preserve">the </w:t>
      </w:r>
      <w:r>
        <w:rPr>
          <w:rFonts w:hint="eastAsia"/>
        </w:rPr>
        <w:t xml:space="preserve">respondents </w:t>
      </w:r>
      <w:r w:rsidR="00A76DD7">
        <w:rPr>
          <w:rFonts w:hint="eastAsia"/>
        </w:rPr>
        <w:t xml:space="preserve">(55%) </w:t>
      </w:r>
      <w:r>
        <w:rPr>
          <w:rFonts w:hint="eastAsia"/>
        </w:rPr>
        <w:t>reported</w:t>
      </w:r>
      <w:r w:rsidR="0079158A">
        <w:t xml:space="preserve"> spending between</w:t>
      </w:r>
      <w:r>
        <w:rPr>
          <w:rFonts w:hint="eastAsia"/>
        </w:rPr>
        <w:t xml:space="preserve"> 3 to less than 7 hou</w:t>
      </w:r>
      <w:r w:rsidR="00371B15">
        <w:rPr>
          <w:rFonts w:hint="eastAsia"/>
        </w:rPr>
        <w:t>rs</w:t>
      </w:r>
      <w:r w:rsidR="0079158A">
        <w:t xml:space="preserve"> per month</w:t>
      </w:r>
      <w:r w:rsidR="00371B15">
        <w:rPr>
          <w:rFonts w:hint="eastAsia"/>
        </w:rPr>
        <w:t xml:space="preserve">. </w:t>
      </w:r>
      <w:r>
        <w:t>O</w:t>
      </w:r>
      <w:r w:rsidR="0079158A">
        <w:rPr>
          <w:rFonts w:hint="eastAsia"/>
        </w:rPr>
        <w:t xml:space="preserve">n average, members </w:t>
      </w:r>
      <w:r w:rsidR="0079158A">
        <w:t>reported working</w:t>
      </w:r>
      <w:r>
        <w:rPr>
          <w:rFonts w:hint="eastAsia"/>
        </w:rPr>
        <w:t xml:space="preserve"> 6.5 hours</w:t>
      </w:r>
      <w:r w:rsidR="00371B15">
        <w:rPr>
          <w:rFonts w:hint="eastAsia"/>
        </w:rPr>
        <w:t xml:space="preserve"> per month</w:t>
      </w:r>
      <w:r w:rsidR="00FC5F6D">
        <w:rPr>
          <w:rFonts w:hint="eastAsia"/>
        </w:rPr>
        <w:t>, w</w:t>
      </w:r>
      <w:r w:rsidR="003E7C05">
        <w:rPr>
          <w:rFonts w:hint="eastAsia"/>
        </w:rPr>
        <w:t xml:space="preserve">hich is the same as in the </w:t>
      </w:r>
      <w:r w:rsidR="003E7C05">
        <w:t xml:space="preserve">2000 </w:t>
      </w:r>
      <w:r w:rsidR="003E7C05">
        <w:rPr>
          <w:rFonts w:hint="eastAsia"/>
        </w:rPr>
        <w:t>survey</w:t>
      </w:r>
      <w:r w:rsidR="00602FE5">
        <w:rPr>
          <w:rFonts w:hint="eastAsia"/>
        </w:rPr>
        <w:t xml:space="preserve">. </w:t>
      </w:r>
      <w:r w:rsidR="00602FE5">
        <w:t>W</w:t>
      </w:r>
      <w:r w:rsidR="00602FE5">
        <w:rPr>
          <w:rFonts w:hint="eastAsia"/>
        </w:rPr>
        <w:t>hile faculty members make up nearly 50% of all senat</w:t>
      </w:r>
      <w:r w:rsidR="0079158A">
        <w:rPr>
          <w:rFonts w:hint="eastAsia"/>
        </w:rPr>
        <w:t>e members, the</w:t>
      </w:r>
      <w:r w:rsidR="0079158A">
        <w:t xml:space="preserve"> amount of time they report spending on</w:t>
      </w:r>
      <w:r w:rsidR="00602FE5">
        <w:rPr>
          <w:rFonts w:hint="eastAsia"/>
        </w:rPr>
        <w:t xml:space="preserve"> senate related work is below average, </w:t>
      </w:r>
      <w:r w:rsidR="0079158A">
        <w:rPr>
          <w:rFonts w:hint="eastAsia"/>
        </w:rPr>
        <w:t>less than th</w:t>
      </w:r>
      <w:r w:rsidR="0079158A">
        <w:t>e amount of time reported by</w:t>
      </w:r>
      <w:r w:rsidR="00BB6ED9">
        <w:rPr>
          <w:rFonts w:hint="eastAsia"/>
        </w:rPr>
        <w:t xml:space="preserve"> students and </w:t>
      </w:r>
      <w:r w:rsidR="00657CB9">
        <w:t xml:space="preserve">by </w:t>
      </w:r>
      <w:r w:rsidR="00BB6ED9">
        <w:rPr>
          <w:rFonts w:hint="eastAsia"/>
        </w:rPr>
        <w:t>senior university administrators</w:t>
      </w:r>
      <w:r w:rsidR="004E567D">
        <w:rPr>
          <w:rFonts w:hint="eastAsia"/>
        </w:rPr>
        <w:t xml:space="preserve"> (Table 3)</w:t>
      </w:r>
      <w:r>
        <w:rPr>
          <w:rFonts w:hint="eastAsia"/>
        </w:rPr>
        <w:t xml:space="preserve">   </w:t>
      </w:r>
    </w:p>
    <w:p w:rsidR="006016A5" w:rsidRDefault="006016A5" w:rsidP="006016A5"/>
    <w:p w:rsidR="006016A5" w:rsidRPr="00984E47" w:rsidRDefault="006016A5" w:rsidP="006016A5">
      <w:pPr>
        <w:rPr>
          <w:b/>
          <w:sz w:val="21"/>
          <w:szCs w:val="21"/>
        </w:rPr>
      </w:pPr>
      <w:r w:rsidRPr="00984E47">
        <w:rPr>
          <w:rFonts w:hint="eastAsia"/>
          <w:b/>
          <w:sz w:val="21"/>
          <w:szCs w:val="21"/>
        </w:rPr>
        <w:t>Table</w:t>
      </w:r>
      <w:r w:rsidR="00583F79">
        <w:rPr>
          <w:rFonts w:hint="eastAsia"/>
          <w:b/>
          <w:sz w:val="21"/>
          <w:szCs w:val="21"/>
        </w:rPr>
        <w:t xml:space="preserve"> </w:t>
      </w:r>
      <w:r w:rsidR="00944D80" w:rsidRPr="00984E47">
        <w:rPr>
          <w:rFonts w:hint="eastAsia"/>
          <w:b/>
          <w:sz w:val="21"/>
          <w:szCs w:val="21"/>
        </w:rPr>
        <w:t>3</w:t>
      </w:r>
      <w:r w:rsidRPr="00984E47">
        <w:rPr>
          <w:rFonts w:hint="eastAsia"/>
          <w:b/>
          <w:sz w:val="21"/>
          <w:szCs w:val="21"/>
        </w:rPr>
        <w:t xml:space="preserve"> Average time spent on senate work </w:t>
      </w:r>
      <w:r w:rsidR="00A45095" w:rsidRPr="00984E47">
        <w:rPr>
          <w:rFonts w:hint="eastAsia"/>
          <w:b/>
          <w:sz w:val="21"/>
          <w:szCs w:val="21"/>
        </w:rPr>
        <w:t xml:space="preserve">per month </w:t>
      </w:r>
      <w:r w:rsidRPr="00984E47">
        <w:rPr>
          <w:rFonts w:hint="eastAsia"/>
          <w:b/>
          <w:sz w:val="21"/>
          <w:szCs w:val="21"/>
        </w:rPr>
        <w:t>(by membership category)</w:t>
      </w:r>
    </w:p>
    <w:tbl>
      <w:tblPr>
        <w:tblW w:w="6274" w:type="dxa"/>
        <w:tblInd w:w="7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15"/>
        <w:gridCol w:w="1559"/>
      </w:tblGrid>
      <w:tr w:rsidR="00944D80" w:rsidRPr="007A2E07" w:rsidTr="00944D80">
        <w:trPr>
          <w:trHeight w:val="270"/>
        </w:trPr>
        <w:tc>
          <w:tcPr>
            <w:tcW w:w="4715" w:type="dxa"/>
            <w:tcBorders>
              <w:top w:val="single" w:sz="4" w:space="0" w:color="auto"/>
              <w:bottom w:val="nil"/>
            </w:tcBorders>
            <w:shd w:val="clear" w:color="auto" w:fill="9F9F9F" w:themeFill="accent5" w:themeFillTint="99"/>
            <w:noWrap/>
            <w:vAlign w:val="center"/>
            <w:hideMark/>
          </w:tcPr>
          <w:p w:rsidR="00944D80" w:rsidRPr="007A2E07" w:rsidRDefault="00944D80" w:rsidP="006016A5">
            <w:pPr>
              <w:autoSpaceDE/>
              <w:autoSpaceDN/>
              <w:adjustRightInd/>
              <w:rPr>
                <w:rFonts w:asciiTheme="majorHAnsi" w:eastAsia="MS UI Gothic" w:hAnsiTheme="majorHAnsi" w:cs="SimSun"/>
                <w:b/>
                <w:bCs/>
                <w:color w:val="000000"/>
              </w:rPr>
            </w:pPr>
            <w:r w:rsidRPr="007A2E07">
              <w:rPr>
                <w:rFonts w:asciiTheme="majorHAnsi" w:eastAsia="MS UI Gothic" w:hAnsiTheme="majorHAnsi" w:cs="SimSun"/>
                <w:b/>
                <w:bCs/>
                <w:color w:val="000000"/>
                <w:sz w:val="22"/>
                <w:szCs w:val="22"/>
              </w:rPr>
              <w:t>Membership category</w:t>
            </w:r>
          </w:p>
        </w:tc>
        <w:tc>
          <w:tcPr>
            <w:tcW w:w="1559" w:type="dxa"/>
            <w:tcBorders>
              <w:top w:val="single" w:sz="4" w:space="0" w:color="auto"/>
              <w:bottom w:val="nil"/>
            </w:tcBorders>
            <w:shd w:val="clear" w:color="auto" w:fill="9F9F9F" w:themeFill="accent5" w:themeFillTint="99"/>
            <w:noWrap/>
            <w:vAlign w:val="center"/>
            <w:hideMark/>
          </w:tcPr>
          <w:p w:rsidR="00944D80" w:rsidRPr="00A45095" w:rsidRDefault="00944D80" w:rsidP="006016A5">
            <w:pPr>
              <w:autoSpaceDE/>
              <w:autoSpaceDN/>
              <w:adjustRightInd/>
              <w:jc w:val="center"/>
              <w:rPr>
                <w:rFonts w:asciiTheme="majorHAnsi" w:hAnsiTheme="majorHAnsi" w:cs="SimSun"/>
                <w:b/>
                <w:bCs/>
                <w:color w:val="000000"/>
              </w:rPr>
            </w:pPr>
            <w:r w:rsidRPr="007A2E07">
              <w:rPr>
                <w:rFonts w:asciiTheme="majorHAnsi" w:eastAsia="MS UI Gothic" w:hAnsiTheme="majorHAnsi" w:cs="SimSun"/>
                <w:b/>
                <w:bCs/>
                <w:color w:val="000000"/>
                <w:sz w:val="22"/>
                <w:szCs w:val="22"/>
              </w:rPr>
              <w:t>Average</w:t>
            </w:r>
            <w:r>
              <w:rPr>
                <w:rFonts w:asciiTheme="majorHAnsi" w:hAnsiTheme="majorHAnsi" w:cs="SimSun" w:hint="eastAsia"/>
                <w:b/>
                <w:bCs/>
                <w:color w:val="000000"/>
                <w:sz w:val="22"/>
                <w:szCs w:val="22"/>
              </w:rPr>
              <w:t xml:space="preserve"> (hours)</w:t>
            </w:r>
          </w:p>
        </w:tc>
      </w:tr>
      <w:tr w:rsidR="00944D80" w:rsidRPr="007A2E07" w:rsidTr="000D7A93">
        <w:trPr>
          <w:trHeight w:val="270"/>
        </w:trPr>
        <w:tc>
          <w:tcPr>
            <w:tcW w:w="4715" w:type="dxa"/>
            <w:tcBorders>
              <w:top w:val="nil"/>
              <w:bottom w:val="nil"/>
            </w:tcBorders>
            <w:shd w:val="clear" w:color="auto" w:fill="auto"/>
            <w:noWrap/>
            <w:vAlign w:val="center"/>
            <w:hideMark/>
          </w:tcPr>
          <w:p w:rsidR="00944D80" w:rsidRPr="005D468E" w:rsidRDefault="00944D80" w:rsidP="009D5A80">
            <w:pPr>
              <w:autoSpaceDE/>
              <w:autoSpaceDN/>
              <w:adjustRightInd/>
              <w:ind w:left="352" w:hangingChars="160" w:hanging="352"/>
              <w:rPr>
                <w:rFonts w:asciiTheme="majorHAnsi" w:hAnsiTheme="majorHAnsi" w:cs="SimSun"/>
                <w:color w:val="000000"/>
              </w:rPr>
            </w:pPr>
            <w:r w:rsidRPr="007A2E07">
              <w:rPr>
                <w:rFonts w:asciiTheme="majorHAnsi" w:eastAsia="MS UI Gothic" w:hAnsiTheme="majorHAnsi" w:cs="SimSun"/>
                <w:color w:val="000000"/>
                <w:sz w:val="22"/>
                <w:szCs w:val="22"/>
              </w:rPr>
              <w:t>Other</w:t>
            </w:r>
          </w:p>
        </w:tc>
        <w:tc>
          <w:tcPr>
            <w:tcW w:w="1559" w:type="dxa"/>
            <w:tcBorders>
              <w:top w:val="nil"/>
              <w:bottom w:val="nil"/>
            </w:tcBorders>
            <w:shd w:val="clear" w:color="auto" w:fill="auto"/>
            <w:noWrap/>
            <w:vAlign w:val="center"/>
            <w:hideMark/>
          </w:tcPr>
          <w:p w:rsidR="00944D80" w:rsidRPr="0031383D" w:rsidRDefault="00944D80" w:rsidP="006016A5">
            <w:pPr>
              <w:autoSpaceDE/>
              <w:autoSpaceDN/>
              <w:adjustRightInd/>
              <w:jc w:val="center"/>
              <w:rPr>
                <w:rFonts w:asciiTheme="majorHAnsi" w:hAnsiTheme="majorHAnsi" w:cs="SimSun"/>
                <w:color w:val="000000"/>
              </w:rPr>
            </w:pPr>
            <w:r>
              <w:rPr>
                <w:rFonts w:asciiTheme="majorHAnsi" w:hAnsiTheme="majorHAnsi" w:cs="SimSun" w:hint="eastAsia"/>
                <w:color w:val="000000"/>
                <w:sz w:val="22"/>
                <w:szCs w:val="22"/>
              </w:rPr>
              <w:t>9.3</w:t>
            </w:r>
          </w:p>
        </w:tc>
      </w:tr>
      <w:tr w:rsidR="00944D80" w:rsidRPr="007A2E07" w:rsidTr="000D7A93">
        <w:trPr>
          <w:trHeight w:val="270"/>
        </w:trPr>
        <w:tc>
          <w:tcPr>
            <w:tcW w:w="4715" w:type="dxa"/>
            <w:tcBorders>
              <w:top w:val="nil"/>
              <w:bottom w:val="nil"/>
            </w:tcBorders>
            <w:shd w:val="clear" w:color="auto" w:fill="D9D9D9" w:themeFill="background1" w:themeFillShade="D9"/>
            <w:noWrap/>
            <w:vAlign w:val="center"/>
            <w:hideMark/>
          </w:tcPr>
          <w:p w:rsidR="00944D80" w:rsidRPr="007A2E07" w:rsidRDefault="00944D80" w:rsidP="006016A5">
            <w:pPr>
              <w:autoSpaceDE/>
              <w:autoSpaceDN/>
              <w:adjustRightInd/>
              <w:rPr>
                <w:rFonts w:asciiTheme="majorHAnsi" w:hAnsiTheme="majorHAnsi" w:cs="SimSun"/>
                <w:color w:val="000000"/>
              </w:rPr>
            </w:pPr>
            <w:r w:rsidRPr="007A2E07">
              <w:rPr>
                <w:rFonts w:asciiTheme="majorHAnsi" w:eastAsia="MS UI Gothic" w:hAnsiTheme="majorHAnsi" w:cs="SimSun"/>
                <w:color w:val="000000"/>
                <w:sz w:val="22"/>
                <w:szCs w:val="22"/>
              </w:rPr>
              <w:t>Undergraduate</w:t>
            </w:r>
            <w:r>
              <w:rPr>
                <w:rFonts w:asciiTheme="majorHAnsi" w:hAnsiTheme="majorHAnsi" w:cs="SimSun" w:hint="eastAsia"/>
                <w:color w:val="000000"/>
                <w:sz w:val="22"/>
                <w:szCs w:val="22"/>
              </w:rPr>
              <w:t xml:space="preserve"> student</w:t>
            </w:r>
          </w:p>
        </w:tc>
        <w:tc>
          <w:tcPr>
            <w:tcW w:w="1559" w:type="dxa"/>
            <w:tcBorders>
              <w:top w:val="nil"/>
              <w:bottom w:val="nil"/>
            </w:tcBorders>
            <w:shd w:val="clear" w:color="auto" w:fill="D9D9D9" w:themeFill="background1" w:themeFillShade="D9"/>
            <w:noWrap/>
            <w:vAlign w:val="center"/>
            <w:hideMark/>
          </w:tcPr>
          <w:p w:rsidR="00944D80" w:rsidRPr="007A2E07" w:rsidRDefault="00944D80" w:rsidP="006016A5">
            <w:pPr>
              <w:autoSpaceDE/>
              <w:autoSpaceDN/>
              <w:adjustRightInd/>
              <w:jc w:val="center"/>
              <w:rPr>
                <w:rFonts w:asciiTheme="majorHAnsi" w:eastAsia="MS UI Gothic" w:hAnsiTheme="majorHAnsi" w:cs="SimSun"/>
                <w:color w:val="000000"/>
              </w:rPr>
            </w:pPr>
            <w:r w:rsidRPr="007A2E07">
              <w:rPr>
                <w:rFonts w:asciiTheme="majorHAnsi" w:eastAsia="MS UI Gothic" w:hAnsiTheme="majorHAnsi" w:cs="SimSun"/>
                <w:color w:val="000000"/>
                <w:sz w:val="22"/>
                <w:szCs w:val="22"/>
              </w:rPr>
              <w:t>8.5</w:t>
            </w:r>
          </w:p>
        </w:tc>
      </w:tr>
      <w:tr w:rsidR="00944D80" w:rsidRPr="007A2E07" w:rsidTr="000D7A93">
        <w:trPr>
          <w:trHeight w:val="270"/>
        </w:trPr>
        <w:tc>
          <w:tcPr>
            <w:tcW w:w="4715" w:type="dxa"/>
            <w:tcBorders>
              <w:top w:val="nil"/>
              <w:bottom w:val="nil"/>
            </w:tcBorders>
            <w:shd w:val="clear" w:color="auto" w:fill="auto"/>
            <w:noWrap/>
            <w:vAlign w:val="center"/>
            <w:hideMark/>
          </w:tcPr>
          <w:p w:rsidR="00944D80" w:rsidRPr="007A2E07" w:rsidRDefault="00944D80" w:rsidP="0031383D">
            <w:pPr>
              <w:autoSpaceDE/>
              <w:autoSpaceDN/>
              <w:adjustRightInd/>
              <w:rPr>
                <w:rFonts w:asciiTheme="majorHAnsi" w:hAnsiTheme="majorHAnsi" w:cs="SimSun"/>
                <w:color w:val="000000"/>
              </w:rPr>
            </w:pPr>
            <w:r w:rsidRPr="007A2E07">
              <w:rPr>
                <w:rFonts w:asciiTheme="majorHAnsi" w:eastAsia="MS UI Gothic" w:hAnsiTheme="majorHAnsi" w:cs="SimSun"/>
                <w:color w:val="000000"/>
                <w:sz w:val="22"/>
                <w:szCs w:val="22"/>
              </w:rPr>
              <w:t>Grad</w:t>
            </w:r>
            <w:r>
              <w:rPr>
                <w:rFonts w:asciiTheme="majorHAnsi" w:hAnsiTheme="majorHAnsi" w:cs="SimSun" w:hint="eastAsia"/>
                <w:color w:val="000000"/>
                <w:sz w:val="22"/>
                <w:szCs w:val="22"/>
              </w:rPr>
              <w:t>u</w:t>
            </w:r>
            <w:r w:rsidRPr="007A2E07">
              <w:rPr>
                <w:rFonts w:asciiTheme="majorHAnsi" w:eastAsia="MS UI Gothic" w:hAnsiTheme="majorHAnsi" w:cs="SimSun"/>
                <w:color w:val="000000"/>
                <w:sz w:val="22"/>
                <w:szCs w:val="22"/>
              </w:rPr>
              <w:t>ate</w:t>
            </w:r>
            <w:r>
              <w:rPr>
                <w:rFonts w:asciiTheme="majorHAnsi" w:hAnsiTheme="majorHAnsi" w:cs="SimSun" w:hint="eastAsia"/>
                <w:color w:val="000000"/>
                <w:sz w:val="22"/>
                <w:szCs w:val="22"/>
              </w:rPr>
              <w:t xml:space="preserve"> student</w:t>
            </w:r>
          </w:p>
        </w:tc>
        <w:tc>
          <w:tcPr>
            <w:tcW w:w="1559" w:type="dxa"/>
            <w:tcBorders>
              <w:top w:val="nil"/>
              <w:bottom w:val="nil"/>
            </w:tcBorders>
            <w:shd w:val="clear" w:color="auto" w:fill="auto"/>
            <w:noWrap/>
            <w:vAlign w:val="center"/>
            <w:hideMark/>
          </w:tcPr>
          <w:p w:rsidR="00944D80" w:rsidRPr="0031383D" w:rsidRDefault="00944D80" w:rsidP="006016A5">
            <w:pPr>
              <w:autoSpaceDE/>
              <w:autoSpaceDN/>
              <w:adjustRightInd/>
              <w:jc w:val="center"/>
              <w:rPr>
                <w:rFonts w:asciiTheme="majorHAnsi" w:hAnsiTheme="majorHAnsi" w:cs="SimSun"/>
                <w:color w:val="000000"/>
              </w:rPr>
            </w:pPr>
            <w:r>
              <w:rPr>
                <w:rFonts w:asciiTheme="majorHAnsi" w:hAnsiTheme="majorHAnsi" w:cs="SimSun" w:hint="eastAsia"/>
                <w:color w:val="000000"/>
                <w:sz w:val="22"/>
                <w:szCs w:val="22"/>
              </w:rPr>
              <w:t>7.9</w:t>
            </w:r>
          </w:p>
        </w:tc>
      </w:tr>
      <w:tr w:rsidR="00944D80" w:rsidRPr="007A2E07" w:rsidTr="000D7A93">
        <w:trPr>
          <w:trHeight w:val="270"/>
        </w:trPr>
        <w:tc>
          <w:tcPr>
            <w:tcW w:w="4715" w:type="dxa"/>
            <w:tcBorders>
              <w:top w:val="nil"/>
              <w:bottom w:val="nil"/>
            </w:tcBorders>
            <w:shd w:val="clear" w:color="auto" w:fill="D9D9D9" w:themeFill="background1" w:themeFillShade="D9"/>
            <w:noWrap/>
            <w:vAlign w:val="center"/>
            <w:hideMark/>
          </w:tcPr>
          <w:p w:rsidR="00944D80" w:rsidRPr="0031383D" w:rsidRDefault="00944D80" w:rsidP="00B95FB0">
            <w:pPr>
              <w:autoSpaceDE/>
              <w:autoSpaceDN/>
              <w:adjustRightInd/>
              <w:rPr>
                <w:rFonts w:asciiTheme="majorHAnsi" w:hAnsiTheme="majorHAnsi" w:cs="SimSun"/>
                <w:color w:val="000000"/>
              </w:rPr>
            </w:pPr>
            <w:r>
              <w:rPr>
                <w:rFonts w:asciiTheme="majorHAnsi" w:hAnsiTheme="majorHAnsi" w:cs="SimSun" w:hint="eastAsia"/>
                <w:color w:val="000000"/>
                <w:sz w:val="22"/>
                <w:szCs w:val="22"/>
              </w:rPr>
              <w:t>S</w:t>
            </w:r>
            <w:r w:rsidRPr="007A2E07">
              <w:rPr>
                <w:rFonts w:asciiTheme="majorHAnsi" w:eastAsia="MS UI Gothic" w:hAnsiTheme="majorHAnsi" w:cs="SimSun"/>
                <w:color w:val="000000"/>
                <w:sz w:val="22"/>
                <w:szCs w:val="22"/>
              </w:rPr>
              <w:t>enior univ</w:t>
            </w:r>
            <w:r>
              <w:rPr>
                <w:rFonts w:asciiTheme="majorHAnsi" w:hAnsiTheme="majorHAnsi" w:cs="SimSun" w:hint="eastAsia"/>
                <w:color w:val="000000"/>
                <w:sz w:val="22"/>
                <w:szCs w:val="22"/>
              </w:rPr>
              <w:t>ersity</w:t>
            </w:r>
            <w:r w:rsidRPr="007A2E07">
              <w:rPr>
                <w:rFonts w:asciiTheme="majorHAnsi" w:eastAsia="MS UI Gothic" w:hAnsiTheme="majorHAnsi" w:cs="SimSun"/>
                <w:color w:val="000000"/>
                <w:sz w:val="22"/>
                <w:szCs w:val="22"/>
              </w:rPr>
              <w:t xml:space="preserve"> admin</w:t>
            </w:r>
            <w:r>
              <w:rPr>
                <w:rFonts w:asciiTheme="majorHAnsi" w:hAnsiTheme="majorHAnsi" w:cs="SimSun" w:hint="eastAsia"/>
                <w:color w:val="000000"/>
                <w:sz w:val="22"/>
                <w:szCs w:val="22"/>
              </w:rPr>
              <w:t>istrator</w:t>
            </w:r>
          </w:p>
        </w:tc>
        <w:tc>
          <w:tcPr>
            <w:tcW w:w="1559" w:type="dxa"/>
            <w:tcBorders>
              <w:top w:val="nil"/>
              <w:bottom w:val="nil"/>
            </w:tcBorders>
            <w:shd w:val="clear" w:color="auto" w:fill="D9D9D9" w:themeFill="background1" w:themeFillShade="D9"/>
            <w:noWrap/>
            <w:vAlign w:val="center"/>
            <w:hideMark/>
          </w:tcPr>
          <w:p w:rsidR="00944D80" w:rsidRPr="0031383D" w:rsidRDefault="00944D80" w:rsidP="006016A5">
            <w:pPr>
              <w:autoSpaceDE/>
              <w:autoSpaceDN/>
              <w:adjustRightInd/>
              <w:jc w:val="center"/>
              <w:rPr>
                <w:rFonts w:asciiTheme="majorHAnsi" w:hAnsiTheme="majorHAnsi" w:cs="SimSun"/>
                <w:color w:val="000000"/>
              </w:rPr>
            </w:pPr>
            <w:r>
              <w:rPr>
                <w:rFonts w:asciiTheme="majorHAnsi" w:hAnsiTheme="majorHAnsi" w:cs="SimSun" w:hint="eastAsia"/>
                <w:color w:val="000000"/>
                <w:sz w:val="22"/>
                <w:szCs w:val="22"/>
              </w:rPr>
              <w:t>7.5</w:t>
            </w:r>
          </w:p>
        </w:tc>
      </w:tr>
      <w:tr w:rsidR="00944D80" w:rsidRPr="007A2E07" w:rsidTr="000D7A93">
        <w:trPr>
          <w:trHeight w:val="270"/>
        </w:trPr>
        <w:tc>
          <w:tcPr>
            <w:tcW w:w="4715" w:type="dxa"/>
            <w:tcBorders>
              <w:top w:val="nil"/>
              <w:bottom w:val="nil"/>
            </w:tcBorders>
            <w:shd w:val="clear" w:color="auto" w:fill="auto"/>
            <w:noWrap/>
            <w:vAlign w:val="center"/>
            <w:hideMark/>
          </w:tcPr>
          <w:p w:rsidR="00944D80" w:rsidRPr="007A2E07" w:rsidRDefault="00944D80" w:rsidP="006016A5">
            <w:pPr>
              <w:autoSpaceDE/>
              <w:autoSpaceDN/>
              <w:adjustRightInd/>
              <w:rPr>
                <w:rFonts w:asciiTheme="majorHAnsi" w:eastAsia="MS UI Gothic" w:hAnsiTheme="majorHAnsi" w:cs="SimSun"/>
                <w:color w:val="000000"/>
              </w:rPr>
            </w:pPr>
            <w:r>
              <w:rPr>
                <w:rFonts w:asciiTheme="majorHAnsi" w:hAnsiTheme="majorHAnsi" w:cs="SimSun" w:hint="eastAsia"/>
                <w:color w:val="000000"/>
                <w:sz w:val="22"/>
                <w:szCs w:val="22"/>
              </w:rPr>
              <w:t>F</w:t>
            </w:r>
            <w:r w:rsidRPr="007A2E07">
              <w:rPr>
                <w:rFonts w:asciiTheme="majorHAnsi" w:eastAsia="MS UI Gothic" w:hAnsiTheme="majorHAnsi" w:cs="SimSun"/>
                <w:color w:val="000000"/>
                <w:sz w:val="22"/>
                <w:szCs w:val="22"/>
              </w:rPr>
              <w:t>aculty</w:t>
            </w:r>
          </w:p>
        </w:tc>
        <w:tc>
          <w:tcPr>
            <w:tcW w:w="1559" w:type="dxa"/>
            <w:tcBorders>
              <w:top w:val="nil"/>
              <w:bottom w:val="nil"/>
            </w:tcBorders>
            <w:shd w:val="clear" w:color="auto" w:fill="auto"/>
            <w:noWrap/>
            <w:vAlign w:val="center"/>
            <w:hideMark/>
          </w:tcPr>
          <w:p w:rsidR="00944D80" w:rsidRPr="0031383D" w:rsidRDefault="00944D80" w:rsidP="0031383D">
            <w:pPr>
              <w:autoSpaceDE/>
              <w:autoSpaceDN/>
              <w:adjustRightInd/>
              <w:jc w:val="center"/>
              <w:rPr>
                <w:rFonts w:asciiTheme="majorHAnsi" w:hAnsiTheme="majorHAnsi" w:cs="SimSun"/>
                <w:color w:val="000000"/>
              </w:rPr>
            </w:pPr>
            <w:r w:rsidRPr="007A2E07">
              <w:rPr>
                <w:rFonts w:asciiTheme="majorHAnsi" w:eastAsia="MS UI Gothic" w:hAnsiTheme="majorHAnsi" w:cs="SimSun"/>
                <w:color w:val="000000"/>
                <w:sz w:val="22"/>
                <w:szCs w:val="22"/>
              </w:rPr>
              <w:t>6.</w:t>
            </w:r>
            <w:r>
              <w:rPr>
                <w:rFonts w:asciiTheme="majorHAnsi" w:hAnsiTheme="majorHAnsi" w:cs="SimSun" w:hint="eastAsia"/>
                <w:color w:val="000000"/>
                <w:sz w:val="22"/>
                <w:szCs w:val="22"/>
              </w:rPr>
              <w:t>2</w:t>
            </w:r>
          </w:p>
        </w:tc>
      </w:tr>
      <w:tr w:rsidR="00944D80" w:rsidRPr="007A2E07" w:rsidTr="000D7A93">
        <w:trPr>
          <w:trHeight w:val="270"/>
        </w:trPr>
        <w:tc>
          <w:tcPr>
            <w:tcW w:w="4715" w:type="dxa"/>
            <w:tcBorders>
              <w:top w:val="nil"/>
              <w:bottom w:val="nil"/>
            </w:tcBorders>
            <w:shd w:val="clear" w:color="auto" w:fill="D9D9D9" w:themeFill="background1" w:themeFillShade="D9"/>
            <w:noWrap/>
            <w:vAlign w:val="center"/>
            <w:hideMark/>
          </w:tcPr>
          <w:p w:rsidR="00944D80" w:rsidRDefault="00944D80" w:rsidP="009E06EA">
            <w:pPr>
              <w:autoSpaceDE/>
              <w:autoSpaceDN/>
              <w:adjustRightInd/>
              <w:rPr>
                <w:rFonts w:asciiTheme="majorHAnsi" w:hAnsiTheme="majorHAnsi" w:cs="SimSun"/>
                <w:color w:val="000000"/>
              </w:rPr>
            </w:pPr>
            <w:r>
              <w:rPr>
                <w:rFonts w:asciiTheme="majorHAnsi" w:hAnsiTheme="majorHAnsi" w:cs="SimSun" w:hint="eastAsia"/>
                <w:color w:val="000000"/>
                <w:sz w:val="22"/>
                <w:szCs w:val="22"/>
              </w:rPr>
              <w:t>Academic administrator</w:t>
            </w:r>
          </w:p>
        </w:tc>
        <w:tc>
          <w:tcPr>
            <w:tcW w:w="1559" w:type="dxa"/>
            <w:tcBorders>
              <w:top w:val="nil"/>
              <w:bottom w:val="nil"/>
            </w:tcBorders>
            <w:shd w:val="clear" w:color="auto" w:fill="D9D9D9" w:themeFill="background1" w:themeFillShade="D9"/>
            <w:noWrap/>
            <w:vAlign w:val="center"/>
            <w:hideMark/>
          </w:tcPr>
          <w:p w:rsidR="00944D80" w:rsidRPr="00181941" w:rsidRDefault="00944D80" w:rsidP="009E06EA">
            <w:pPr>
              <w:autoSpaceDE/>
              <w:autoSpaceDN/>
              <w:adjustRightInd/>
              <w:jc w:val="center"/>
              <w:rPr>
                <w:rFonts w:asciiTheme="majorHAnsi" w:hAnsiTheme="majorHAnsi" w:cs="SimSun"/>
                <w:color w:val="000000"/>
              </w:rPr>
            </w:pPr>
            <w:r>
              <w:rPr>
                <w:rFonts w:asciiTheme="majorHAnsi" w:hAnsiTheme="majorHAnsi" w:cs="SimSun" w:hint="eastAsia"/>
                <w:color w:val="000000"/>
                <w:sz w:val="22"/>
                <w:szCs w:val="22"/>
              </w:rPr>
              <w:t>5.7</w:t>
            </w:r>
          </w:p>
        </w:tc>
      </w:tr>
      <w:tr w:rsidR="00944D80" w:rsidRPr="007A2E07" w:rsidTr="000D7A93">
        <w:trPr>
          <w:trHeight w:val="270"/>
        </w:trPr>
        <w:tc>
          <w:tcPr>
            <w:tcW w:w="4715" w:type="dxa"/>
            <w:tcBorders>
              <w:top w:val="nil"/>
              <w:bottom w:val="nil"/>
            </w:tcBorders>
            <w:shd w:val="clear" w:color="auto" w:fill="auto"/>
            <w:noWrap/>
            <w:vAlign w:val="center"/>
            <w:hideMark/>
          </w:tcPr>
          <w:p w:rsidR="00944D80" w:rsidRPr="007A2E07" w:rsidRDefault="00944D80" w:rsidP="0031383D">
            <w:pPr>
              <w:autoSpaceDE/>
              <w:autoSpaceDN/>
              <w:adjustRightInd/>
              <w:rPr>
                <w:rFonts w:asciiTheme="majorHAnsi" w:eastAsia="MS UI Gothic" w:hAnsiTheme="majorHAnsi" w:cs="SimSun"/>
                <w:color w:val="000000"/>
              </w:rPr>
            </w:pPr>
            <w:r>
              <w:rPr>
                <w:rFonts w:asciiTheme="majorHAnsi" w:hAnsiTheme="majorHAnsi" w:cs="SimSun" w:hint="eastAsia"/>
                <w:color w:val="000000"/>
                <w:sz w:val="22"/>
                <w:szCs w:val="22"/>
              </w:rPr>
              <w:t>U</w:t>
            </w:r>
            <w:r w:rsidRPr="007A2E07">
              <w:rPr>
                <w:rFonts w:asciiTheme="majorHAnsi" w:eastAsia="MS UI Gothic" w:hAnsiTheme="majorHAnsi" w:cs="SimSun"/>
                <w:color w:val="000000"/>
                <w:sz w:val="22"/>
                <w:szCs w:val="22"/>
              </w:rPr>
              <w:t>niv</w:t>
            </w:r>
            <w:r w:rsidR="00657CB9">
              <w:rPr>
                <w:rFonts w:asciiTheme="majorHAnsi" w:eastAsia="MS UI Gothic" w:hAnsiTheme="majorHAnsi" w:cs="SimSun"/>
                <w:color w:val="000000"/>
                <w:sz w:val="22"/>
                <w:szCs w:val="22"/>
              </w:rPr>
              <w:t>ersity</w:t>
            </w:r>
            <w:r w:rsidRPr="007A2E07">
              <w:rPr>
                <w:rFonts w:asciiTheme="majorHAnsi" w:eastAsia="MS UI Gothic" w:hAnsiTheme="majorHAnsi" w:cs="SimSun"/>
                <w:color w:val="000000"/>
                <w:sz w:val="22"/>
                <w:szCs w:val="22"/>
              </w:rPr>
              <w:t xml:space="preserve"> support staff</w:t>
            </w:r>
          </w:p>
        </w:tc>
        <w:tc>
          <w:tcPr>
            <w:tcW w:w="1559" w:type="dxa"/>
            <w:tcBorders>
              <w:top w:val="nil"/>
              <w:bottom w:val="nil"/>
            </w:tcBorders>
            <w:shd w:val="clear" w:color="auto" w:fill="auto"/>
            <w:noWrap/>
            <w:vAlign w:val="center"/>
            <w:hideMark/>
          </w:tcPr>
          <w:p w:rsidR="00944D80" w:rsidRPr="0031383D" w:rsidRDefault="00944D80" w:rsidP="006016A5">
            <w:pPr>
              <w:autoSpaceDE/>
              <w:autoSpaceDN/>
              <w:adjustRightInd/>
              <w:jc w:val="center"/>
              <w:rPr>
                <w:rFonts w:asciiTheme="majorHAnsi" w:hAnsiTheme="majorHAnsi" w:cs="SimSun"/>
                <w:color w:val="000000"/>
              </w:rPr>
            </w:pPr>
            <w:r w:rsidRPr="007A2E07">
              <w:rPr>
                <w:rFonts w:asciiTheme="majorHAnsi" w:eastAsia="MS UI Gothic" w:hAnsiTheme="majorHAnsi" w:cs="SimSun"/>
                <w:color w:val="000000"/>
                <w:sz w:val="22"/>
                <w:szCs w:val="22"/>
              </w:rPr>
              <w:t>5</w:t>
            </w:r>
            <w:r>
              <w:rPr>
                <w:rFonts w:asciiTheme="majorHAnsi" w:hAnsiTheme="majorHAnsi" w:cs="SimSun" w:hint="eastAsia"/>
                <w:color w:val="000000"/>
                <w:sz w:val="22"/>
                <w:szCs w:val="22"/>
              </w:rPr>
              <w:t>.2</w:t>
            </w:r>
          </w:p>
        </w:tc>
      </w:tr>
      <w:tr w:rsidR="00944D80" w:rsidRPr="007A2E07" w:rsidTr="000D7A93">
        <w:trPr>
          <w:trHeight w:val="270"/>
        </w:trPr>
        <w:tc>
          <w:tcPr>
            <w:tcW w:w="4715" w:type="dxa"/>
            <w:tcBorders>
              <w:top w:val="nil"/>
              <w:bottom w:val="nil"/>
            </w:tcBorders>
            <w:shd w:val="clear" w:color="auto" w:fill="D9D9D9" w:themeFill="background1" w:themeFillShade="D9"/>
            <w:noWrap/>
            <w:vAlign w:val="center"/>
            <w:hideMark/>
          </w:tcPr>
          <w:p w:rsidR="00944D80" w:rsidRPr="007A2E07" w:rsidRDefault="00944D80" w:rsidP="00B95FB0">
            <w:pPr>
              <w:autoSpaceDE/>
              <w:autoSpaceDN/>
              <w:adjustRightInd/>
              <w:rPr>
                <w:rFonts w:asciiTheme="majorHAnsi" w:eastAsia="MS UI Gothic" w:hAnsiTheme="majorHAnsi" w:cs="SimSun"/>
                <w:color w:val="000000"/>
              </w:rPr>
            </w:pPr>
            <w:r>
              <w:rPr>
                <w:rFonts w:asciiTheme="majorHAnsi" w:hAnsiTheme="majorHAnsi" w:cs="SimSun" w:hint="eastAsia"/>
                <w:color w:val="000000"/>
                <w:sz w:val="22"/>
                <w:szCs w:val="22"/>
              </w:rPr>
              <w:t>E</w:t>
            </w:r>
            <w:r w:rsidRPr="007A2E07">
              <w:rPr>
                <w:rFonts w:asciiTheme="majorHAnsi" w:eastAsia="MS UI Gothic" w:hAnsiTheme="majorHAnsi" w:cs="SimSun"/>
                <w:color w:val="000000"/>
                <w:sz w:val="22"/>
                <w:szCs w:val="22"/>
              </w:rPr>
              <w:t>xternal to the uni</w:t>
            </w:r>
            <w:r>
              <w:rPr>
                <w:rFonts w:asciiTheme="majorHAnsi" w:hAnsiTheme="majorHAnsi" w:cs="SimSun" w:hint="eastAsia"/>
                <w:color w:val="000000"/>
                <w:sz w:val="22"/>
                <w:szCs w:val="22"/>
              </w:rPr>
              <w:t>versity</w:t>
            </w:r>
          </w:p>
        </w:tc>
        <w:tc>
          <w:tcPr>
            <w:tcW w:w="1559" w:type="dxa"/>
            <w:tcBorders>
              <w:top w:val="nil"/>
              <w:bottom w:val="nil"/>
            </w:tcBorders>
            <w:shd w:val="clear" w:color="auto" w:fill="D9D9D9" w:themeFill="background1" w:themeFillShade="D9"/>
            <w:noWrap/>
            <w:vAlign w:val="center"/>
            <w:hideMark/>
          </w:tcPr>
          <w:p w:rsidR="00944D80" w:rsidRPr="0031383D" w:rsidRDefault="00944D80" w:rsidP="0031383D">
            <w:pPr>
              <w:autoSpaceDE/>
              <w:autoSpaceDN/>
              <w:adjustRightInd/>
              <w:jc w:val="center"/>
              <w:rPr>
                <w:rFonts w:asciiTheme="majorHAnsi" w:hAnsiTheme="majorHAnsi" w:cs="SimSun"/>
                <w:color w:val="000000"/>
              </w:rPr>
            </w:pPr>
            <w:r w:rsidRPr="007A2E07">
              <w:rPr>
                <w:rFonts w:asciiTheme="majorHAnsi" w:eastAsia="MS UI Gothic" w:hAnsiTheme="majorHAnsi" w:cs="SimSun"/>
                <w:color w:val="000000"/>
                <w:sz w:val="22"/>
                <w:szCs w:val="22"/>
              </w:rPr>
              <w:t>3.</w:t>
            </w:r>
            <w:r>
              <w:rPr>
                <w:rFonts w:asciiTheme="majorHAnsi" w:hAnsiTheme="majorHAnsi" w:cs="SimSun" w:hint="eastAsia"/>
                <w:color w:val="000000"/>
                <w:sz w:val="22"/>
                <w:szCs w:val="22"/>
              </w:rPr>
              <w:t>4</w:t>
            </w:r>
          </w:p>
        </w:tc>
      </w:tr>
      <w:tr w:rsidR="00944D80" w:rsidRPr="007A2E07" w:rsidTr="00F83AE8">
        <w:trPr>
          <w:trHeight w:val="270"/>
        </w:trPr>
        <w:tc>
          <w:tcPr>
            <w:tcW w:w="4715" w:type="dxa"/>
            <w:tcBorders>
              <w:top w:val="nil"/>
            </w:tcBorders>
            <w:shd w:val="clear" w:color="auto" w:fill="auto"/>
            <w:noWrap/>
            <w:vAlign w:val="center"/>
            <w:hideMark/>
          </w:tcPr>
          <w:p w:rsidR="00944D80" w:rsidRPr="007A2E07" w:rsidRDefault="00944D80" w:rsidP="00B95FB0">
            <w:pPr>
              <w:autoSpaceDE/>
              <w:autoSpaceDN/>
              <w:adjustRightInd/>
              <w:rPr>
                <w:rFonts w:asciiTheme="majorHAnsi" w:eastAsia="MS UI Gothic" w:hAnsiTheme="majorHAnsi" w:cs="SimSun"/>
                <w:color w:val="000000"/>
              </w:rPr>
            </w:pPr>
            <w:r>
              <w:rPr>
                <w:rFonts w:asciiTheme="majorHAnsi" w:hAnsiTheme="majorHAnsi" w:cs="SimSun" w:hint="eastAsia"/>
                <w:color w:val="000000"/>
                <w:sz w:val="22"/>
                <w:szCs w:val="22"/>
              </w:rPr>
              <w:t>O</w:t>
            </w:r>
            <w:r w:rsidRPr="007A2E07">
              <w:rPr>
                <w:rFonts w:asciiTheme="majorHAnsi" w:eastAsia="MS UI Gothic" w:hAnsiTheme="majorHAnsi" w:cs="SimSun"/>
                <w:color w:val="000000"/>
                <w:sz w:val="22"/>
                <w:szCs w:val="22"/>
              </w:rPr>
              <w:t>ther univ</w:t>
            </w:r>
            <w:r>
              <w:rPr>
                <w:rFonts w:asciiTheme="majorHAnsi" w:hAnsiTheme="majorHAnsi" w:cs="SimSun" w:hint="eastAsia"/>
                <w:color w:val="000000"/>
                <w:sz w:val="22"/>
                <w:szCs w:val="22"/>
              </w:rPr>
              <w:t>ersity</w:t>
            </w:r>
            <w:r w:rsidRPr="007A2E07">
              <w:rPr>
                <w:rFonts w:asciiTheme="majorHAnsi" w:eastAsia="MS UI Gothic" w:hAnsiTheme="majorHAnsi" w:cs="SimSun"/>
                <w:color w:val="000000"/>
                <w:sz w:val="22"/>
                <w:szCs w:val="22"/>
              </w:rPr>
              <w:t xml:space="preserve"> appointment</w:t>
            </w:r>
          </w:p>
        </w:tc>
        <w:tc>
          <w:tcPr>
            <w:tcW w:w="1559" w:type="dxa"/>
            <w:tcBorders>
              <w:top w:val="nil"/>
            </w:tcBorders>
            <w:shd w:val="clear" w:color="auto" w:fill="auto"/>
            <w:noWrap/>
            <w:vAlign w:val="center"/>
            <w:hideMark/>
          </w:tcPr>
          <w:p w:rsidR="00944D80" w:rsidRPr="0031383D" w:rsidRDefault="00944D80" w:rsidP="009E06EA">
            <w:pPr>
              <w:autoSpaceDE/>
              <w:autoSpaceDN/>
              <w:adjustRightInd/>
              <w:jc w:val="center"/>
              <w:rPr>
                <w:rFonts w:asciiTheme="majorHAnsi" w:hAnsiTheme="majorHAnsi" w:cs="SimSun"/>
                <w:color w:val="000000"/>
              </w:rPr>
            </w:pPr>
            <w:r>
              <w:rPr>
                <w:rFonts w:asciiTheme="majorHAnsi" w:hAnsiTheme="majorHAnsi" w:cs="SimSun" w:hint="eastAsia"/>
                <w:color w:val="000000"/>
                <w:sz w:val="22"/>
                <w:szCs w:val="22"/>
              </w:rPr>
              <w:t>3</w:t>
            </w:r>
            <w:r w:rsidR="001B1CE7">
              <w:rPr>
                <w:rFonts w:asciiTheme="majorHAnsi" w:hAnsiTheme="majorHAnsi" w:cs="SimSun" w:hint="eastAsia"/>
                <w:color w:val="000000"/>
                <w:sz w:val="22"/>
                <w:szCs w:val="22"/>
              </w:rPr>
              <w:t>.0</w:t>
            </w:r>
          </w:p>
        </w:tc>
      </w:tr>
    </w:tbl>
    <w:p w:rsidR="006016A5" w:rsidRDefault="006016A5" w:rsidP="006016A5"/>
    <w:p w:rsidR="00950C49" w:rsidRDefault="00E441F2" w:rsidP="008A50AA">
      <w:pPr>
        <w:ind w:firstLine="420"/>
      </w:pPr>
      <w:r>
        <w:t xml:space="preserve">Most </w:t>
      </w:r>
      <w:r>
        <w:rPr>
          <w:rFonts w:hint="eastAsia"/>
        </w:rPr>
        <w:t>senat</w:t>
      </w:r>
      <w:r>
        <w:t>e members report that they</w:t>
      </w:r>
      <w:r w:rsidR="00D74BBA">
        <w:rPr>
          <w:rFonts w:hint="eastAsia"/>
        </w:rPr>
        <w:t xml:space="preserve"> are </w:t>
      </w:r>
      <w:r w:rsidR="00D74BBA">
        <w:t>generally</w:t>
      </w:r>
      <w:r w:rsidR="00D74BBA">
        <w:rPr>
          <w:rFonts w:hint="eastAsia"/>
        </w:rPr>
        <w:t xml:space="preserve"> </w:t>
      </w:r>
      <w:r w:rsidR="00657CB9">
        <w:t xml:space="preserve">well </w:t>
      </w:r>
      <w:r w:rsidR="00D74BBA">
        <w:rPr>
          <w:rFonts w:hint="eastAsia"/>
        </w:rPr>
        <w:t xml:space="preserve">prepared for senate-related </w:t>
      </w:r>
      <w:r w:rsidR="00D74BBA">
        <w:t>responsibilities</w:t>
      </w:r>
      <w:r w:rsidR="00D74BBA">
        <w:rPr>
          <w:rFonts w:hint="eastAsia"/>
        </w:rPr>
        <w:t xml:space="preserve">. </w:t>
      </w:r>
      <w:r w:rsidR="00D74BBA">
        <w:t>F</w:t>
      </w:r>
      <w:r>
        <w:rPr>
          <w:rFonts w:hint="eastAsia"/>
        </w:rPr>
        <w:t xml:space="preserve">or example, over 90% </w:t>
      </w:r>
      <w:r w:rsidR="0073033A">
        <w:rPr>
          <w:rFonts w:hint="eastAsia"/>
        </w:rPr>
        <w:t xml:space="preserve">reported that they </w:t>
      </w:r>
      <w:r w:rsidR="00D74BBA">
        <w:rPr>
          <w:rFonts w:hint="eastAsia"/>
        </w:rPr>
        <w:t xml:space="preserve">prepare in </w:t>
      </w:r>
      <w:r w:rsidR="00D74BBA">
        <w:t>advance</w:t>
      </w:r>
      <w:r w:rsidR="00D74BBA">
        <w:rPr>
          <w:rFonts w:hint="eastAsia"/>
        </w:rPr>
        <w:t xml:space="preserve"> for senate meetings and </w:t>
      </w:r>
      <w:r w:rsidR="00B6023C">
        <w:rPr>
          <w:rFonts w:hint="eastAsia"/>
        </w:rPr>
        <w:t>three</w:t>
      </w:r>
      <w:r w:rsidR="00B6023C">
        <w:t>-</w:t>
      </w:r>
      <w:r w:rsidR="00D74BBA">
        <w:rPr>
          <w:rFonts w:hint="eastAsia"/>
        </w:rPr>
        <w:t xml:space="preserve">quarters think they </w:t>
      </w:r>
      <w:r w:rsidR="004C2DB8">
        <w:rPr>
          <w:rFonts w:hint="eastAsia"/>
        </w:rPr>
        <w:t xml:space="preserve">are provided with the </w:t>
      </w:r>
      <w:r w:rsidR="004C2DB8">
        <w:t>information</w:t>
      </w:r>
      <w:r w:rsidR="004C2DB8">
        <w:rPr>
          <w:rFonts w:hint="eastAsia"/>
        </w:rPr>
        <w:t xml:space="preserve"> they need to make </w:t>
      </w:r>
      <w:r w:rsidR="004C2DB8">
        <w:rPr>
          <w:rFonts w:hint="eastAsia"/>
        </w:rPr>
        <w:lastRenderedPageBreak/>
        <w:t xml:space="preserve">decisions as a member of the senate. </w:t>
      </w:r>
      <w:r w:rsidR="00950C49">
        <w:rPr>
          <w:rFonts w:hint="eastAsia"/>
        </w:rPr>
        <w:t xml:space="preserve">A </w:t>
      </w:r>
      <w:r w:rsidR="00950C49">
        <w:t>majority</w:t>
      </w:r>
      <w:r w:rsidR="00950C49">
        <w:rPr>
          <w:rFonts w:hint="eastAsia"/>
        </w:rPr>
        <w:t xml:space="preserve"> of senators (51%) consider the orientation material they received as a new member to be adequate. </w:t>
      </w:r>
      <w:r w:rsidR="00950C49">
        <w:t>T</w:t>
      </w:r>
      <w:r w:rsidR="00950C49">
        <w:rPr>
          <w:rFonts w:hint="eastAsia"/>
        </w:rPr>
        <w:t>his is substantial improveme</w:t>
      </w:r>
      <w:r w:rsidR="003E7C05">
        <w:rPr>
          <w:rFonts w:hint="eastAsia"/>
        </w:rPr>
        <w:t xml:space="preserve">nt over the findings of the </w:t>
      </w:r>
      <w:r w:rsidR="003E7C05">
        <w:t>2000</w:t>
      </w:r>
      <w:r w:rsidR="00950C49">
        <w:rPr>
          <w:rFonts w:hint="eastAsia"/>
        </w:rPr>
        <w:t xml:space="preserve"> study (</w:t>
      </w:r>
      <w:r>
        <w:rPr>
          <w:rFonts w:hint="eastAsia"/>
        </w:rPr>
        <w:t>Jones et al 2004) wh</w:t>
      </w:r>
      <w:r>
        <w:t>ere</w:t>
      </w:r>
      <w:r w:rsidR="00950C49">
        <w:rPr>
          <w:rFonts w:hint="eastAsia"/>
        </w:rPr>
        <w:t xml:space="preserve"> only 25% of respondents</w:t>
      </w:r>
      <w:r>
        <w:rPr>
          <w:rFonts w:hint="eastAsia"/>
        </w:rPr>
        <w:t xml:space="preserve"> </w:t>
      </w:r>
      <w:r>
        <w:t>reported that the orientation materials were adequate</w:t>
      </w:r>
      <w:r w:rsidR="00950C49">
        <w:rPr>
          <w:rFonts w:hint="eastAsia"/>
        </w:rPr>
        <w:t xml:space="preserve">. </w:t>
      </w:r>
    </w:p>
    <w:p w:rsidR="00950C49" w:rsidRDefault="00950C49" w:rsidP="006016A5"/>
    <w:p w:rsidR="00657CB9" w:rsidRDefault="00E441F2" w:rsidP="008A50AA">
      <w:pPr>
        <w:ind w:firstLine="420"/>
      </w:pPr>
      <w:r>
        <w:t>A</w:t>
      </w:r>
      <w:r w:rsidR="00FA6DFD">
        <w:t xml:space="preserve">pproximately 88% of respondents indicated that </w:t>
      </w:r>
      <w:r w:rsidR="00AE0C0E">
        <w:rPr>
          <w:rFonts w:hint="eastAsia"/>
        </w:rPr>
        <w:t>they know the organizational structure of t</w:t>
      </w:r>
      <w:r w:rsidR="00FA6DFD">
        <w:rPr>
          <w:rFonts w:hint="eastAsia"/>
        </w:rPr>
        <w:t>he university. While over three</w:t>
      </w:r>
      <w:r w:rsidR="00FA6DFD">
        <w:t>-q</w:t>
      </w:r>
      <w:r w:rsidR="00AE0C0E">
        <w:rPr>
          <w:rFonts w:hint="eastAsia"/>
        </w:rPr>
        <w:t xml:space="preserve">uarters of the respondents (78%) perceive </w:t>
      </w:r>
      <w:r w:rsidR="00AE0C0E">
        <w:t>themselves</w:t>
      </w:r>
      <w:r w:rsidR="00AE0C0E">
        <w:rPr>
          <w:rFonts w:hint="eastAsia"/>
        </w:rPr>
        <w:t xml:space="preserve"> as active members of the senate, </w:t>
      </w:r>
      <w:r w:rsidR="00AD4EF2">
        <w:rPr>
          <w:rFonts w:hint="eastAsia"/>
        </w:rPr>
        <w:t>only 45% feel that they are able to influence senate d</w:t>
      </w:r>
      <w:r w:rsidR="00FA6DFD">
        <w:rPr>
          <w:rFonts w:hint="eastAsia"/>
        </w:rPr>
        <w:t>ecisions (</w:t>
      </w:r>
      <w:r w:rsidR="00FA6DFD">
        <w:t xml:space="preserve">and </w:t>
      </w:r>
      <w:r w:rsidR="00FA6DFD">
        <w:rPr>
          <w:rFonts w:hint="eastAsia"/>
        </w:rPr>
        <w:t xml:space="preserve">25% </w:t>
      </w:r>
      <w:r w:rsidR="00FA6DFD">
        <w:t>indicated that they are not able to influence senate decisions</w:t>
      </w:r>
      <w:r w:rsidR="00AD4EF2">
        <w:rPr>
          <w:rFonts w:hint="eastAsia"/>
        </w:rPr>
        <w:t>)</w:t>
      </w:r>
      <w:r w:rsidR="00913754">
        <w:rPr>
          <w:rFonts w:hint="eastAsia"/>
        </w:rPr>
        <w:t xml:space="preserve">; </w:t>
      </w:r>
      <w:r w:rsidR="00913754">
        <w:t>a decrease from the 55% of faculty who indicated that they were able to</w:t>
      </w:r>
      <w:r w:rsidR="003E7C05">
        <w:t xml:space="preserve"> influence decisions in the 2000</w:t>
      </w:r>
      <w:r w:rsidR="00913754">
        <w:t xml:space="preserve"> study</w:t>
      </w:r>
      <w:r w:rsidR="00E16091">
        <w:rPr>
          <w:rFonts w:hint="eastAsia"/>
        </w:rPr>
        <w:t xml:space="preserve"> (Jones et al, 2004)</w:t>
      </w:r>
      <w:r w:rsidR="00AD4EF2">
        <w:rPr>
          <w:rFonts w:hint="eastAsia"/>
        </w:rPr>
        <w:t xml:space="preserve">. </w:t>
      </w:r>
    </w:p>
    <w:p w:rsidR="00657CB9" w:rsidRDefault="00657CB9" w:rsidP="006016A5"/>
    <w:p w:rsidR="0073033A" w:rsidRDefault="00421EFB" w:rsidP="008A50AA">
      <w:pPr>
        <w:ind w:firstLine="420"/>
      </w:pPr>
      <w:r>
        <w:rPr>
          <w:rFonts w:hint="eastAsia"/>
        </w:rPr>
        <w:t>When responses are grouped based on membership category, some noticeable variations emerge</w:t>
      </w:r>
      <w:r w:rsidR="00075802">
        <w:rPr>
          <w:rFonts w:hint="eastAsia"/>
        </w:rPr>
        <w:t xml:space="preserve"> (Table 4)</w:t>
      </w:r>
      <w:r>
        <w:rPr>
          <w:rFonts w:hint="eastAsia"/>
        </w:rPr>
        <w:t xml:space="preserve">. </w:t>
      </w:r>
      <w:r w:rsidR="00657CB9">
        <w:t>Perhaps not surprisingly, b</w:t>
      </w:r>
      <w:r w:rsidR="00BC5EC3">
        <w:rPr>
          <w:rFonts w:hint="eastAsia"/>
        </w:rPr>
        <w:t xml:space="preserve">oth </w:t>
      </w:r>
      <w:r w:rsidR="00BC5EC3">
        <w:t>academic</w:t>
      </w:r>
      <w:r w:rsidR="00BC5EC3">
        <w:rPr>
          <w:rFonts w:hint="eastAsia"/>
        </w:rPr>
        <w:t xml:space="preserve"> administrators </w:t>
      </w:r>
      <w:r w:rsidR="00515EB7">
        <w:rPr>
          <w:rFonts w:hint="eastAsia"/>
        </w:rPr>
        <w:t xml:space="preserve">(65%) </w:t>
      </w:r>
      <w:r w:rsidR="00BC5EC3">
        <w:rPr>
          <w:rFonts w:hint="eastAsia"/>
        </w:rPr>
        <w:t xml:space="preserve">and senior </w:t>
      </w:r>
      <w:r w:rsidR="00BC5EC3">
        <w:t>university</w:t>
      </w:r>
      <w:r w:rsidR="00BC5EC3">
        <w:rPr>
          <w:rFonts w:hint="eastAsia"/>
        </w:rPr>
        <w:t xml:space="preserve"> </w:t>
      </w:r>
      <w:r w:rsidR="00BC5EC3">
        <w:t>administrators</w:t>
      </w:r>
      <w:r w:rsidR="00BC5EC3">
        <w:rPr>
          <w:rFonts w:hint="eastAsia"/>
        </w:rPr>
        <w:t xml:space="preserve"> </w:t>
      </w:r>
      <w:r w:rsidR="00515EB7">
        <w:rPr>
          <w:rFonts w:hint="eastAsia"/>
        </w:rPr>
        <w:t xml:space="preserve">(70%) </w:t>
      </w:r>
      <w:r w:rsidR="00BC5EC3">
        <w:rPr>
          <w:rFonts w:hint="eastAsia"/>
        </w:rPr>
        <w:t xml:space="preserve">are </w:t>
      </w:r>
      <w:r w:rsidR="004466BC">
        <w:rPr>
          <w:rFonts w:hint="eastAsia"/>
        </w:rPr>
        <w:t>far more</w:t>
      </w:r>
      <w:r w:rsidR="00BC5EC3">
        <w:rPr>
          <w:rFonts w:hint="eastAsia"/>
        </w:rPr>
        <w:t xml:space="preserve"> likely than other membership categories to perceive that they are able to influence senate </w:t>
      </w:r>
      <w:r w:rsidR="00913754">
        <w:t>decisions</w:t>
      </w:r>
      <w:r w:rsidR="00075802">
        <w:rPr>
          <w:rFonts w:hint="eastAsia"/>
        </w:rPr>
        <w:t>.</w:t>
      </w:r>
      <w:r w:rsidR="00857925">
        <w:rPr>
          <w:rFonts w:hint="eastAsia"/>
        </w:rPr>
        <w:t xml:space="preserve"> </w:t>
      </w:r>
      <w:r w:rsidR="00515EB7">
        <w:t>T</w:t>
      </w:r>
      <w:r w:rsidR="00B627DC">
        <w:rPr>
          <w:rFonts w:hint="eastAsia"/>
        </w:rPr>
        <w:t>he</w:t>
      </w:r>
      <w:r w:rsidR="00D54D8E">
        <w:rPr>
          <w:rFonts w:hint="eastAsia"/>
        </w:rPr>
        <w:t xml:space="preserve">se two categories </w:t>
      </w:r>
      <w:r w:rsidR="00B627DC">
        <w:rPr>
          <w:rFonts w:hint="eastAsia"/>
        </w:rPr>
        <w:t>also have a larger proportion of members</w:t>
      </w:r>
      <w:r w:rsidR="00857925">
        <w:rPr>
          <w:rFonts w:hint="eastAsia"/>
        </w:rPr>
        <w:t xml:space="preserve"> (85% and 83% </w:t>
      </w:r>
      <w:r w:rsidR="00857925">
        <w:t>respectively</w:t>
      </w:r>
      <w:r w:rsidR="00857925">
        <w:rPr>
          <w:rFonts w:hint="eastAsia"/>
        </w:rPr>
        <w:t xml:space="preserve">) </w:t>
      </w:r>
      <w:r w:rsidR="00B627DC">
        <w:rPr>
          <w:rFonts w:hint="eastAsia"/>
        </w:rPr>
        <w:t>who regard them</w:t>
      </w:r>
      <w:r w:rsidR="00515EB7">
        <w:rPr>
          <w:rFonts w:hint="eastAsia"/>
        </w:rPr>
        <w:t>selves as active</w:t>
      </w:r>
      <w:r w:rsidR="00D31672">
        <w:rPr>
          <w:rFonts w:hint="eastAsia"/>
        </w:rPr>
        <w:t xml:space="preserve"> member</w:t>
      </w:r>
      <w:r w:rsidR="00913754">
        <w:t>s</w:t>
      </w:r>
      <w:r w:rsidR="00BD21F8">
        <w:rPr>
          <w:rFonts w:hint="eastAsia"/>
        </w:rPr>
        <w:t xml:space="preserve">. </w:t>
      </w:r>
      <w:r w:rsidR="008870DB">
        <w:t>M</w:t>
      </w:r>
      <w:r w:rsidR="008870DB">
        <w:rPr>
          <w:rFonts w:hint="eastAsia"/>
        </w:rPr>
        <w:t xml:space="preserve">ore than half of the </w:t>
      </w:r>
      <w:r w:rsidR="00857925">
        <w:rPr>
          <w:rFonts w:hint="eastAsia"/>
        </w:rPr>
        <w:t xml:space="preserve">support staff </w:t>
      </w:r>
      <w:r w:rsidR="00913754">
        <w:t xml:space="preserve">member respondents </w:t>
      </w:r>
      <w:r w:rsidR="008870DB">
        <w:rPr>
          <w:rFonts w:hint="eastAsia"/>
        </w:rPr>
        <w:t>(5</w:t>
      </w:r>
      <w:r w:rsidR="00934CFE">
        <w:rPr>
          <w:rFonts w:hint="eastAsia"/>
        </w:rPr>
        <w:t>8</w:t>
      </w:r>
      <w:r w:rsidR="008870DB">
        <w:rPr>
          <w:rFonts w:hint="eastAsia"/>
        </w:rPr>
        <w:t xml:space="preserve">%) </w:t>
      </w:r>
      <w:r w:rsidR="00934CFE">
        <w:rPr>
          <w:rFonts w:hint="eastAsia"/>
        </w:rPr>
        <w:t xml:space="preserve">do not </w:t>
      </w:r>
      <w:r w:rsidR="008870DB">
        <w:rPr>
          <w:rFonts w:hint="eastAsia"/>
        </w:rPr>
        <w:t xml:space="preserve">feel that they </w:t>
      </w:r>
      <w:r w:rsidR="004466BC">
        <w:rPr>
          <w:rFonts w:hint="eastAsia"/>
        </w:rPr>
        <w:t xml:space="preserve">are </w:t>
      </w:r>
      <w:r w:rsidR="00857925">
        <w:rPr>
          <w:rFonts w:hint="eastAsia"/>
        </w:rPr>
        <w:t xml:space="preserve">able to influence senate </w:t>
      </w:r>
      <w:r w:rsidR="00857925">
        <w:t>decisions</w:t>
      </w:r>
      <w:r w:rsidR="008870DB">
        <w:rPr>
          <w:rFonts w:hint="eastAsia"/>
        </w:rPr>
        <w:t xml:space="preserve">, the highest proportion among all categories. </w:t>
      </w:r>
      <w:r w:rsidR="001F3B09">
        <w:t>S</w:t>
      </w:r>
      <w:r w:rsidR="003E7C05">
        <w:rPr>
          <w:rFonts w:hint="eastAsia"/>
        </w:rPr>
        <w:t xml:space="preserve">imilar to the </w:t>
      </w:r>
      <w:r w:rsidR="003E7C05">
        <w:t>2000</w:t>
      </w:r>
      <w:r w:rsidR="001F3B09">
        <w:rPr>
          <w:rFonts w:hint="eastAsia"/>
        </w:rPr>
        <w:t xml:space="preserve"> survey, student members </w:t>
      </w:r>
      <w:r w:rsidR="00BE6642">
        <w:rPr>
          <w:rFonts w:hint="eastAsia"/>
        </w:rPr>
        <w:t>are</w:t>
      </w:r>
      <w:r w:rsidR="001F3B09">
        <w:rPr>
          <w:rFonts w:hint="eastAsia"/>
        </w:rPr>
        <w:t xml:space="preserve"> </w:t>
      </w:r>
      <w:r w:rsidR="00BE6642">
        <w:rPr>
          <w:rFonts w:hint="eastAsia"/>
        </w:rPr>
        <w:t xml:space="preserve">more or less equally divided in </w:t>
      </w:r>
      <w:r w:rsidR="00BE6642">
        <w:t>thei</w:t>
      </w:r>
      <w:r w:rsidR="00BE6642">
        <w:rPr>
          <w:rFonts w:hint="eastAsia"/>
        </w:rPr>
        <w:t xml:space="preserve">r perception about their </w:t>
      </w:r>
      <w:r w:rsidR="00BE6642">
        <w:t>influence</w:t>
      </w:r>
      <w:r w:rsidR="00BE6642">
        <w:rPr>
          <w:rFonts w:hint="eastAsia"/>
        </w:rPr>
        <w:t xml:space="preserve"> </w:t>
      </w:r>
      <w:r w:rsidR="00BE6642">
        <w:t>on the</w:t>
      </w:r>
      <w:r w:rsidR="00BE6642">
        <w:rPr>
          <w:rFonts w:hint="eastAsia"/>
        </w:rPr>
        <w:t xml:space="preserve"> senate, although gradu</w:t>
      </w:r>
      <w:r w:rsidR="00913754">
        <w:rPr>
          <w:rFonts w:hint="eastAsia"/>
        </w:rPr>
        <w:t xml:space="preserve">ate students tend to </w:t>
      </w:r>
      <w:r w:rsidR="00913754">
        <w:t>report less influence</w:t>
      </w:r>
      <w:r w:rsidR="00BE6642">
        <w:rPr>
          <w:rFonts w:hint="eastAsia"/>
        </w:rPr>
        <w:t xml:space="preserve"> than undergraduate students. </w:t>
      </w:r>
      <w:r w:rsidR="004112E7">
        <w:t>C</w:t>
      </w:r>
      <w:r w:rsidR="004112E7">
        <w:rPr>
          <w:rFonts w:hint="eastAsia"/>
        </w:rPr>
        <w:t xml:space="preserve">ompared with members from within the </w:t>
      </w:r>
      <w:r w:rsidR="004112E7">
        <w:t>university</w:t>
      </w:r>
      <w:r w:rsidR="00BE5E4B">
        <w:rPr>
          <w:rFonts w:hint="eastAsia"/>
        </w:rPr>
        <w:t>, external members are</w:t>
      </w:r>
      <w:r w:rsidR="004112E7">
        <w:rPr>
          <w:rFonts w:hint="eastAsia"/>
        </w:rPr>
        <w:t xml:space="preserve"> less likely to think they know the organization structure of the </w:t>
      </w:r>
      <w:r w:rsidR="004112E7">
        <w:t>university</w:t>
      </w:r>
      <w:r w:rsidR="004112E7">
        <w:rPr>
          <w:rFonts w:hint="eastAsia"/>
        </w:rPr>
        <w:t xml:space="preserve">. </w:t>
      </w:r>
      <w:r w:rsidR="00075802">
        <w:rPr>
          <w:rFonts w:hint="eastAsia"/>
        </w:rPr>
        <w:t xml:space="preserve">This category has the largest percentage of people (54%) who chose </w:t>
      </w:r>
      <w:r w:rsidR="00075802">
        <w:t>“</w:t>
      </w:r>
      <w:r w:rsidR="00075802">
        <w:rPr>
          <w:rFonts w:hint="eastAsia"/>
        </w:rPr>
        <w:t>neutral</w:t>
      </w:r>
      <w:r w:rsidR="00075802">
        <w:t>”</w:t>
      </w:r>
      <w:r w:rsidR="00075802">
        <w:rPr>
          <w:rFonts w:hint="eastAsia"/>
        </w:rPr>
        <w:t xml:space="preserve"> when asked if they are active member</w:t>
      </w:r>
      <w:r w:rsidR="000A008F">
        <w:t>s</w:t>
      </w:r>
      <w:r w:rsidR="00075802">
        <w:rPr>
          <w:rFonts w:hint="eastAsia"/>
        </w:rPr>
        <w:t xml:space="preserve">, and the proportion of this category to perceive themselves as active members is the smallest </w:t>
      </w:r>
      <w:r w:rsidR="000A008F">
        <w:t xml:space="preserve">among all major categories </w:t>
      </w:r>
      <w:r w:rsidR="00075802">
        <w:rPr>
          <w:rFonts w:hint="eastAsia"/>
        </w:rPr>
        <w:t>(38%).</w:t>
      </w:r>
      <w:r w:rsidR="004112E7">
        <w:rPr>
          <w:rFonts w:hint="eastAsia"/>
        </w:rPr>
        <w:t xml:space="preserve"> </w:t>
      </w:r>
      <w:r w:rsidR="00B627DC">
        <w:rPr>
          <w:rFonts w:hint="eastAsia"/>
        </w:rPr>
        <w:t xml:space="preserve"> </w:t>
      </w:r>
      <w:r w:rsidR="00515EB7">
        <w:rPr>
          <w:rFonts w:hint="eastAsia"/>
        </w:rPr>
        <w:t xml:space="preserve"> </w:t>
      </w:r>
    </w:p>
    <w:p w:rsidR="000F1513" w:rsidRDefault="000F1513" w:rsidP="006016A5"/>
    <w:p w:rsidR="00075802" w:rsidRPr="00984E47" w:rsidRDefault="00075802" w:rsidP="006016A5">
      <w:pPr>
        <w:rPr>
          <w:b/>
          <w:sz w:val="21"/>
          <w:szCs w:val="21"/>
        </w:rPr>
      </w:pPr>
      <w:r w:rsidRPr="00984E47">
        <w:rPr>
          <w:rFonts w:hint="eastAsia"/>
          <w:b/>
          <w:sz w:val="21"/>
          <w:szCs w:val="21"/>
        </w:rPr>
        <w:t xml:space="preserve">Table 4 </w:t>
      </w:r>
      <w:r w:rsidR="000D1E44" w:rsidRPr="00984E47">
        <w:rPr>
          <w:rFonts w:hint="eastAsia"/>
          <w:b/>
          <w:sz w:val="21"/>
          <w:szCs w:val="21"/>
        </w:rPr>
        <w:t xml:space="preserve">Percentage of </w:t>
      </w:r>
      <w:r w:rsidR="000D1E44" w:rsidRPr="00984E47">
        <w:rPr>
          <w:b/>
          <w:sz w:val="21"/>
          <w:szCs w:val="21"/>
        </w:rPr>
        <w:t>responses</w:t>
      </w:r>
      <w:r w:rsidR="000D1E44" w:rsidRPr="00984E47">
        <w:rPr>
          <w:rFonts w:hint="eastAsia"/>
          <w:b/>
          <w:sz w:val="21"/>
          <w:szCs w:val="21"/>
        </w:rPr>
        <w:t xml:space="preserve"> within each membership category (The letter </w:t>
      </w:r>
      <w:r w:rsidR="000D1E44" w:rsidRPr="00984E47">
        <w:rPr>
          <w:b/>
          <w:sz w:val="21"/>
          <w:szCs w:val="21"/>
        </w:rPr>
        <w:t>“</w:t>
      </w:r>
      <w:r w:rsidR="000D1E44" w:rsidRPr="00984E47">
        <w:rPr>
          <w:rFonts w:hint="eastAsia"/>
          <w:b/>
          <w:sz w:val="21"/>
          <w:szCs w:val="21"/>
        </w:rPr>
        <w:t>D</w:t>
      </w:r>
      <w:r w:rsidR="000D1E44" w:rsidRPr="00984E47">
        <w:rPr>
          <w:b/>
          <w:sz w:val="21"/>
          <w:szCs w:val="21"/>
        </w:rPr>
        <w:t>”</w:t>
      </w:r>
      <w:r w:rsidR="000D1E44" w:rsidRPr="00984E47">
        <w:rPr>
          <w:rFonts w:hint="eastAsia"/>
          <w:b/>
          <w:sz w:val="21"/>
          <w:szCs w:val="21"/>
        </w:rPr>
        <w:t xml:space="preserve"> indicates </w:t>
      </w:r>
      <w:r w:rsidR="000D1E44" w:rsidRPr="00984E47">
        <w:rPr>
          <w:b/>
          <w:sz w:val="21"/>
          <w:szCs w:val="21"/>
        </w:rPr>
        <w:t>“</w:t>
      </w:r>
      <w:r w:rsidR="000D1E44" w:rsidRPr="00984E47">
        <w:rPr>
          <w:rFonts w:hint="eastAsia"/>
          <w:b/>
          <w:sz w:val="21"/>
          <w:szCs w:val="21"/>
        </w:rPr>
        <w:t>Strongly Disagree</w:t>
      </w:r>
      <w:r w:rsidR="000D1E44" w:rsidRPr="00984E47">
        <w:rPr>
          <w:b/>
          <w:sz w:val="21"/>
          <w:szCs w:val="21"/>
        </w:rPr>
        <w:t>”</w:t>
      </w:r>
      <w:r w:rsidR="000D1E44" w:rsidRPr="00984E47">
        <w:rPr>
          <w:rFonts w:hint="eastAsia"/>
          <w:b/>
          <w:sz w:val="21"/>
          <w:szCs w:val="21"/>
        </w:rPr>
        <w:t xml:space="preserve"> and </w:t>
      </w:r>
      <w:r w:rsidR="000D1E44" w:rsidRPr="00984E47">
        <w:rPr>
          <w:b/>
          <w:sz w:val="21"/>
          <w:szCs w:val="21"/>
        </w:rPr>
        <w:t>“</w:t>
      </w:r>
      <w:r w:rsidR="000D1E44" w:rsidRPr="00984E47">
        <w:rPr>
          <w:rFonts w:hint="eastAsia"/>
          <w:b/>
          <w:sz w:val="21"/>
          <w:szCs w:val="21"/>
        </w:rPr>
        <w:t>Disagree</w:t>
      </w:r>
      <w:r w:rsidR="000D1E44" w:rsidRPr="00984E47">
        <w:rPr>
          <w:b/>
          <w:sz w:val="21"/>
          <w:szCs w:val="21"/>
        </w:rPr>
        <w:t>”</w:t>
      </w:r>
      <w:r w:rsidR="000D1E44" w:rsidRPr="00984E47">
        <w:rPr>
          <w:rFonts w:hint="eastAsia"/>
          <w:b/>
          <w:sz w:val="21"/>
          <w:szCs w:val="21"/>
        </w:rPr>
        <w:t xml:space="preserve">, N means </w:t>
      </w:r>
      <w:r w:rsidR="000D1E44" w:rsidRPr="00984E47">
        <w:rPr>
          <w:b/>
          <w:sz w:val="21"/>
          <w:szCs w:val="21"/>
        </w:rPr>
        <w:t>“</w:t>
      </w:r>
      <w:r w:rsidR="000D1E44" w:rsidRPr="00984E47">
        <w:rPr>
          <w:rFonts w:hint="eastAsia"/>
          <w:b/>
          <w:sz w:val="21"/>
          <w:szCs w:val="21"/>
        </w:rPr>
        <w:t>Neutral</w:t>
      </w:r>
      <w:r w:rsidR="000D1E44" w:rsidRPr="00984E47">
        <w:rPr>
          <w:b/>
          <w:sz w:val="21"/>
          <w:szCs w:val="21"/>
        </w:rPr>
        <w:t>”</w:t>
      </w:r>
      <w:r w:rsidR="000D1E44" w:rsidRPr="00984E47">
        <w:rPr>
          <w:rFonts w:hint="eastAsia"/>
          <w:b/>
          <w:sz w:val="21"/>
          <w:szCs w:val="21"/>
        </w:rPr>
        <w:t xml:space="preserve">, and A means </w:t>
      </w:r>
      <w:r w:rsidR="000D1E44" w:rsidRPr="00984E47">
        <w:rPr>
          <w:b/>
          <w:sz w:val="21"/>
          <w:szCs w:val="21"/>
        </w:rPr>
        <w:t>“</w:t>
      </w:r>
      <w:r w:rsidR="000D1E44" w:rsidRPr="00984E47">
        <w:rPr>
          <w:rFonts w:hint="eastAsia"/>
          <w:b/>
          <w:sz w:val="21"/>
          <w:szCs w:val="21"/>
        </w:rPr>
        <w:t>Agree</w:t>
      </w:r>
      <w:r w:rsidR="000D1E44" w:rsidRPr="00984E47">
        <w:rPr>
          <w:b/>
          <w:sz w:val="21"/>
          <w:szCs w:val="21"/>
        </w:rPr>
        <w:t>”</w:t>
      </w:r>
      <w:r w:rsidR="000D1E44" w:rsidRPr="00984E47">
        <w:rPr>
          <w:rFonts w:hint="eastAsia"/>
          <w:b/>
          <w:sz w:val="21"/>
          <w:szCs w:val="21"/>
        </w:rPr>
        <w:t xml:space="preserve"> and </w:t>
      </w:r>
      <w:r w:rsidR="000D1E44" w:rsidRPr="00984E47">
        <w:rPr>
          <w:b/>
          <w:sz w:val="21"/>
          <w:szCs w:val="21"/>
        </w:rPr>
        <w:t>“</w:t>
      </w:r>
      <w:r w:rsidR="000D1E44" w:rsidRPr="00984E47">
        <w:rPr>
          <w:rFonts w:hint="eastAsia"/>
          <w:b/>
          <w:sz w:val="21"/>
          <w:szCs w:val="21"/>
        </w:rPr>
        <w:t>S</w:t>
      </w:r>
      <w:r w:rsidR="000D1E44" w:rsidRPr="00984E47">
        <w:rPr>
          <w:b/>
          <w:sz w:val="21"/>
          <w:szCs w:val="21"/>
        </w:rPr>
        <w:t>t</w:t>
      </w:r>
      <w:r w:rsidR="000D1E44" w:rsidRPr="00984E47">
        <w:rPr>
          <w:rFonts w:hint="eastAsia"/>
          <w:b/>
          <w:sz w:val="21"/>
          <w:szCs w:val="21"/>
        </w:rPr>
        <w:t>rongly Agree</w:t>
      </w:r>
      <w:r w:rsidR="000D1E44" w:rsidRPr="00984E47">
        <w:rPr>
          <w:b/>
          <w:sz w:val="21"/>
          <w:szCs w:val="21"/>
        </w:rPr>
        <w:t>”</w:t>
      </w:r>
      <w:r w:rsidR="00C8467C" w:rsidRPr="00984E47">
        <w:rPr>
          <w:rFonts w:hint="eastAsia"/>
          <w:b/>
          <w:sz w:val="21"/>
          <w:szCs w:val="21"/>
        </w:rPr>
        <w:t>.)</w:t>
      </w:r>
    </w:p>
    <w:tbl>
      <w:tblPr>
        <w:tblW w:w="921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0"/>
        <w:gridCol w:w="636"/>
        <w:gridCol w:w="636"/>
        <w:gridCol w:w="636"/>
        <w:gridCol w:w="688"/>
        <w:gridCol w:w="708"/>
        <w:gridCol w:w="636"/>
        <w:gridCol w:w="636"/>
        <w:gridCol w:w="636"/>
        <w:gridCol w:w="752"/>
      </w:tblGrid>
      <w:tr w:rsidR="000F1513" w:rsidRPr="00473616" w:rsidTr="00F83AE8">
        <w:trPr>
          <w:trHeight w:val="285"/>
        </w:trPr>
        <w:tc>
          <w:tcPr>
            <w:tcW w:w="3250" w:type="dxa"/>
            <w:tcBorders>
              <w:top w:val="single" w:sz="4" w:space="0" w:color="auto"/>
              <w:bottom w:val="nil"/>
              <w:right w:val="single" w:sz="4" w:space="0" w:color="auto"/>
            </w:tcBorders>
            <w:shd w:val="clear" w:color="auto" w:fill="D9D9D9" w:themeFill="background1" w:themeFillShade="D9"/>
          </w:tcPr>
          <w:p w:rsidR="000F1513" w:rsidRPr="00153C12" w:rsidRDefault="000F1513" w:rsidP="00473616">
            <w:pPr>
              <w:autoSpaceDE/>
              <w:autoSpaceDN/>
              <w:adjustRightInd/>
              <w:rPr>
                <w:rFonts w:ascii="Cambria" w:eastAsia="SimSun" w:hAnsi="Cambria" w:cs="SimSun"/>
                <w:b/>
                <w:color w:val="000000"/>
                <w:sz w:val="21"/>
                <w:szCs w:val="21"/>
              </w:rPr>
            </w:pPr>
            <w:r w:rsidRPr="00153C12">
              <w:rPr>
                <w:rFonts w:ascii="Cambria" w:eastAsia="SimSun" w:hAnsi="Cambria" w:cs="SimSun" w:hint="eastAsia"/>
                <w:b/>
                <w:color w:val="000000"/>
                <w:sz w:val="21"/>
                <w:szCs w:val="21"/>
              </w:rPr>
              <w:t>Membership category</w:t>
            </w:r>
          </w:p>
        </w:tc>
        <w:tc>
          <w:tcPr>
            <w:tcW w:w="1908" w:type="dxa"/>
            <w:gridSpan w:val="3"/>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0F1513" w:rsidRPr="000D1E44" w:rsidRDefault="000F1513" w:rsidP="00153C12">
            <w:pPr>
              <w:autoSpaceDE/>
              <w:autoSpaceDN/>
              <w:adjustRightInd/>
              <w:jc w:val="center"/>
              <w:rPr>
                <w:rFonts w:ascii="Cambria" w:eastAsia="SimSun" w:hAnsi="Cambria" w:cs="SimSun"/>
                <w:b/>
                <w:bCs/>
                <w:color w:val="000000"/>
                <w:sz w:val="18"/>
                <w:szCs w:val="18"/>
              </w:rPr>
            </w:pPr>
            <w:r w:rsidRPr="000D1E44">
              <w:rPr>
                <w:rFonts w:ascii="Cambria" w:eastAsia="SimSun" w:hAnsi="Cambria" w:cs="SimSun" w:hint="eastAsia"/>
                <w:b/>
                <w:bCs/>
                <w:color w:val="000000"/>
                <w:sz w:val="18"/>
                <w:szCs w:val="18"/>
              </w:rPr>
              <w:t>Active member</w:t>
            </w:r>
          </w:p>
        </w:tc>
        <w:tc>
          <w:tcPr>
            <w:tcW w:w="2032" w:type="dxa"/>
            <w:gridSpan w:val="3"/>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0F1513" w:rsidRPr="000D1E44" w:rsidRDefault="000F1513" w:rsidP="00153C12">
            <w:pPr>
              <w:autoSpaceDE/>
              <w:autoSpaceDN/>
              <w:adjustRightInd/>
              <w:jc w:val="center"/>
              <w:rPr>
                <w:rFonts w:ascii="Cambria" w:eastAsia="SimSun" w:hAnsi="Cambria" w:cs="SimSun"/>
                <w:b/>
                <w:bCs/>
                <w:color w:val="000000"/>
                <w:sz w:val="18"/>
                <w:szCs w:val="18"/>
              </w:rPr>
            </w:pPr>
            <w:r w:rsidRPr="000D1E44">
              <w:rPr>
                <w:rFonts w:ascii="Cambria" w:eastAsia="SimSun" w:hAnsi="Cambria" w:cs="SimSun"/>
                <w:b/>
                <w:bCs/>
                <w:color w:val="000000"/>
                <w:sz w:val="18"/>
                <w:szCs w:val="18"/>
              </w:rPr>
              <w:t>A</w:t>
            </w:r>
            <w:r w:rsidRPr="000D1E44">
              <w:rPr>
                <w:rFonts w:ascii="Cambria" w:eastAsia="SimSun" w:hAnsi="Cambria" w:cs="SimSun" w:hint="eastAsia"/>
                <w:b/>
                <w:bCs/>
                <w:color w:val="000000"/>
                <w:sz w:val="18"/>
                <w:szCs w:val="18"/>
              </w:rPr>
              <w:t>ble to influence</w:t>
            </w:r>
          </w:p>
        </w:tc>
        <w:tc>
          <w:tcPr>
            <w:tcW w:w="2024" w:type="dxa"/>
            <w:gridSpan w:val="3"/>
            <w:tcBorders>
              <w:top w:val="single" w:sz="4" w:space="0" w:color="auto"/>
              <w:left w:val="single" w:sz="4" w:space="0" w:color="auto"/>
              <w:bottom w:val="nil"/>
            </w:tcBorders>
            <w:shd w:val="clear" w:color="auto" w:fill="D9D9D9" w:themeFill="background1" w:themeFillShade="D9"/>
            <w:vAlign w:val="bottom"/>
            <w:hideMark/>
          </w:tcPr>
          <w:p w:rsidR="000F1513" w:rsidRPr="000D1E44" w:rsidRDefault="000F1513" w:rsidP="00153C12">
            <w:pPr>
              <w:autoSpaceDE/>
              <w:autoSpaceDN/>
              <w:adjustRightInd/>
              <w:jc w:val="center"/>
              <w:rPr>
                <w:rFonts w:ascii="Cambria" w:eastAsia="SimSun" w:hAnsi="Cambria" w:cs="SimSun"/>
                <w:b/>
                <w:bCs/>
                <w:color w:val="000000"/>
                <w:sz w:val="18"/>
                <w:szCs w:val="18"/>
              </w:rPr>
            </w:pPr>
            <w:r w:rsidRPr="000D1E44">
              <w:rPr>
                <w:rFonts w:ascii="Cambria" w:eastAsia="SimSun" w:hAnsi="Cambria" w:cs="SimSun"/>
                <w:b/>
                <w:bCs/>
                <w:color w:val="000000"/>
                <w:sz w:val="18"/>
                <w:szCs w:val="18"/>
              </w:rPr>
              <w:t>K</w:t>
            </w:r>
            <w:r w:rsidRPr="000D1E44">
              <w:rPr>
                <w:rFonts w:ascii="Cambria" w:eastAsia="SimSun" w:hAnsi="Cambria" w:cs="SimSun" w:hint="eastAsia"/>
                <w:b/>
                <w:bCs/>
                <w:color w:val="000000"/>
                <w:sz w:val="18"/>
                <w:szCs w:val="18"/>
              </w:rPr>
              <w:t>nowing structures</w:t>
            </w:r>
          </w:p>
        </w:tc>
      </w:tr>
      <w:tr w:rsidR="005C0142" w:rsidRPr="00473616" w:rsidTr="00F83AE8">
        <w:trPr>
          <w:trHeight w:val="285"/>
        </w:trPr>
        <w:tc>
          <w:tcPr>
            <w:tcW w:w="3250" w:type="dxa"/>
            <w:tcBorders>
              <w:top w:val="nil"/>
              <w:bottom w:val="single" w:sz="4" w:space="0" w:color="auto"/>
              <w:right w:val="single" w:sz="4" w:space="0" w:color="auto"/>
            </w:tcBorders>
            <w:shd w:val="clear" w:color="auto" w:fill="D9D9D9" w:themeFill="background1" w:themeFillShade="D9"/>
          </w:tcPr>
          <w:p w:rsidR="005C0142" w:rsidRPr="00473616" w:rsidRDefault="00693382" w:rsidP="00473616">
            <w:pPr>
              <w:autoSpaceDE/>
              <w:autoSpaceDN/>
              <w:adjustRightInd/>
              <w:rPr>
                <w:rFonts w:ascii="Cambria" w:eastAsia="SimSun" w:hAnsi="Cambria" w:cs="SimSun"/>
                <w:color w:val="000000"/>
                <w:sz w:val="21"/>
                <w:szCs w:val="21"/>
              </w:rPr>
            </w:pPr>
            <w:r>
              <w:rPr>
                <w:rFonts w:ascii="Cambria" w:eastAsia="SimSun" w:hAnsi="Cambria" w:cs="SimSun" w:hint="eastAsia"/>
                <w:color w:val="000000"/>
                <w:sz w:val="21"/>
                <w:szCs w:val="21"/>
              </w:rPr>
              <w:t>(# of participants)</w:t>
            </w:r>
          </w:p>
        </w:tc>
        <w:tc>
          <w:tcPr>
            <w:tcW w:w="636" w:type="dxa"/>
            <w:tcBorders>
              <w:top w:val="nil"/>
              <w:left w:val="single" w:sz="4" w:space="0" w:color="auto"/>
              <w:bottom w:val="single" w:sz="4" w:space="0" w:color="auto"/>
            </w:tcBorders>
            <w:shd w:val="clear" w:color="auto" w:fill="D9D9D9" w:themeFill="background1" w:themeFillShade="D9"/>
            <w:vAlign w:val="bottom"/>
            <w:hideMark/>
          </w:tcPr>
          <w:p w:rsidR="005C0142" w:rsidRPr="00473616" w:rsidRDefault="005C0142" w:rsidP="00153C12">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D</w:t>
            </w:r>
          </w:p>
        </w:tc>
        <w:tc>
          <w:tcPr>
            <w:tcW w:w="636" w:type="dxa"/>
            <w:tcBorders>
              <w:top w:val="nil"/>
              <w:bottom w:val="single" w:sz="4" w:space="0" w:color="auto"/>
            </w:tcBorders>
            <w:shd w:val="clear" w:color="auto" w:fill="D9D9D9" w:themeFill="background1" w:themeFillShade="D9"/>
            <w:vAlign w:val="bottom"/>
            <w:hideMark/>
          </w:tcPr>
          <w:p w:rsidR="005C0142" w:rsidRPr="00473616" w:rsidRDefault="005C0142" w:rsidP="00153C12">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N</w:t>
            </w:r>
          </w:p>
        </w:tc>
        <w:tc>
          <w:tcPr>
            <w:tcW w:w="636" w:type="dxa"/>
            <w:tcBorders>
              <w:top w:val="nil"/>
              <w:bottom w:val="single" w:sz="4" w:space="0" w:color="auto"/>
              <w:right w:val="single" w:sz="4" w:space="0" w:color="auto"/>
            </w:tcBorders>
            <w:shd w:val="clear" w:color="auto" w:fill="D9D9D9" w:themeFill="background1" w:themeFillShade="D9"/>
            <w:vAlign w:val="bottom"/>
            <w:hideMark/>
          </w:tcPr>
          <w:p w:rsidR="005C0142" w:rsidRPr="000D1E44" w:rsidRDefault="005C0142" w:rsidP="00153C12">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c>
          <w:tcPr>
            <w:tcW w:w="688" w:type="dxa"/>
            <w:tcBorders>
              <w:top w:val="nil"/>
              <w:left w:val="single" w:sz="4" w:space="0" w:color="auto"/>
              <w:bottom w:val="single" w:sz="4" w:space="0" w:color="auto"/>
            </w:tcBorders>
            <w:shd w:val="clear" w:color="auto" w:fill="D9D9D9" w:themeFill="background1" w:themeFillShade="D9"/>
            <w:vAlign w:val="bottom"/>
            <w:hideMark/>
          </w:tcPr>
          <w:p w:rsidR="005C0142" w:rsidRPr="000D1E44" w:rsidRDefault="005C0142" w:rsidP="00153C12">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D</w:t>
            </w:r>
          </w:p>
        </w:tc>
        <w:tc>
          <w:tcPr>
            <w:tcW w:w="708" w:type="dxa"/>
            <w:tcBorders>
              <w:top w:val="nil"/>
              <w:bottom w:val="single" w:sz="4" w:space="0" w:color="auto"/>
            </w:tcBorders>
            <w:shd w:val="clear" w:color="auto" w:fill="D9D9D9" w:themeFill="background1" w:themeFillShade="D9"/>
            <w:vAlign w:val="bottom"/>
            <w:hideMark/>
          </w:tcPr>
          <w:p w:rsidR="005C0142" w:rsidRPr="000D1E44" w:rsidRDefault="005C0142" w:rsidP="00153C12">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N</w:t>
            </w:r>
          </w:p>
        </w:tc>
        <w:tc>
          <w:tcPr>
            <w:tcW w:w="636" w:type="dxa"/>
            <w:tcBorders>
              <w:top w:val="nil"/>
              <w:bottom w:val="single" w:sz="4" w:space="0" w:color="auto"/>
              <w:right w:val="single" w:sz="4" w:space="0" w:color="auto"/>
            </w:tcBorders>
            <w:shd w:val="clear" w:color="auto" w:fill="D9D9D9" w:themeFill="background1" w:themeFillShade="D9"/>
            <w:vAlign w:val="bottom"/>
            <w:hideMark/>
          </w:tcPr>
          <w:p w:rsidR="005C0142" w:rsidRPr="000D1E44" w:rsidRDefault="005C0142" w:rsidP="00153C12">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c>
          <w:tcPr>
            <w:tcW w:w="636" w:type="dxa"/>
            <w:tcBorders>
              <w:top w:val="nil"/>
              <w:left w:val="single" w:sz="4" w:space="0" w:color="auto"/>
              <w:bottom w:val="single" w:sz="4" w:space="0" w:color="auto"/>
            </w:tcBorders>
            <w:shd w:val="clear" w:color="auto" w:fill="D9D9D9" w:themeFill="background1" w:themeFillShade="D9"/>
            <w:vAlign w:val="bottom"/>
            <w:hideMark/>
          </w:tcPr>
          <w:p w:rsidR="005C0142" w:rsidRPr="000D1E44" w:rsidRDefault="005C0142" w:rsidP="00153C12">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D</w:t>
            </w:r>
          </w:p>
        </w:tc>
        <w:tc>
          <w:tcPr>
            <w:tcW w:w="636" w:type="dxa"/>
            <w:tcBorders>
              <w:top w:val="nil"/>
              <w:bottom w:val="single" w:sz="4" w:space="0" w:color="auto"/>
            </w:tcBorders>
            <w:shd w:val="clear" w:color="auto" w:fill="D9D9D9" w:themeFill="background1" w:themeFillShade="D9"/>
            <w:vAlign w:val="bottom"/>
            <w:hideMark/>
          </w:tcPr>
          <w:p w:rsidR="005C0142" w:rsidRPr="000D1E44" w:rsidRDefault="005C0142" w:rsidP="00153C12">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N</w:t>
            </w:r>
          </w:p>
        </w:tc>
        <w:tc>
          <w:tcPr>
            <w:tcW w:w="752" w:type="dxa"/>
            <w:tcBorders>
              <w:top w:val="nil"/>
              <w:bottom w:val="single" w:sz="4" w:space="0" w:color="auto"/>
            </w:tcBorders>
            <w:shd w:val="clear" w:color="auto" w:fill="D9D9D9" w:themeFill="background1" w:themeFillShade="D9"/>
            <w:vAlign w:val="bottom"/>
            <w:hideMark/>
          </w:tcPr>
          <w:p w:rsidR="005C0142" w:rsidRPr="000D1E44" w:rsidRDefault="005C0142" w:rsidP="00153C12">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r>
      <w:tr w:rsidR="000F1513" w:rsidRPr="00473616" w:rsidTr="000D7A93">
        <w:trPr>
          <w:trHeight w:val="285"/>
        </w:trPr>
        <w:tc>
          <w:tcPr>
            <w:tcW w:w="3250" w:type="dxa"/>
            <w:tcBorders>
              <w:top w:val="single" w:sz="4" w:space="0" w:color="auto"/>
              <w:bottom w:val="nil"/>
              <w:right w:val="single" w:sz="4" w:space="0" w:color="auto"/>
            </w:tcBorders>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Faculty member</w:t>
            </w:r>
            <w:r w:rsidR="00693382" w:rsidRPr="00ED505F">
              <w:rPr>
                <w:rFonts w:ascii="Cambria" w:hAnsi="Cambria" w:hint="eastAsia"/>
                <w:b/>
                <w:bCs/>
                <w:color w:val="000000"/>
                <w:sz w:val="18"/>
                <w:szCs w:val="18"/>
              </w:rPr>
              <w:t xml:space="preserve"> (177)</w:t>
            </w:r>
          </w:p>
        </w:tc>
        <w:tc>
          <w:tcPr>
            <w:tcW w:w="636" w:type="dxa"/>
            <w:tcBorders>
              <w:top w:val="single" w:sz="4" w:space="0" w:color="auto"/>
              <w:left w:val="single" w:sz="4" w:space="0" w:color="auto"/>
              <w:bottom w:val="nil"/>
            </w:tcBorders>
            <w:shd w:val="clear" w:color="000000"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6%</w:t>
            </w:r>
          </w:p>
        </w:tc>
        <w:tc>
          <w:tcPr>
            <w:tcW w:w="636" w:type="dxa"/>
            <w:tcBorders>
              <w:top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14%</w:t>
            </w:r>
          </w:p>
        </w:tc>
        <w:tc>
          <w:tcPr>
            <w:tcW w:w="636" w:type="dxa"/>
            <w:tcBorders>
              <w:top w:val="single" w:sz="4" w:space="0" w:color="auto"/>
              <w:bottom w:val="nil"/>
              <w:right w:val="single" w:sz="4" w:space="0" w:color="auto"/>
            </w:tcBorders>
            <w:shd w:val="clear" w:color="000000"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80%</w:t>
            </w:r>
          </w:p>
        </w:tc>
        <w:tc>
          <w:tcPr>
            <w:tcW w:w="688" w:type="dxa"/>
            <w:tcBorders>
              <w:top w:val="single" w:sz="4" w:space="0" w:color="auto"/>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25%</w:t>
            </w:r>
          </w:p>
        </w:tc>
        <w:tc>
          <w:tcPr>
            <w:tcW w:w="708" w:type="dxa"/>
            <w:tcBorders>
              <w:top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33%</w:t>
            </w:r>
          </w:p>
        </w:tc>
        <w:tc>
          <w:tcPr>
            <w:tcW w:w="636" w:type="dxa"/>
            <w:tcBorders>
              <w:top w:val="single" w:sz="4" w:space="0" w:color="auto"/>
              <w:bottom w:val="nil"/>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42%</w:t>
            </w:r>
          </w:p>
        </w:tc>
        <w:tc>
          <w:tcPr>
            <w:tcW w:w="636" w:type="dxa"/>
            <w:tcBorders>
              <w:top w:val="single" w:sz="4" w:space="0" w:color="auto"/>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w:t>
            </w:r>
          </w:p>
        </w:tc>
        <w:tc>
          <w:tcPr>
            <w:tcW w:w="636" w:type="dxa"/>
            <w:tcBorders>
              <w:top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9%</w:t>
            </w:r>
          </w:p>
        </w:tc>
        <w:tc>
          <w:tcPr>
            <w:tcW w:w="752" w:type="dxa"/>
            <w:tcBorders>
              <w:top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88%</w:t>
            </w:r>
          </w:p>
        </w:tc>
      </w:tr>
      <w:tr w:rsidR="000F1513" w:rsidRPr="00473616" w:rsidTr="000D7A93">
        <w:trPr>
          <w:trHeight w:val="285"/>
        </w:trPr>
        <w:tc>
          <w:tcPr>
            <w:tcW w:w="3250" w:type="dxa"/>
            <w:tcBorders>
              <w:top w:val="nil"/>
              <w:bottom w:val="nil"/>
              <w:right w:val="single" w:sz="4" w:space="0" w:color="auto"/>
            </w:tcBorders>
            <w:shd w:val="clear" w:color="auto" w:fill="D9D9D9" w:themeFill="background1" w:themeFillShade="D9"/>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Academic administrator</w:t>
            </w:r>
            <w:r w:rsidR="00693382" w:rsidRPr="00ED505F">
              <w:rPr>
                <w:rFonts w:ascii="Cambria" w:hAnsi="Cambria" w:hint="eastAsia"/>
                <w:b/>
                <w:bCs/>
                <w:color w:val="000000"/>
                <w:sz w:val="18"/>
                <w:szCs w:val="18"/>
              </w:rPr>
              <w:t xml:space="preserve"> (74)</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4%</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11%</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85%</w:t>
            </w:r>
          </w:p>
        </w:tc>
        <w:tc>
          <w:tcPr>
            <w:tcW w:w="688"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12%</w:t>
            </w:r>
          </w:p>
        </w:tc>
        <w:tc>
          <w:tcPr>
            <w:tcW w:w="708"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23%</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65%</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w:t>
            </w:r>
          </w:p>
        </w:tc>
        <w:tc>
          <w:tcPr>
            <w:tcW w:w="752"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89%</w:t>
            </w:r>
          </w:p>
        </w:tc>
      </w:tr>
      <w:tr w:rsidR="000F1513" w:rsidRPr="00473616" w:rsidTr="000D7A93">
        <w:trPr>
          <w:trHeight w:val="285"/>
        </w:trPr>
        <w:tc>
          <w:tcPr>
            <w:tcW w:w="3250" w:type="dxa"/>
            <w:tcBorders>
              <w:top w:val="nil"/>
              <w:bottom w:val="nil"/>
              <w:right w:val="single" w:sz="4" w:space="0" w:color="auto"/>
            </w:tcBorders>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Undergraduate</w:t>
            </w:r>
            <w:r w:rsidR="0029633F">
              <w:rPr>
                <w:rFonts w:ascii="Cambria" w:hAnsi="Cambria"/>
                <w:b/>
                <w:bCs/>
                <w:color w:val="000000"/>
                <w:sz w:val="18"/>
                <w:szCs w:val="18"/>
              </w:rPr>
              <w:t xml:space="preserve"> student</w:t>
            </w:r>
            <w:r w:rsidR="00693382" w:rsidRPr="00ED505F">
              <w:rPr>
                <w:rFonts w:ascii="Cambria" w:hAnsi="Cambria" w:hint="eastAsia"/>
                <w:b/>
                <w:bCs/>
                <w:color w:val="000000"/>
                <w:sz w:val="18"/>
                <w:szCs w:val="18"/>
              </w:rPr>
              <w:t xml:space="preserve"> (42)</w:t>
            </w:r>
          </w:p>
        </w:tc>
        <w:tc>
          <w:tcPr>
            <w:tcW w:w="636"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w:t>
            </w:r>
          </w:p>
        </w:tc>
        <w:tc>
          <w:tcPr>
            <w:tcW w:w="636"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21%</w:t>
            </w:r>
          </w:p>
        </w:tc>
        <w:tc>
          <w:tcPr>
            <w:tcW w:w="636" w:type="dxa"/>
            <w:tcBorders>
              <w:top w:val="nil"/>
              <w:bottom w:val="nil"/>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74%</w:t>
            </w:r>
          </w:p>
        </w:tc>
        <w:tc>
          <w:tcPr>
            <w:tcW w:w="688"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w:t>
            </w:r>
            <w:r w:rsidR="00693382" w:rsidRPr="00ED505F">
              <w:rPr>
                <w:rFonts w:asciiTheme="majorHAnsi" w:eastAsia="SimSun" w:hAnsiTheme="majorHAnsi" w:cs="SimSun"/>
                <w:color w:val="000000"/>
                <w:sz w:val="18"/>
                <w:szCs w:val="18"/>
              </w:rPr>
              <w:t>6</w:t>
            </w:r>
            <w:r w:rsidRPr="00ED505F">
              <w:rPr>
                <w:rFonts w:asciiTheme="majorHAnsi" w:eastAsia="SimSun" w:hAnsiTheme="majorHAnsi" w:cs="SimSun"/>
                <w:color w:val="000000"/>
                <w:sz w:val="18"/>
                <w:szCs w:val="18"/>
              </w:rPr>
              <w:t>%</w:t>
            </w:r>
          </w:p>
        </w:tc>
        <w:tc>
          <w:tcPr>
            <w:tcW w:w="708"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w:t>
            </w:r>
            <w:r w:rsidR="00693382" w:rsidRPr="00ED505F">
              <w:rPr>
                <w:rFonts w:asciiTheme="majorHAnsi" w:eastAsia="SimSun" w:hAnsiTheme="majorHAnsi" w:cs="SimSun"/>
                <w:color w:val="000000"/>
                <w:sz w:val="18"/>
                <w:szCs w:val="18"/>
              </w:rPr>
              <w:t>1</w:t>
            </w:r>
            <w:r w:rsidRPr="00ED505F">
              <w:rPr>
                <w:rFonts w:asciiTheme="majorHAnsi" w:eastAsia="SimSun" w:hAnsiTheme="majorHAnsi" w:cs="SimSun"/>
                <w:color w:val="000000"/>
                <w:sz w:val="18"/>
                <w:szCs w:val="18"/>
              </w:rPr>
              <w:t>%</w:t>
            </w:r>
          </w:p>
        </w:tc>
        <w:tc>
          <w:tcPr>
            <w:tcW w:w="636" w:type="dxa"/>
            <w:tcBorders>
              <w:top w:val="nil"/>
              <w:bottom w:val="nil"/>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33%</w:t>
            </w:r>
          </w:p>
        </w:tc>
        <w:tc>
          <w:tcPr>
            <w:tcW w:w="636"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w:t>
            </w:r>
          </w:p>
        </w:tc>
        <w:tc>
          <w:tcPr>
            <w:tcW w:w="636"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w:t>
            </w:r>
          </w:p>
        </w:tc>
        <w:tc>
          <w:tcPr>
            <w:tcW w:w="752"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91%</w:t>
            </w:r>
          </w:p>
        </w:tc>
      </w:tr>
      <w:tr w:rsidR="000F1513" w:rsidRPr="00473616" w:rsidTr="000D7A93">
        <w:trPr>
          <w:trHeight w:val="285"/>
        </w:trPr>
        <w:tc>
          <w:tcPr>
            <w:tcW w:w="3250" w:type="dxa"/>
            <w:tcBorders>
              <w:top w:val="nil"/>
              <w:bottom w:val="nil"/>
              <w:right w:val="single" w:sz="4" w:space="0" w:color="auto"/>
            </w:tcBorders>
            <w:shd w:val="clear" w:color="auto" w:fill="D9D9D9" w:themeFill="background1" w:themeFillShade="D9"/>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Senior university administrator</w:t>
            </w:r>
            <w:r w:rsidR="00693382" w:rsidRPr="00ED505F">
              <w:rPr>
                <w:rFonts w:ascii="Cambria" w:hAnsi="Cambria" w:hint="eastAsia"/>
                <w:b/>
                <w:bCs/>
                <w:color w:val="000000"/>
                <w:sz w:val="18"/>
                <w:szCs w:val="18"/>
              </w:rPr>
              <w:t xml:space="preserve"> (23)</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13%</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4%</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83%</w:t>
            </w:r>
          </w:p>
        </w:tc>
        <w:tc>
          <w:tcPr>
            <w:tcW w:w="688"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9%</w:t>
            </w:r>
          </w:p>
        </w:tc>
        <w:tc>
          <w:tcPr>
            <w:tcW w:w="708"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22%</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70%</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4%</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752"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91%</w:t>
            </w:r>
          </w:p>
        </w:tc>
      </w:tr>
      <w:tr w:rsidR="000F1513" w:rsidRPr="00473616" w:rsidTr="000D7A93">
        <w:trPr>
          <w:trHeight w:val="285"/>
        </w:trPr>
        <w:tc>
          <w:tcPr>
            <w:tcW w:w="3250" w:type="dxa"/>
            <w:tcBorders>
              <w:top w:val="nil"/>
              <w:bottom w:val="nil"/>
              <w:right w:val="single" w:sz="4" w:space="0" w:color="auto"/>
            </w:tcBorders>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 xml:space="preserve">Other </w:t>
            </w:r>
            <w:r w:rsidR="00693382" w:rsidRPr="00ED505F">
              <w:rPr>
                <w:rFonts w:ascii="Cambria" w:hAnsi="Cambria" w:hint="eastAsia"/>
                <w:b/>
                <w:bCs/>
                <w:color w:val="000000"/>
                <w:sz w:val="18"/>
                <w:szCs w:val="18"/>
              </w:rPr>
              <w:t>(16)</w:t>
            </w:r>
          </w:p>
        </w:tc>
        <w:tc>
          <w:tcPr>
            <w:tcW w:w="636"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6%</w:t>
            </w:r>
          </w:p>
        </w:tc>
        <w:tc>
          <w:tcPr>
            <w:tcW w:w="636"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25%</w:t>
            </w:r>
          </w:p>
        </w:tc>
        <w:tc>
          <w:tcPr>
            <w:tcW w:w="636" w:type="dxa"/>
            <w:tcBorders>
              <w:top w:val="nil"/>
              <w:bottom w:val="nil"/>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69%</w:t>
            </w:r>
          </w:p>
        </w:tc>
        <w:tc>
          <w:tcPr>
            <w:tcW w:w="688"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44%</w:t>
            </w:r>
          </w:p>
        </w:tc>
        <w:tc>
          <w:tcPr>
            <w:tcW w:w="708"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25%</w:t>
            </w:r>
          </w:p>
        </w:tc>
        <w:tc>
          <w:tcPr>
            <w:tcW w:w="636" w:type="dxa"/>
            <w:tcBorders>
              <w:top w:val="nil"/>
              <w:bottom w:val="nil"/>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31%</w:t>
            </w:r>
          </w:p>
        </w:tc>
        <w:tc>
          <w:tcPr>
            <w:tcW w:w="636"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636"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19%</w:t>
            </w:r>
          </w:p>
        </w:tc>
        <w:tc>
          <w:tcPr>
            <w:tcW w:w="752"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81%</w:t>
            </w:r>
          </w:p>
        </w:tc>
      </w:tr>
      <w:tr w:rsidR="000F1513" w:rsidRPr="00473616" w:rsidTr="000D7A93">
        <w:trPr>
          <w:trHeight w:val="285"/>
        </w:trPr>
        <w:tc>
          <w:tcPr>
            <w:tcW w:w="3250" w:type="dxa"/>
            <w:tcBorders>
              <w:top w:val="nil"/>
              <w:bottom w:val="nil"/>
              <w:right w:val="single" w:sz="4" w:space="0" w:color="auto"/>
            </w:tcBorders>
            <w:shd w:val="clear" w:color="auto" w:fill="D9D9D9" w:themeFill="background1" w:themeFillShade="D9"/>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Graduate student</w:t>
            </w:r>
            <w:r w:rsidR="00693382" w:rsidRPr="00ED505F">
              <w:rPr>
                <w:rFonts w:ascii="Cambria" w:hAnsi="Cambria" w:hint="eastAsia"/>
                <w:b/>
                <w:bCs/>
                <w:color w:val="000000"/>
                <w:sz w:val="18"/>
                <w:szCs w:val="18"/>
              </w:rPr>
              <w:t xml:space="preserve"> (14)</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14%</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79%</w:t>
            </w:r>
          </w:p>
        </w:tc>
        <w:tc>
          <w:tcPr>
            <w:tcW w:w="688"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21%</w:t>
            </w:r>
          </w:p>
        </w:tc>
        <w:tc>
          <w:tcPr>
            <w:tcW w:w="708"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57%</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21%</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w:t>
            </w:r>
          </w:p>
        </w:tc>
        <w:tc>
          <w:tcPr>
            <w:tcW w:w="752"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86%</w:t>
            </w:r>
          </w:p>
        </w:tc>
      </w:tr>
      <w:tr w:rsidR="000F1513" w:rsidRPr="00473616" w:rsidTr="000D7A93">
        <w:trPr>
          <w:trHeight w:val="285"/>
        </w:trPr>
        <w:tc>
          <w:tcPr>
            <w:tcW w:w="3250" w:type="dxa"/>
            <w:tcBorders>
              <w:top w:val="nil"/>
              <w:bottom w:val="nil"/>
              <w:right w:val="single" w:sz="4" w:space="0" w:color="auto"/>
            </w:tcBorders>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External to the University</w:t>
            </w:r>
            <w:r w:rsidR="00693382" w:rsidRPr="00ED505F">
              <w:rPr>
                <w:rFonts w:ascii="Cambria" w:hAnsi="Cambria" w:hint="eastAsia"/>
                <w:b/>
                <w:bCs/>
                <w:color w:val="000000"/>
                <w:sz w:val="18"/>
                <w:szCs w:val="18"/>
              </w:rPr>
              <w:t xml:space="preserve"> (13)</w:t>
            </w:r>
          </w:p>
        </w:tc>
        <w:tc>
          <w:tcPr>
            <w:tcW w:w="636"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w:t>
            </w:r>
          </w:p>
        </w:tc>
        <w:tc>
          <w:tcPr>
            <w:tcW w:w="636"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54%</w:t>
            </w:r>
          </w:p>
        </w:tc>
        <w:tc>
          <w:tcPr>
            <w:tcW w:w="636" w:type="dxa"/>
            <w:tcBorders>
              <w:top w:val="nil"/>
              <w:bottom w:val="nil"/>
              <w:right w:val="single" w:sz="4" w:space="0" w:color="auto"/>
            </w:tcBorders>
            <w:shd w:val="clear" w:color="000000"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38%</w:t>
            </w:r>
          </w:p>
        </w:tc>
        <w:tc>
          <w:tcPr>
            <w:tcW w:w="688"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31%</w:t>
            </w:r>
          </w:p>
        </w:tc>
        <w:tc>
          <w:tcPr>
            <w:tcW w:w="708"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31%</w:t>
            </w:r>
          </w:p>
        </w:tc>
        <w:tc>
          <w:tcPr>
            <w:tcW w:w="636" w:type="dxa"/>
            <w:tcBorders>
              <w:top w:val="nil"/>
              <w:bottom w:val="nil"/>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38%</w:t>
            </w:r>
          </w:p>
        </w:tc>
        <w:tc>
          <w:tcPr>
            <w:tcW w:w="636" w:type="dxa"/>
            <w:tcBorders>
              <w:top w:val="nil"/>
              <w:left w:val="single" w:sz="4" w:space="0" w:color="auto"/>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23%</w:t>
            </w:r>
          </w:p>
        </w:tc>
        <w:tc>
          <w:tcPr>
            <w:tcW w:w="636"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w:t>
            </w:r>
          </w:p>
        </w:tc>
        <w:tc>
          <w:tcPr>
            <w:tcW w:w="752" w:type="dxa"/>
            <w:tcBorders>
              <w:top w:val="nil"/>
              <w:bottom w:val="nil"/>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69%</w:t>
            </w:r>
          </w:p>
        </w:tc>
      </w:tr>
      <w:tr w:rsidR="000F1513" w:rsidRPr="00473616" w:rsidTr="000D7A93">
        <w:trPr>
          <w:trHeight w:val="285"/>
        </w:trPr>
        <w:tc>
          <w:tcPr>
            <w:tcW w:w="3250" w:type="dxa"/>
            <w:tcBorders>
              <w:top w:val="nil"/>
              <w:bottom w:val="nil"/>
              <w:right w:val="single" w:sz="4" w:space="0" w:color="auto"/>
            </w:tcBorders>
            <w:shd w:val="clear" w:color="auto" w:fill="D9D9D9" w:themeFill="background1" w:themeFillShade="D9"/>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University support staff</w:t>
            </w:r>
            <w:r w:rsidR="00693382" w:rsidRPr="00ED505F">
              <w:rPr>
                <w:rFonts w:ascii="Cambria" w:hAnsi="Cambria" w:hint="eastAsia"/>
                <w:b/>
                <w:bCs/>
                <w:color w:val="000000"/>
                <w:sz w:val="18"/>
                <w:szCs w:val="18"/>
              </w:rPr>
              <w:t xml:space="preserve"> (12)</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2</w:t>
            </w:r>
            <w:r w:rsidR="005D07DF" w:rsidRPr="00ED505F">
              <w:rPr>
                <w:rFonts w:asciiTheme="majorHAnsi" w:eastAsia="SimSun" w:hAnsiTheme="majorHAnsi" w:cs="SimSun"/>
                <w:color w:val="000000"/>
                <w:sz w:val="18"/>
                <w:szCs w:val="18"/>
              </w:rPr>
              <w:t>5</w:t>
            </w:r>
            <w:r w:rsidRPr="00ED505F">
              <w:rPr>
                <w:rFonts w:asciiTheme="majorHAnsi" w:eastAsia="SimSun" w:hAnsiTheme="majorHAnsi" w:cs="SimSun"/>
                <w:color w:val="000000"/>
                <w:sz w:val="18"/>
                <w:szCs w:val="18"/>
              </w:rPr>
              <w:t>%</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7</w:t>
            </w:r>
            <w:r w:rsidR="005D07DF" w:rsidRPr="00ED505F">
              <w:rPr>
                <w:rFonts w:asciiTheme="majorHAnsi" w:eastAsia="SimSun" w:hAnsiTheme="majorHAnsi" w:cs="SimSun"/>
                <w:color w:val="000000"/>
                <w:sz w:val="18"/>
                <w:szCs w:val="18"/>
              </w:rPr>
              <w:t>5</w:t>
            </w:r>
            <w:r w:rsidRPr="00ED505F">
              <w:rPr>
                <w:rFonts w:asciiTheme="majorHAnsi" w:eastAsia="SimSun" w:hAnsiTheme="majorHAnsi" w:cs="SimSun"/>
                <w:color w:val="000000"/>
                <w:sz w:val="18"/>
                <w:szCs w:val="18"/>
              </w:rPr>
              <w:t>%</w:t>
            </w:r>
          </w:p>
        </w:tc>
        <w:tc>
          <w:tcPr>
            <w:tcW w:w="688"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w:t>
            </w:r>
            <w:r w:rsidR="00693382" w:rsidRPr="00ED505F">
              <w:rPr>
                <w:rFonts w:asciiTheme="majorHAnsi" w:eastAsia="SimSun" w:hAnsiTheme="majorHAnsi" w:cs="SimSun"/>
                <w:color w:val="000000"/>
                <w:sz w:val="18"/>
                <w:szCs w:val="18"/>
              </w:rPr>
              <w:t>8</w:t>
            </w:r>
            <w:r w:rsidRPr="00ED505F">
              <w:rPr>
                <w:rFonts w:asciiTheme="majorHAnsi" w:eastAsia="SimSun" w:hAnsiTheme="majorHAnsi" w:cs="SimSun"/>
                <w:color w:val="000000"/>
                <w:sz w:val="18"/>
                <w:szCs w:val="18"/>
              </w:rPr>
              <w:t>%</w:t>
            </w:r>
          </w:p>
        </w:tc>
        <w:tc>
          <w:tcPr>
            <w:tcW w:w="708"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3</w:t>
            </w:r>
            <w:r w:rsidR="00693382" w:rsidRPr="00ED505F">
              <w:rPr>
                <w:rFonts w:asciiTheme="majorHAnsi" w:eastAsia="SimSun" w:hAnsiTheme="majorHAnsi" w:cs="SimSun"/>
                <w:color w:val="000000"/>
                <w:sz w:val="18"/>
                <w:szCs w:val="18"/>
              </w:rPr>
              <w:t>3</w:t>
            </w:r>
            <w:r w:rsidRPr="00ED505F">
              <w:rPr>
                <w:rFonts w:asciiTheme="majorHAnsi" w:eastAsia="SimSun" w:hAnsiTheme="majorHAnsi" w:cs="SimSun"/>
                <w:color w:val="000000"/>
                <w:sz w:val="18"/>
                <w:szCs w:val="18"/>
              </w:rPr>
              <w:t>%</w:t>
            </w:r>
          </w:p>
        </w:tc>
        <w:tc>
          <w:tcPr>
            <w:tcW w:w="636" w:type="dxa"/>
            <w:tcBorders>
              <w:top w:val="nil"/>
              <w:bottom w:val="nil"/>
              <w:right w:val="single" w:sz="4" w:space="0" w:color="auto"/>
            </w:tcBorders>
            <w:shd w:val="clear" w:color="auto" w:fill="D9D9D9" w:themeFill="background1" w:themeFillShade="D9"/>
            <w:noWrap/>
            <w:vAlign w:val="bottom"/>
            <w:hideMark/>
          </w:tcPr>
          <w:p w:rsidR="000F1513" w:rsidRPr="00ED505F" w:rsidRDefault="00693382"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8</w:t>
            </w:r>
            <w:r w:rsidR="000F1513" w:rsidRPr="00ED505F">
              <w:rPr>
                <w:rFonts w:asciiTheme="majorHAnsi" w:eastAsia="SimSun" w:hAnsiTheme="majorHAnsi" w:cs="SimSun"/>
                <w:color w:val="000000"/>
                <w:sz w:val="18"/>
                <w:szCs w:val="18"/>
              </w:rPr>
              <w:t>%</w:t>
            </w:r>
          </w:p>
        </w:tc>
        <w:tc>
          <w:tcPr>
            <w:tcW w:w="636" w:type="dxa"/>
            <w:tcBorders>
              <w:top w:val="nil"/>
              <w:left w:val="single" w:sz="4" w:space="0" w:color="auto"/>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636"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752" w:type="dxa"/>
            <w:tcBorders>
              <w:top w:val="nil"/>
              <w:bottom w:val="nil"/>
            </w:tcBorders>
            <w:shd w:val="clear" w:color="auto" w:fill="D9D9D9" w:themeFill="background1" w:themeFillShade="D9"/>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100%</w:t>
            </w:r>
          </w:p>
        </w:tc>
      </w:tr>
      <w:tr w:rsidR="000F1513" w:rsidRPr="00473616" w:rsidTr="00F83AE8">
        <w:trPr>
          <w:trHeight w:val="285"/>
        </w:trPr>
        <w:tc>
          <w:tcPr>
            <w:tcW w:w="3250" w:type="dxa"/>
            <w:tcBorders>
              <w:top w:val="nil"/>
              <w:bottom w:val="single" w:sz="4" w:space="0" w:color="auto"/>
              <w:right w:val="single" w:sz="4" w:space="0" w:color="auto"/>
            </w:tcBorders>
            <w:vAlign w:val="bottom"/>
          </w:tcPr>
          <w:p w:rsidR="000F1513" w:rsidRPr="00ED505F" w:rsidRDefault="000F1513">
            <w:pPr>
              <w:rPr>
                <w:rFonts w:ascii="Cambria" w:eastAsia="SimSun" w:hAnsi="Cambria" w:cs="SimSun"/>
                <w:b/>
                <w:bCs/>
                <w:color w:val="000000"/>
                <w:sz w:val="18"/>
                <w:szCs w:val="18"/>
              </w:rPr>
            </w:pPr>
            <w:r w:rsidRPr="00ED505F">
              <w:rPr>
                <w:rFonts w:ascii="Cambria" w:hAnsi="Cambria"/>
                <w:b/>
                <w:bCs/>
                <w:color w:val="000000"/>
                <w:sz w:val="18"/>
                <w:szCs w:val="18"/>
              </w:rPr>
              <w:t>Other university appointment</w:t>
            </w:r>
            <w:r w:rsidR="00693382" w:rsidRPr="00ED505F">
              <w:rPr>
                <w:rFonts w:ascii="Cambria" w:hAnsi="Cambria" w:hint="eastAsia"/>
                <w:b/>
                <w:bCs/>
                <w:color w:val="000000"/>
                <w:sz w:val="18"/>
                <w:szCs w:val="18"/>
              </w:rPr>
              <w:t xml:space="preserve"> (2)</w:t>
            </w:r>
          </w:p>
        </w:tc>
        <w:tc>
          <w:tcPr>
            <w:tcW w:w="636" w:type="dxa"/>
            <w:tcBorders>
              <w:top w:val="nil"/>
              <w:left w:val="single" w:sz="4" w:space="0" w:color="auto"/>
              <w:bottom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50%</w:t>
            </w:r>
          </w:p>
        </w:tc>
        <w:tc>
          <w:tcPr>
            <w:tcW w:w="636" w:type="dxa"/>
            <w:tcBorders>
              <w:top w:val="nil"/>
              <w:bottom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636" w:type="dxa"/>
            <w:tcBorders>
              <w:top w:val="nil"/>
              <w:bottom w:val="single" w:sz="4" w:space="0" w:color="auto"/>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50%</w:t>
            </w:r>
          </w:p>
        </w:tc>
        <w:tc>
          <w:tcPr>
            <w:tcW w:w="688" w:type="dxa"/>
            <w:tcBorders>
              <w:top w:val="nil"/>
              <w:left w:val="single" w:sz="4" w:space="0" w:color="auto"/>
              <w:bottom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50%</w:t>
            </w:r>
          </w:p>
        </w:tc>
        <w:tc>
          <w:tcPr>
            <w:tcW w:w="708" w:type="dxa"/>
            <w:tcBorders>
              <w:top w:val="nil"/>
              <w:bottom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50%</w:t>
            </w:r>
          </w:p>
        </w:tc>
        <w:tc>
          <w:tcPr>
            <w:tcW w:w="636" w:type="dxa"/>
            <w:tcBorders>
              <w:top w:val="nil"/>
              <w:bottom w:val="single" w:sz="4" w:space="0" w:color="auto"/>
              <w:right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636" w:type="dxa"/>
            <w:tcBorders>
              <w:top w:val="nil"/>
              <w:left w:val="single" w:sz="4" w:space="0" w:color="auto"/>
              <w:bottom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636" w:type="dxa"/>
            <w:tcBorders>
              <w:top w:val="nil"/>
              <w:bottom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0%</w:t>
            </w:r>
          </w:p>
        </w:tc>
        <w:tc>
          <w:tcPr>
            <w:tcW w:w="752" w:type="dxa"/>
            <w:tcBorders>
              <w:top w:val="nil"/>
              <w:bottom w:val="single" w:sz="4" w:space="0" w:color="auto"/>
            </w:tcBorders>
            <w:shd w:val="clear" w:color="auto" w:fill="auto"/>
            <w:noWrap/>
            <w:vAlign w:val="bottom"/>
            <w:hideMark/>
          </w:tcPr>
          <w:p w:rsidR="000F1513" w:rsidRPr="00ED505F" w:rsidRDefault="000F1513" w:rsidP="00473616">
            <w:pPr>
              <w:autoSpaceDE/>
              <w:autoSpaceDN/>
              <w:adjustRightInd/>
              <w:jc w:val="right"/>
              <w:rPr>
                <w:rFonts w:asciiTheme="majorHAnsi" w:eastAsia="SimSun" w:hAnsiTheme="majorHAnsi" w:cs="SimSun"/>
                <w:color w:val="000000"/>
                <w:sz w:val="18"/>
                <w:szCs w:val="18"/>
              </w:rPr>
            </w:pPr>
            <w:r w:rsidRPr="00ED505F">
              <w:rPr>
                <w:rFonts w:asciiTheme="majorHAnsi" w:eastAsia="SimSun" w:hAnsiTheme="majorHAnsi" w:cs="SimSun"/>
                <w:color w:val="000000"/>
                <w:sz w:val="18"/>
                <w:szCs w:val="18"/>
              </w:rPr>
              <w:t>100%</w:t>
            </w:r>
          </w:p>
        </w:tc>
      </w:tr>
    </w:tbl>
    <w:p w:rsidR="0073033A" w:rsidRDefault="0073033A" w:rsidP="006016A5"/>
    <w:p w:rsidR="008D5108" w:rsidRPr="00215FC2" w:rsidRDefault="00215FC2" w:rsidP="006016A5">
      <w:pPr>
        <w:rPr>
          <w:b/>
          <w:i/>
        </w:rPr>
      </w:pPr>
      <w:r w:rsidRPr="00215FC2">
        <w:rPr>
          <w:rFonts w:hint="eastAsia"/>
          <w:b/>
          <w:i/>
        </w:rPr>
        <w:t xml:space="preserve">The role of </w:t>
      </w:r>
      <w:r w:rsidR="004B43D2">
        <w:rPr>
          <w:b/>
          <w:i/>
        </w:rPr>
        <w:t xml:space="preserve">the </w:t>
      </w:r>
      <w:r w:rsidRPr="00215FC2">
        <w:rPr>
          <w:rFonts w:hint="eastAsia"/>
          <w:b/>
          <w:i/>
        </w:rPr>
        <w:t>university senate</w:t>
      </w:r>
    </w:p>
    <w:p w:rsidR="00215FC2" w:rsidRDefault="00215FC2" w:rsidP="006016A5"/>
    <w:p w:rsidR="00215FC2" w:rsidRDefault="00215FC2" w:rsidP="008A50AA">
      <w:pPr>
        <w:ind w:firstLine="420"/>
      </w:pPr>
      <w:r>
        <w:lastRenderedPageBreak/>
        <w:t>R</w:t>
      </w:r>
      <w:r>
        <w:rPr>
          <w:rFonts w:hint="eastAsia"/>
        </w:rPr>
        <w:t>espond</w:t>
      </w:r>
      <w:r w:rsidR="004B43D2">
        <w:rPr>
          <w:rFonts w:hint="eastAsia"/>
        </w:rPr>
        <w:t xml:space="preserve">ents were asked to </w:t>
      </w:r>
      <w:r w:rsidR="004B43D2">
        <w:t>indicate their level of agreement (agree or strongly agree) or disagreement (disagree or strongly disagree)</w:t>
      </w:r>
      <w:r w:rsidR="004B43D2">
        <w:rPr>
          <w:rFonts w:hint="eastAsia"/>
        </w:rPr>
        <w:t xml:space="preserve"> to paired statements </w:t>
      </w:r>
      <w:r w:rsidR="004B43D2">
        <w:t xml:space="preserve">concerning </w:t>
      </w:r>
      <w:r w:rsidR="004B43D2">
        <w:rPr>
          <w:rFonts w:hint="eastAsia"/>
        </w:rPr>
        <w:t>the role</w:t>
      </w:r>
      <w:r>
        <w:rPr>
          <w:rFonts w:hint="eastAsia"/>
        </w:rPr>
        <w:t xml:space="preserve"> the senate </w:t>
      </w:r>
      <w:r w:rsidRPr="00F769E9">
        <w:rPr>
          <w:rFonts w:hint="eastAsia"/>
          <w:b/>
        </w:rPr>
        <w:t>should</w:t>
      </w:r>
      <w:r>
        <w:rPr>
          <w:rFonts w:hint="eastAsia"/>
        </w:rPr>
        <w:t xml:space="preserve"> </w:t>
      </w:r>
      <w:r w:rsidR="004B43D2">
        <w:t xml:space="preserve">play and the role the senate </w:t>
      </w:r>
      <w:r w:rsidR="004B43D2" w:rsidRPr="004B43D2">
        <w:rPr>
          <w:b/>
        </w:rPr>
        <w:t xml:space="preserve">does </w:t>
      </w:r>
      <w:r w:rsidR="004B43D2">
        <w:t>play</w:t>
      </w:r>
      <w:r w:rsidR="00657CB9">
        <w:t xml:space="preserve"> in various aspects of governance</w:t>
      </w:r>
      <w:r w:rsidR="004B43D2">
        <w:t xml:space="preserve">. </w:t>
      </w:r>
      <w:r w:rsidR="007C51F4">
        <w:t>S</w:t>
      </w:r>
      <w:r w:rsidR="007C51F4">
        <w:rPr>
          <w:rFonts w:hint="eastAsia"/>
        </w:rPr>
        <w:t>ometimes they were simply asked to agree or disagree with one statement. These statements cover a wide range of roles of senate in policy, accountability, budget</w:t>
      </w:r>
      <w:r w:rsidR="003C197B">
        <w:rPr>
          <w:rFonts w:hint="eastAsia"/>
        </w:rPr>
        <w:t xml:space="preserve">, research, fundraising, and institutional autonomy. </w:t>
      </w:r>
    </w:p>
    <w:p w:rsidR="003C197B" w:rsidRDefault="003C197B" w:rsidP="006016A5"/>
    <w:p w:rsidR="007D493D" w:rsidRDefault="004B43D2" w:rsidP="008A50AA">
      <w:pPr>
        <w:ind w:firstLine="420"/>
      </w:pPr>
      <w:r>
        <w:t>For some questions there were important differences between the degree to which respondents believed a senate should or does fulfill a specific role.</w:t>
      </w:r>
      <w:r w:rsidR="007D493D">
        <w:rPr>
          <w:rFonts w:hint="eastAsia"/>
        </w:rPr>
        <w:t xml:space="preserve"> Table </w:t>
      </w:r>
      <w:r w:rsidR="00B42A01">
        <w:rPr>
          <w:rFonts w:hint="eastAsia"/>
        </w:rPr>
        <w:t>5</w:t>
      </w:r>
      <w:r w:rsidR="00FC5D04">
        <w:rPr>
          <w:rFonts w:hint="eastAsia"/>
        </w:rPr>
        <w:t xml:space="preserve"> </w:t>
      </w:r>
      <w:r w:rsidR="00FC5D04">
        <w:t>presents the percentage of respondents who agree (agree and strongly agree) with each statement</w:t>
      </w:r>
      <w:r w:rsidR="007D493D">
        <w:rPr>
          <w:rFonts w:hint="eastAsia"/>
        </w:rPr>
        <w:t xml:space="preserve">. </w:t>
      </w:r>
      <w:r w:rsidR="007D493D">
        <w:t>E</w:t>
      </w:r>
      <w:r w:rsidR="007D493D">
        <w:rPr>
          <w:rFonts w:hint="eastAsia"/>
        </w:rPr>
        <w:t xml:space="preserve">xcept for </w:t>
      </w:r>
      <w:r w:rsidR="00FC5D04">
        <w:t xml:space="preserve">a few questions (such as the senate confining itself to academic matters) there were significant differences between what the senate members believe should be the role of the senate in comparison with the role they believe it does play in this area. </w:t>
      </w:r>
      <w:r w:rsidR="007D493D">
        <w:t>T</w:t>
      </w:r>
      <w:r w:rsidR="007D493D">
        <w:rPr>
          <w:rFonts w:hint="eastAsia"/>
        </w:rPr>
        <w:t xml:space="preserve">he most </w:t>
      </w:r>
      <w:r w:rsidR="00657CB9">
        <w:t>striking</w:t>
      </w:r>
      <w:r w:rsidR="00657CB9">
        <w:rPr>
          <w:rFonts w:hint="eastAsia"/>
        </w:rPr>
        <w:t xml:space="preserve"> </w:t>
      </w:r>
      <w:r w:rsidR="007D493D">
        <w:rPr>
          <w:rFonts w:hint="eastAsia"/>
        </w:rPr>
        <w:t>difference is related to the senate</w:t>
      </w:r>
      <w:r w:rsidR="007D493D">
        <w:t>’</w:t>
      </w:r>
      <w:r w:rsidR="007D493D">
        <w:rPr>
          <w:rFonts w:hint="eastAsia"/>
        </w:rPr>
        <w:t>s role in reviewing its own p</w:t>
      </w:r>
      <w:r w:rsidR="007D493D">
        <w:t>erformance</w:t>
      </w:r>
      <w:r w:rsidR="007D493D">
        <w:rPr>
          <w:rFonts w:hint="eastAsia"/>
        </w:rPr>
        <w:t>. Although 9</w:t>
      </w:r>
      <w:r w:rsidR="00E16091">
        <w:rPr>
          <w:rFonts w:hint="eastAsia"/>
        </w:rPr>
        <w:t>4</w:t>
      </w:r>
      <w:r w:rsidR="007D493D">
        <w:rPr>
          <w:rFonts w:hint="eastAsia"/>
        </w:rPr>
        <w:t>% of the respondent</w:t>
      </w:r>
      <w:r w:rsidR="00FC5D04">
        <w:rPr>
          <w:rFonts w:hint="eastAsia"/>
        </w:rPr>
        <w:t xml:space="preserve">s agree that </w:t>
      </w:r>
      <w:r w:rsidR="00FC5D04">
        <w:t>the senate should review its own performance</w:t>
      </w:r>
      <w:r w:rsidR="007D493D">
        <w:rPr>
          <w:rFonts w:hint="eastAsia"/>
        </w:rPr>
        <w:t>, only 2</w:t>
      </w:r>
      <w:r w:rsidR="00E16091">
        <w:rPr>
          <w:rFonts w:hint="eastAsia"/>
        </w:rPr>
        <w:t>6</w:t>
      </w:r>
      <w:r w:rsidR="00FC5D04">
        <w:rPr>
          <w:rFonts w:hint="eastAsia"/>
        </w:rPr>
        <w:t>% of the</w:t>
      </w:r>
      <w:r w:rsidR="00FC5D04">
        <w:t xml:space="preserve"> respondents</w:t>
      </w:r>
      <w:r w:rsidR="007D493D">
        <w:rPr>
          <w:rFonts w:hint="eastAsia"/>
        </w:rPr>
        <w:t xml:space="preserve"> agree that their senate </w:t>
      </w:r>
      <w:r w:rsidR="00543068">
        <w:rPr>
          <w:rFonts w:hint="eastAsia"/>
        </w:rPr>
        <w:t xml:space="preserve">actually </w:t>
      </w:r>
      <w:r w:rsidR="007D493D">
        <w:rPr>
          <w:rFonts w:hint="eastAsia"/>
        </w:rPr>
        <w:t>do</w:t>
      </w:r>
      <w:r w:rsidR="00543068">
        <w:rPr>
          <w:rFonts w:hint="eastAsia"/>
        </w:rPr>
        <w:t>es</w:t>
      </w:r>
      <w:r w:rsidR="007D493D">
        <w:rPr>
          <w:rFonts w:hint="eastAsia"/>
        </w:rPr>
        <w:t xml:space="preserve"> so.</w:t>
      </w:r>
      <w:r w:rsidR="00543068">
        <w:rPr>
          <w:rFonts w:hint="eastAsia"/>
        </w:rPr>
        <w:t xml:space="preserve"> </w:t>
      </w:r>
      <w:r w:rsidR="00FC5D04">
        <w:t>The responses to these questions in the 2011/12 study are quite similar to the responses that were obtained</w:t>
      </w:r>
      <w:r w:rsidR="003E7C05">
        <w:rPr>
          <w:rFonts w:hint="eastAsia"/>
        </w:rPr>
        <w:t xml:space="preserve"> in the </w:t>
      </w:r>
      <w:r w:rsidR="003E7C05">
        <w:t xml:space="preserve">2000 </w:t>
      </w:r>
      <w:r w:rsidR="00FB42DB">
        <w:rPr>
          <w:rFonts w:hint="eastAsia"/>
        </w:rPr>
        <w:t>survey (J</w:t>
      </w:r>
      <w:r w:rsidR="00FB42DB">
        <w:t>o</w:t>
      </w:r>
      <w:r w:rsidR="00FB42DB">
        <w:rPr>
          <w:rFonts w:hint="eastAsia"/>
        </w:rPr>
        <w:t>nes et al 2004).</w:t>
      </w:r>
    </w:p>
    <w:p w:rsidR="007D493D" w:rsidRDefault="007D493D" w:rsidP="007D493D"/>
    <w:p w:rsidR="007D493D" w:rsidRPr="00FC5D04" w:rsidRDefault="007D493D" w:rsidP="007D493D">
      <w:pPr>
        <w:rPr>
          <w:b/>
          <w:sz w:val="21"/>
          <w:szCs w:val="21"/>
        </w:rPr>
      </w:pPr>
      <w:r w:rsidRPr="00FC5D04">
        <w:rPr>
          <w:rFonts w:hint="eastAsia"/>
          <w:b/>
          <w:sz w:val="21"/>
          <w:szCs w:val="21"/>
        </w:rPr>
        <w:t xml:space="preserve">Table </w:t>
      </w:r>
      <w:r w:rsidR="00B42A01" w:rsidRPr="00FC5D04">
        <w:rPr>
          <w:rFonts w:hint="eastAsia"/>
          <w:b/>
          <w:sz w:val="21"/>
          <w:szCs w:val="21"/>
        </w:rPr>
        <w:t>5</w:t>
      </w:r>
      <w:r w:rsidR="00FC5D04">
        <w:rPr>
          <w:rFonts w:hint="eastAsia"/>
          <w:b/>
          <w:sz w:val="21"/>
          <w:szCs w:val="21"/>
        </w:rPr>
        <w:t xml:space="preserve"> Comparison between</w:t>
      </w:r>
      <w:r w:rsidR="00FC5D04">
        <w:rPr>
          <w:b/>
          <w:sz w:val="21"/>
          <w:szCs w:val="21"/>
        </w:rPr>
        <w:t xml:space="preserve"> </w:t>
      </w:r>
      <w:r w:rsidR="00180952">
        <w:rPr>
          <w:rFonts w:hint="eastAsia"/>
          <w:b/>
          <w:sz w:val="21"/>
          <w:szCs w:val="21"/>
        </w:rPr>
        <w:t xml:space="preserve">respondents </w:t>
      </w:r>
      <w:r w:rsidR="00FC5D04">
        <w:rPr>
          <w:b/>
          <w:sz w:val="21"/>
          <w:szCs w:val="21"/>
        </w:rPr>
        <w:t>agreeing (“agree” and “strongly agree”) with statements on the</w:t>
      </w:r>
      <w:r w:rsidR="0007473A">
        <w:rPr>
          <w:rFonts w:hint="eastAsia"/>
          <w:b/>
          <w:sz w:val="21"/>
          <w:szCs w:val="21"/>
        </w:rPr>
        <w:t xml:space="preserve"> role a senate should play</w:t>
      </w:r>
      <w:r w:rsidR="00E16091" w:rsidRPr="00FC5D04">
        <w:rPr>
          <w:rFonts w:hint="eastAsia"/>
          <w:b/>
          <w:sz w:val="21"/>
          <w:szCs w:val="21"/>
        </w:rPr>
        <w:t xml:space="preserve"> </w:t>
      </w:r>
      <w:r w:rsidR="00FC5D04">
        <w:rPr>
          <w:rFonts w:hint="eastAsia"/>
          <w:b/>
          <w:sz w:val="21"/>
          <w:szCs w:val="21"/>
        </w:rPr>
        <w:t xml:space="preserve">and </w:t>
      </w:r>
      <w:r w:rsidR="00FC5D04">
        <w:rPr>
          <w:b/>
          <w:sz w:val="21"/>
          <w:szCs w:val="21"/>
        </w:rPr>
        <w:t>the role it does play</w:t>
      </w:r>
      <w:r w:rsidRPr="00FC5D04">
        <w:rPr>
          <w:rFonts w:hint="eastAsia"/>
          <w:b/>
          <w:sz w:val="21"/>
          <w:szCs w:val="21"/>
        </w:rPr>
        <w:t>.</w:t>
      </w:r>
    </w:p>
    <w:tbl>
      <w:tblPr>
        <w:tblStyle w:val="TableGrid"/>
        <w:tblW w:w="9356" w:type="dxa"/>
        <w:tblInd w:w="-176" w:type="dxa"/>
        <w:tblBorders>
          <w:insideH w:val="none" w:sz="0" w:space="0" w:color="auto"/>
          <w:insideV w:val="none" w:sz="0" w:space="0" w:color="auto"/>
        </w:tblBorders>
        <w:tblLayout w:type="fixed"/>
        <w:tblLook w:val="04A0" w:firstRow="1" w:lastRow="0" w:firstColumn="1" w:lastColumn="0" w:noHBand="0" w:noVBand="1"/>
      </w:tblPr>
      <w:tblGrid>
        <w:gridCol w:w="7088"/>
        <w:gridCol w:w="1134"/>
        <w:gridCol w:w="1134"/>
      </w:tblGrid>
      <w:tr w:rsidR="007D493D" w:rsidRPr="005D19C6" w:rsidTr="00984E47">
        <w:tc>
          <w:tcPr>
            <w:tcW w:w="7088" w:type="dxa"/>
            <w:tcBorders>
              <w:top w:val="single" w:sz="4" w:space="0" w:color="auto"/>
              <w:bottom w:val="nil"/>
            </w:tcBorders>
            <w:shd w:val="clear" w:color="auto" w:fill="DFDFDF" w:themeFill="accent5" w:themeFillTint="33"/>
            <w:vAlign w:val="center"/>
          </w:tcPr>
          <w:p w:rsidR="007D493D" w:rsidRPr="005D19C6" w:rsidRDefault="007D493D" w:rsidP="00E16091">
            <w:pPr>
              <w:jc w:val="center"/>
              <w:rPr>
                <w:rFonts w:asciiTheme="majorHAnsi" w:hAnsiTheme="majorHAnsi"/>
                <w:b/>
                <w:sz w:val="21"/>
                <w:szCs w:val="21"/>
              </w:rPr>
            </w:pPr>
            <w:r w:rsidRPr="005D19C6">
              <w:rPr>
                <w:rFonts w:asciiTheme="majorHAnsi" w:hAnsiTheme="majorHAnsi" w:hint="eastAsia"/>
                <w:b/>
                <w:sz w:val="21"/>
                <w:szCs w:val="21"/>
              </w:rPr>
              <w:t>Statement</w:t>
            </w:r>
          </w:p>
        </w:tc>
        <w:tc>
          <w:tcPr>
            <w:tcW w:w="1134" w:type="dxa"/>
            <w:tcBorders>
              <w:top w:val="single" w:sz="4" w:space="0" w:color="auto"/>
              <w:bottom w:val="nil"/>
            </w:tcBorders>
            <w:shd w:val="clear" w:color="auto" w:fill="DFDFDF" w:themeFill="accent5" w:themeFillTint="33"/>
          </w:tcPr>
          <w:p w:rsidR="007D493D" w:rsidRPr="005D19C6" w:rsidRDefault="0007473A" w:rsidP="00E16091">
            <w:pPr>
              <w:jc w:val="center"/>
              <w:rPr>
                <w:rFonts w:asciiTheme="majorHAnsi" w:hAnsiTheme="majorHAnsi"/>
                <w:b/>
                <w:sz w:val="21"/>
                <w:szCs w:val="21"/>
              </w:rPr>
            </w:pPr>
            <w:r w:rsidRPr="005D19C6">
              <w:rPr>
                <w:rFonts w:asciiTheme="majorHAnsi" w:hAnsiTheme="majorHAnsi"/>
                <w:b/>
                <w:sz w:val="21"/>
                <w:szCs w:val="21"/>
              </w:rPr>
              <w:t>Agree Should</w:t>
            </w:r>
          </w:p>
        </w:tc>
        <w:tc>
          <w:tcPr>
            <w:tcW w:w="1134" w:type="dxa"/>
            <w:tcBorders>
              <w:top w:val="single" w:sz="4" w:space="0" w:color="auto"/>
              <w:bottom w:val="nil"/>
            </w:tcBorders>
            <w:shd w:val="clear" w:color="auto" w:fill="DFDFDF" w:themeFill="accent5" w:themeFillTint="33"/>
          </w:tcPr>
          <w:p w:rsidR="007D493D" w:rsidRPr="005D19C6" w:rsidRDefault="0007473A" w:rsidP="00E16091">
            <w:pPr>
              <w:jc w:val="center"/>
              <w:rPr>
                <w:rFonts w:asciiTheme="majorHAnsi" w:hAnsiTheme="majorHAnsi"/>
                <w:b/>
                <w:sz w:val="21"/>
                <w:szCs w:val="21"/>
              </w:rPr>
            </w:pPr>
            <w:r w:rsidRPr="005D19C6">
              <w:rPr>
                <w:rFonts w:asciiTheme="majorHAnsi" w:hAnsiTheme="majorHAnsi"/>
                <w:b/>
                <w:sz w:val="21"/>
                <w:szCs w:val="21"/>
              </w:rPr>
              <w:t>Agree Does</w:t>
            </w:r>
          </w:p>
        </w:tc>
      </w:tr>
      <w:tr w:rsidR="007D493D" w:rsidRPr="00CF4688" w:rsidTr="005D19C6">
        <w:tc>
          <w:tcPr>
            <w:tcW w:w="7088" w:type="dxa"/>
            <w:tcBorders>
              <w:top w:val="nil"/>
              <w:bottom w:val="nil"/>
            </w:tcBorders>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Periodically review its own performance</w:t>
            </w:r>
          </w:p>
        </w:tc>
        <w:tc>
          <w:tcPr>
            <w:tcW w:w="1134" w:type="dxa"/>
            <w:tcBorders>
              <w:top w:val="nil"/>
              <w:bottom w:val="nil"/>
            </w:tcBorders>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9</w:t>
            </w:r>
            <w:r w:rsidR="00B42A01" w:rsidRPr="00B42A01">
              <w:rPr>
                <w:rFonts w:ascii="Cambria" w:eastAsia="SimSun" w:hAnsi="Cambria" w:cs="SimSun" w:hint="eastAsia"/>
                <w:b/>
                <w:sz w:val="21"/>
                <w:szCs w:val="21"/>
              </w:rPr>
              <w:t>4</w:t>
            </w:r>
            <w:r w:rsidRPr="00B42A01">
              <w:rPr>
                <w:rFonts w:ascii="Cambria" w:eastAsia="SimSun" w:hAnsi="Cambria" w:cs="SimSun"/>
                <w:b/>
                <w:sz w:val="21"/>
                <w:szCs w:val="21"/>
              </w:rPr>
              <w:t>%</w:t>
            </w:r>
          </w:p>
        </w:tc>
        <w:tc>
          <w:tcPr>
            <w:tcW w:w="1134" w:type="dxa"/>
            <w:tcBorders>
              <w:top w:val="nil"/>
              <w:bottom w:val="nil"/>
            </w:tcBorders>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2</w:t>
            </w:r>
            <w:r w:rsidR="00B42A01" w:rsidRPr="00B42A01">
              <w:rPr>
                <w:rFonts w:ascii="Cambria" w:eastAsia="SimSun" w:hAnsi="Cambria" w:cs="SimSun" w:hint="eastAsia"/>
                <w:b/>
                <w:sz w:val="21"/>
                <w:szCs w:val="21"/>
              </w:rPr>
              <w:t>6</w:t>
            </w:r>
            <w:r w:rsidRPr="00B42A01">
              <w:rPr>
                <w:rFonts w:ascii="Cambria" w:eastAsia="SimSun" w:hAnsi="Cambria" w:cs="SimSun"/>
                <w:b/>
                <w:sz w:val="21"/>
                <w:szCs w:val="21"/>
              </w:rPr>
              <w:t>%</w:t>
            </w:r>
          </w:p>
        </w:tc>
      </w:tr>
      <w:tr w:rsidR="007D493D" w:rsidRPr="00CF4688" w:rsidTr="005D19C6">
        <w:tc>
          <w:tcPr>
            <w:tcW w:w="7088" w:type="dxa"/>
            <w:tcBorders>
              <w:top w:val="nil"/>
              <w:bottom w:val="nil"/>
            </w:tcBorders>
            <w:shd w:val="clear" w:color="auto" w:fill="D9D9D9" w:themeFill="background1" w:themeFillShade="D9"/>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Regularly review the performance of the university in academic areas</w:t>
            </w:r>
          </w:p>
        </w:tc>
        <w:tc>
          <w:tcPr>
            <w:tcW w:w="1134" w:type="dxa"/>
            <w:tcBorders>
              <w:top w:val="nil"/>
              <w:bottom w:val="nil"/>
            </w:tcBorders>
            <w:shd w:val="clear" w:color="auto" w:fill="D9D9D9" w:themeFill="background1" w:themeFillShade="D9"/>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9</w:t>
            </w:r>
            <w:r w:rsidR="00B42A01" w:rsidRPr="00B42A01">
              <w:rPr>
                <w:rFonts w:ascii="Cambria" w:eastAsia="SimSun" w:hAnsi="Cambria" w:cs="SimSun" w:hint="eastAsia"/>
                <w:b/>
                <w:sz w:val="21"/>
                <w:szCs w:val="21"/>
              </w:rPr>
              <w:t>3</w:t>
            </w:r>
            <w:r w:rsidRPr="00B42A01">
              <w:rPr>
                <w:rFonts w:ascii="Cambria" w:eastAsia="SimSun" w:hAnsi="Cambria" w:cs="SimSun"/>
                <w:b/>
                <w:sz w:val="21"/>
                <w:szCs w:val="21"/>
              </w:rPr>
              <w:t>%</w:t>
            </w:r>
          </w:p>
        </w:tc>
        <w:tc>
          <w:tcPr>
            <w:tcW w:w="1134" w:type="dxa"/>
            <w:tcBorders>
              <w:top w:val="nil"/>
              <w:bottom w:val="nil"/>
            </w:tcBorders>
            <w:shd w:val="clear" w:color="auto" w:fill="D9D9D9" w:themeFill="background1" w:themeFillShade="D9"/>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4</w:t>
            </w:r>
            <w:r w:rsidR="00B42A01" w:rsidRPr="00B42A01">
              <w:rPr>
                <w:rFonts w:ascii="Cambria" w:eastAsia="SimSun" w:hAnsi="Cambria" w:cs="SimSun" w:hint="eastAsia"/>
                <w:b/>
                <w:sz w:val="21"/>
                <w:szCs w:val="21"/>
              </w:rPr>
              <w:t>8</w:t>
            </w:r>
            <w:r w:rsidRPr="00B42A01">
              <w:rPr>
                <w:rFonts w:ascii="Cambria" w:eastAsia="SimSun" w:hAnsi="Cambria" w:cs="SimSun"/>
                <w:b/>
                <w:sz w:val="21"/>
                <w:szCs w:val="21"/>
              </w:rPr>
              <w:t>%</w:t>
            </w:r>
          </w:p>
        </w:tc>
      </w:tr>
      <w:tr w:rsidR="007D493D" w:rsidRPr="00CF4688" w:rsidTr="005D19C6">
        <w:tc>
          <w:tcPr>
            <w:tcW w:w="7088" w:type="dxa"/>
            <w:tcBorders>
              <w:top w:val="nil"/>
              <w:bottom w:val="nil"/>
            </w:tcBorders>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Defend and protect the autonomy of the university.</w:t>
            </w:r>
          </w:p>
        </w:tc>
        <w:tc>
          <w:tcPr>
            <w:tcW w:w="1134" w:type="dxa"/>
            <w:tcBorders>
              <w:top w:val="nil"/>
              <w:bottom w:val="nil"/>
            </w:tcBorders>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93%</w:t>
            </w:r>
          </w:p>
        </w:tc>
        <w:tc>
          <w:tcPr>
            <w:tcW w:w="1134" w:type="dxa"/>
            <w:tcBorders>
              <w:top w:val="nil"/>
              <w:bottom w:val="nil"/>
            </w:tcBorders>
          </w:tcPr>
          <w:p w:rsidR="007D493D" w:rsidRPr="00B42A01" w:rsidRDefault="00B42A01" w:rsidP="00E16091">
            <w:pPr>
              <w:autoSpaceDE/>
              <w:autoSpaceDN/>
              <w:adjustRightInd/>
              <w:jc w:val="center"/>
              <w:rPr>
                <w:rFonts w:ascii="Cambria" w:eastAsia="SimSun" w:hAnsi="Cambria" w:cs="SimSun"/>
                <w:b/>
                <w:sz w:val="21"/>
                <w:szCs w:val="21"/>
              </w:rPr>
            </w:pPr>
            <w:r w:rsidRPr="00B42A01">
              <w:rPr>
                <w:rFonts w:ascii="Cambria" w:eastAsia="SimSun" w:hAnsi="Cambria" w:cs="SimSun" w:hint="eastAsia"/>
                <w:b/>
                <w:sz w:val="21"/>
                <w:szCs w:val="21"/>
              </w:rPr>
              <w:t>49</w:t>
            </w:r>
            <w:r w:rsidR="007D493D" w:rsidRPr="00B42A01">
              <w:rPr>
                <w:rFonts w:ascii="Cambria" w:eastAsia="SimSun" w:hAnsi="Cambria" w:cs="SimSun"/>
                <w:b/>
                <w:sz w:val="21"/>
                <w:szCs w:val="21"/>
              </w:rPr>
              <w:t>%</w:t>
            </w:r>
          </w:p>
        </w:tc>
      </w:tr>
      <w:tr w:rsidR="007D493D" w:rsidRPr="00CF4688" w:rsidTr="005D19C6">
        <w:tc>
          <w:tcPr>
            <w:tcW w:w="7088" w:type="dxa"/>
            <w:tcBorders>
              <w:top w:val="nil"/>
              <w:bottom w:val="nil"/>
            </w:tcBorders>
            <w:shd w:val="clear" w:color="auto" w:fill="D9D9D9" w:themeFill="background1" w:themeFillShade="D9"/>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Play a role in determining the future direction of the university</w:t>
            </w:r>
          </w:p>
        </w:tc>
        <w:tc>
          <w:tcPr>
            <w:tcW w:w="1134" w:type="dxa"/>
            <w:tcBorders>
              <w:top w:val="nil"/>
              <w:bottom w:val="nil"/>
            </w:tcBorders>
            <w:shd w:val="clear" w:color="auto" w:fill="D9D9D9" w:themeFill="background1" w:themeFillShade="D9"/>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91%</w:t>
            </w:r>
          </w:p>
        </w:tc>
        <w:tc>
          <w:tcPr>
            <w:tcW w:w="1134" w:type="dxa"/>
            <w:tcBorders>
              <w:top w:val="nil"/>
              <w:bottom w:val="nil"/>
            </w:tcBorders>
            <w:shd w:val="clear" w:color="auto" w:fill="D9D9D9" w:themeFill="background1" w:themeFillShade="D9"/>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4</w:t>
            </w:r>
            <w:r w:rsidR="00B42A01" w:rsidRPr="00B42A01">
              <w:rPr>
                <w:rFonts w:ascii="Cambria" w:eastAsia="SimSun" w:hAnsi="Cambria" w:cs="SimSun" w:hint="eastAsia"/>
                <w:b/>
                <w:sz w:val="21"/>
                <w:szCs w:val="21"/>
              </w:rPr>
              <w:t>9</w:t>
            </w:r>
            <w:r w:rsidRPr="00B42A01">
              <w:rPr>
                <w:rFonts w:ascii="Cambria" w:eastAsia="SimSun" w:hAnsi="Cambria" w:cs="SimSun"/>
                <w:b/>
                <w:sz w:val="21"/>
                <w:szCs w:val="21"/>
              </w:rPr>
              <w:t>%</w:t>
            </w:r>
          </w:p>
        </w:tc>
      </w:tr>
      <w:tr w:rsidR="007D493D" w:rsidRPr="00CF4688" w:rsidTr="005D19C6">
        <w:tc>
          <w:tcPr>
            <w:tcW w:w="7088" w:type="dxa"/>
            <w:tcBorders>
              <w:top w:val="nil"/>
              <w:bottom w:val="nil"/>
            </w:tcBorders>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Ask tough questions of senior administrators</w:t>
            </w:r>
          </w:p>
        </w:tc>
        <w:tc>
          <w:tcPr>
            <w:tcW w:w="1134" w:type="dxa"/>
            <w:tcBorders>
              <w:top w:val="nil"/>
              <w:bottom w:val="nil"/>
            </w:tcBorders>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94%</w:t>
            </w:r>
          </w:p>
        </w:tc>
        <w:tc>
          <w:tcPr>
            <w:tcW w:w="1134" w:type="dxa"/>
            <w:tcBorders>
              <w:top w:val="nil"/>
              <w:bottom w:val="nil"/>
            </w:tcBorders>
          </w:tcPr>
          <w:p w:rsidR="007D493D" w:rsidRPr="00B42A01" w:rsidRDefault="007D493D" w:rsidP="00E16091">
            <w:pPr>
              <w:autoSpaceDE/>
              <w:autoSpaceDN/>
              <w:adjustRightInd/>
              <w:jc w:val="center"/>
              <w:rPr>
                <w:rFonts w:ascii="Cambria" w:eastAsia="SimSun" w:hAnsi="Cambria" w:cs="SimSun"/>
                <w:b/>
                <w:sz w:val="21"/>
                <w:szCs w:val="21"/>
              </w:rPr>
            </w:pPr>
            <w:r w:rsidRPr="00B42A01">
              <w:rPr>
                <w:rFonts w:ascii="Cambria" w:eastAsia="SimSun" w:hAnsi="Cambria" w:cs="SimSun"/>
                <w:b/>
                <w:sz w:val="21"/>
                <w:szCs w:val="21"/>
              </w:rPr>
              <w:t>5</w:t>
            </w:r>
            <w:r w:rsidR="00B42A01" w:rsidRPr="00B42A01">
              <w:rPr>
                <w:rFonts w:ascii="Cambria" w:eastAsia="SimSun" w:hAnsi="Cambria" w:cs="SimSun" w:hint="eastAsia"/>
                <w:b/>
                <w:sz w:val="21"/>
                <w:szCs w:val="21"/>
              </w:rPr>
              <w:t>2</w:t>
            </w:r>
            <w:r w:rsidRPr="00B42A01">
              <w:rPr>
                <w:rFonts w:ascii="Cambria" w:eastAsia="SimSun" w:hAnsi="Cambria" w:cs="SimSun"/>
                <w:b/>
                <w:sz w:val="21"/>
                <w:szCs w:val="21"/>
              </w:rPr>
              <w:t>%</w:t>
            </w:r>
          </w:p>
        </w:tc>
      </w:tr>
      <w:tr w:rsidR="00B42A01" w:rsidRPr="00CF4688" w:rsidTr="005D19C6">
        <w:tc>
          <w:tcPr>
            <w:tcW w:w="7088" w:type="dxa"/>
            <w:tcBorders>
              <w:top w:val="nil"/>
              <w:bottom w:val="nil"/>
            </w:tcBorders>
            <w:shd w:val="clear" w:color="auto" w:fill="D9D9D9" w:themeFill="background1" w:themeFillShade="D9"/>
          </w:tcPr>
          <w:p w:rsidR="00B42A01" w:rsidRPr="00040E84" w:rsidRDefault="00B42A01"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Play a role in setting the university’s budget</w:t>
            </w:r>
          </w:p>
        </w:tc>
        <w:tc>
          <w:tcPr>
            <w:tcW w:w="1134" w:type="dxa"/>
            <w:tcBorders>
              <w:top w:val="nil"/>
              <w:bottom w:val="nil"/>
            </w:tcBorders>
            <w:shd w:val="clear" w:color="auto" w:fill="D9D9D9" w:themeFill="background1" w:themeFillShade="D9"/>
          </w:tcPr>
          <w:p w:rsidR="00B42A01" w:rsidRPr="00B42A01" w:rsidRDefault="00B42A01" w:rsidP="00E16091">
            <w:pPr>
              <w:autoSpaceDE/>
              <w:autoSpaceDN/>
              <w:adjustRightInd/>
              <w:jc w:val="center"/>
              <w:rPr>
                <w:rFonts w:ascii="Cambria" w:eastAsia="SimSun" w:hAnsi="Cambria" w:cs="SimSun"/>
                <w:b/>
                <w:sz w:val="21"/>
                <w:szCs w:val="21"/>
              </w:rPr>
            </w:pPr>
            <w:r w:rsidRPr="00B42A01">
              <w:rPr>
                <w:rFonts w:ascii="Cambria" w:eastAsia="SimSun" w:hAnsi="Cambria" w:cs="SimSun" w:hint="eastAsia"/>
                <w:b/>
                <w:sz w:val="21"/>
                <w:szCs w:val="21"/>
              </w:rPr>
              <w:t>60</w:t>
            </w:r>
            <w:r w:rsidRPr="00B42A01">
              <w:rPr>
                <w:rFonts w:ascii="Cambria" w:eastAsia="SimSun" w:hAnsi="Cambria" w:cs="SimSun"/>
                <w:b/>
                <w:sz w:val="21"/>
                <w:szCs w:val="21"/>
              </w:rPr>
              <w:t>%</w:t>
            </w:r>
          </w:p>
        </w:tc>
        <w:tc>
          <w:tcPr>
            <w:tcW w:w="1134" w:type="dxa"/>
            <w:tcBorders>
              <w:top w:val="nil"/>
              <w:bottom w:val="nil"/>
            </w:tcBorders>
            <w:shd w:val="clear" w:color="auto" w:fill="D9D9D9" w:themeFill="background1" w:themeFillShade="D9"/>
          </w:tcPr>
          <w:p w:rsidR="00B42A01" w:rsidRPr="00B42A01" w:rsidRDefault="00B42A01" w:rsidP="00E16091">
            <w:pPr>
              <w:autoSpaceDE/>
              <w:autoSpaceDN/>
              <w:adjustRightInd/>
              <w:jc w:val="center"/>
              <w:rPr>
                <w:rFonts w:ascii="Cambria" w:eastAsia="SimSun" w:hAnsi="Cambria" w:cs="SimSun"/>
                <w:b/>
                <w:sz w:val="21"/>
                <w:szCs w:val="21"/>
              </w:rPr>
            </w:pPr>
            <w:r w:rsidRPr="00B42A01">
              <w:rPr>
                <w:rFonts w:ascii="Cambria" w:eastAsia="SimSun" w:hAnsi="Cambria" w:cs="SimSun" w:hint="eastAsia"/>
                <w:b/>
                <w:sz w:val="21"/>
                <w:szCs w:val="21"/>
              </w:rPr>
              <w:t>19</w:t>
            </w:r>
            <w:r w:rsidRPr="00B42A01">
              <w:rPr>
                <w:rFonts w:ascii="Cambria" w:eastAsia="SimSun" w:hAnsi="Cambria" w:cs="SimSun"/>
                <w:b/>
                <w:sz w:val="21"/>
                <w:szCs w:val="21"/>
              </w:rPr>
              <w:t>%</w:t>
            </w:r>
          </w:p>
        </w:tc>
      </w:tr>
      <w:tr w:rsidR="007D493D" w:rsidRPr="00CF4688" w:rsidTr="005D19C6">
        <w:tc>
          <w:tcPr>
            <w:tcW w:w="7088" w:type="dxa"/>
            <w:tcBorders>
              <w:top w:val="nil"/>
              <w:bottom w:val="nil"/>
            </w:tcBorders>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Play an active role in monitoring and trying to influence government policy</w:t>
            </w:r>
          </w:p>
        </w:tc>
        <w:tc>
          <w:tcPr>
            <w:tcW w:w="1134" w:type="dxa"/>
            <w:tcBorders>
              <w:top w:val="nil"/>
              <w:bottom w:val="nil"/>
            </w:tcBorders>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5</w:t>
            </w:r>
            <w:r w:rsidR="00B42A01">
              <w:rPr>
                <w:rFonts w:ascii="Cambria" w:eastAsia="SimSun" w:hAnsi="Cambria" w:cs="SimSun" w:hint="eastAsia"/>
                <w:sz w:val="21"/>
                <w:szCs w:val="21"/>
              </w:rPr>
              <w:t>6</w:t>
            </w:r>
            <w:r w:rsidRPr="00040E84">
              <w:rPr>
                <w:rFonts w:ascii="Cambria" w:eastAsia="SimSun" w:hAnsi="Cambria" w:cs="SimSun"/>
                <w:sz w:val="21"/>
                <w:szCs w:val="21"/>
              </w:rPr>
              <w:t>%</w:t>
            </w:r>
          </w:p>
        </w:tc>
        <w:tc>
          <w:tcPr>
            <w:tcW w:w="1134" w:type="dxa"/>
            <w:tcBorders>
              <w:top w:val="nil"/>
              <w:bottom w:val="nil"/>
            </w:tcBorders>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17%</w:t>
            </w:r>
          </w:p>
        </w:tc>
      </w:tr>
      <w:tr w:rsidR="007D493D" w:rsidRPr="00CF4688" w:rsidTr="005D19C6">
        <w:tc>
          <w:tcPr>
            <w:tcW w:w="7088" w:type="dxa"/>
            <w:tcBorders>
              <w:top w:val="nil"/>
              <w:bottom w:val="nil"/>
            </w:tcBorders>
            <w:shd w:val="clear" w:color="auto" w:fill="D9D9D9" w:themeFill="background1" w:themeFillShade="D9"/>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Play a role in establishing research policies and strategic research directions</w:t>
            </w:r>
          </w:p>
        </w:tc>
        <w:tc>
          <w:tcPr>
            <w:tcW w:w="1134" w:type="dxa"/>
            <w:tcBorders>
              <w:top w:val="nil"/>
              <w:bottom w:val="nil"/>
            </w:tcBorders>
            <w:shd w:val="clear" w:color="auto" w:fill="D9D9D9" w:themeFill="background1" w:themeFillShade="D9"/>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7</w:t>
            </w:r>
            <w:r w:rsidR="00B42A01">
              <w:rPr>
                <w:rFonts w:ascii="Cambria" w:eastAsia="SimSun" w:hAnsi="Cambria" w:cs="SimSun" w:hint="eastAsia"/>
                <w:sz w:val="21"/>
                <w:szCs w:val="21"/>
              </w:rPr>
              <w:t>2</w:t>
            </w:r>
            <w:r w:rsidRPr="00040E84">
              <w:rPr>
                <w:rFonts w:ascii="Cambria" w:eastAsia="SimSun" w:hAnsi="Cambria" w:cs="SimSun"/>
                <w:sz w:val="21"/>
                <w:szCs w:val="21"/>
              </w:rPr>
              <w:t>%</w:t>
            </w:r>
          </w:p>
        </w:tc>
        <w:tc>
          <w:tcPr>
            <w:tcW w:w="1134" w:type="dxa"/>
            <w:tcBorders>
              <w:top w:val="nil"/>
              <w:bottom w:val="nil"/>
            </w:tcBorders>
            <w:shd w:val="clear" w:color="auto" w:fill="D9D9D9" w:themeFill="background1" w:themeFillShade="D9"/>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3</w:t>
            </w:r>
            <w:r w:rsidR="00B42A01">
              <w:rPr>
                <w:rFonts w:ascii="Cambria" w:eastAsia="SimSun" w:hAnsi="Cambria" w:cs="SimSun" w:hint="eastAsia"/>
                <w:sz w:val="21"/>
                <w:szCs w:val="21"/>
              </w:rPr>
              <w:t>7</w:t>
            </w:r>
            <w:r w:rsidRPr="00040E84">
              <w:rPr>
                <w:rFonts w:ascii="Cambria" w:eastAsia="SimSun" w:hAnsi="Cambria" w:cs="SimSun"/>
                <w:sz w:val="21"/>
                <w:szCs w:val="21"/>
              </w:rPr>
              <w:t>%</w:t>
            </w:r>
          </w:p>
        </w:tc>
      </w:tr>
      <w:tr w:rsidR="007D493D" w:rsidRPr="00CF4688" w:rsidTr="005D19C6">
        <w:tc>
          <w:tcPr>
            <w:tcW w:w="7088" w:type="dxa"/>
            <w:tcBorders>
              <w:top w:val="nil"/>
              <w:bottom w:val="nil"/>
            </w:tcBorders>
          </w:tcPr>
          <w:p w:rsidR="007D493D" w:rsidRPr="00040E84" w:rsidRDefault="007D493D" w:rsidP="00657CB9">
            <w:pPr>
              <w:autoSpaceDE/>
              <w:autoSpaceDN/>
              <w:adjustRightInd/>
              <w:rPr>
                <w:rFonts w:ascii="Cambria" w:eastAsia="SimSun" w:hAnsi="Cambria" w:cs="SimSun"/>
                <w:sz w:val="21"/>
                <w:szCs w:val="21"/>
              </w:rPr>
            </w:pPr>
            <w:r w:rsidRPr="00040E84">
              <w:rPr>
                <w:rFonts w:ascii="Cambria" w:eastAsia="SimSun" w:hAnsi="Cambria" w:cs="SimSun"/>
                <w:sz w:val="21"/>
                <w:szCs w:val="21"/>
              </w:rPr>
              <w:t xml:space="preserve">Play a role in </w:t>
            </w:r>
            <w:r w:rsidR="00657CB9">
              <w:rPr>
                <w:rFonts w:ascii="Cambria" w:eastAsia="SimSun" w:hAnsi="Cambria" w:cs="SimSun"/>
                <w:sz w:val="21"/>
                <w:szCs w:val="21"/>
              </w:rPr>
              <w:t>defining</w:t>
            </w:r>
            <w:r w:rsidR="00657CB9" w:rsidRPr="00040E84">
              <w:rPr>
                <w:rFonts w:ascii="Cambria" w:eastAsia="SimSun" w:hAnsi="Cambria" w:cs="SimSun"/>
                <w:sz w:val="21"/>
                <w:szCs w:val="21"/>
              </w:rPr>
              <w:t xml:space="preserve"> </w:t>
            </w:r>
            <w:r w:rsidRPr="00040E84">
              <w:rPr>
                <w:rFonts w:ascii="Cambria" w:eastAsia="SimSun" w:hAnsi="Cambria" w:cs="SimSun"/>
                <w:sz w:val="21"/>
                <w:szCs w:val="21"/>
              </w:rPr>
              <w:t>priorities for fundraising and development</w:t>
            </w:r>
          </w:p>
        </w:tc>
        <w:tc>
          <w:tcPr>
            <w:tcW w:w="1134" w:type="dxa"/>
            <w:tcBorders>
              <w:top w:val="nil"/>
              <w:bottom w:val="nil"/>
            </w:tcBorders>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3</w:t>
            </w:r>
            <w:r w:rsidR="00B42A01">
              <w:rPr>
                <w:rFonts w:ascii="Cambria" w:eastAsia="SimSun" w:hAnsi="Cambria" w:cs="SimSun" w:hint="eastAsia"/>
                <w:sz w:val="21"/>
                <w:szCs w:val="21"/>
              </w:rPr>
              <w:t>7</w:t>
            </w:r>
            <w:r w:rsidRPr="00040E84">
              <w:rPr>
                <w:rFonts w:ascii="Cambria" w:eastAsia="SimSun" w:hAnsi="Cambria" w:cs="SimSun"/>
                <w:sz w:val="21"/>
                <w:szCs w:val="21"/>
              </w:rPr>
              <w:t>%</w:t>
            </w:r>
          </w:p>
        </w:tc>
        <w:tc>
          <w:tcPr>
            <w:tcW w:w="1134" w:type="dxa"/>
            <w:tcBorders>
              <w:top w:val="nil"/>
              <w:bottom w:val="nil"/>
            </w:tcBorders>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10%</w:t>
            </w:r>
          </w:p>
        </w:tc>
      </w:tr>
      <w:tr w:rsidR="007D493D" w:rsidRPr="00CF4688" w:rsidTr="00984E47">
        <w:tc>
          <w:tcPr>
            <w:tcW w:w="7088" w:type="dxa"/>
            <w:tcBorders>
              <w:top w:val="nil"/>
              <w:bottom w:val="nil"/>
            </w:tcBorders>
            <w:shd w:val="clear" w:color="auto" w:fill="F2F2F2" w:themeFill="background1" w:themeFillShade="F2"/>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Be</w:t>
            </w:r>
            <w:r w:rsidR="006C6E79">
              <w:rPr>
                <w:rFonts w:ascii="Cambria" w:eastAsia="SimSun" w:hAnsi="Cambria" w:cs="SimSun"/>
                <w:sz w:val="21"/>
                <w:szCs w:val="21"/>
              </w:rPr>
              <w:t xml:space="preserve"> the</w:t>
            </w:r>
            <w:r w:rsidRPr="00040E84">
              <w:rPr>
                <w:rFonts w:ascii="Cambria" w:eastAsia="SimSun" w:hAnsi="Cambria" w:cs="SimSun"/>
                <w:sz w:val="21"/>
                <w:szCs w:val="21"/>
              </w:rPr>
              <w:t xml:space="preserve"> final authority for approving major academic policies</w:t>
            </w:r>
          </w:p>
        </w:tc>
        <w:tc>
          <w:tcPr>
            <w:tcW w:w="1134" w:type="dxa"/>
            <w:tcBorders>
              <w:top w:val="nil"/>
              <w:bottom w:val="nil"/>
            </w:tcBorders>
            <w:shd w:val="clear" w:color="auto" w:fill="F2F2F2" w:themeFill="background1" w:themeFillShade="F2"/>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92%</w:t>
            </w:r>
          </w:p>
        </w:tc>
        <w:tc>
          <w:tcPr>
            <w:tcW w:w="1134" w:type="dxa"/>
            <w:tcBorders>
              <w:top w:val="nil"/>
              <w:bottom w:val="nil"/>
            </w:tcBorders>
            <w:shd w:val="clear" w:color="auto" w:fill="F2F2F2" w:themeFill="background1" w:themeFillShade="F2"/>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66%</w:t>
            </w:r>
          </w:p>
        </w:tc>
      </w:tr>
      <w:tr w:rsidR="007D493D" w:rsidRPr="00CF4688" w:rsidTr="00F83AE8">
        <w:tc>
          <w:tcPr>
            <w:tcW w:w="7088" w:type="dxa"/>
            <w:tcBorders>
              <w:top w:val="nil"/>
            </w:tcBorders>
          </w:tcPr>
          <w:p w:rsidR="007D493D" w:rsidRPr="00040E84" w:rsidRDefault="007D493D" w:rsidP="00E16091">
            <w:pPr>
              <w:autoSpaceDE/>
              <w:autoSpaceDN/>
              <w:adjustRightInd/>
              <w:rPr>
                <w:rFonts w:ascii="Cambria" w:eastAsia="SimSun" w:hAnsi="Cambria" w:cs="SimSun"/>
                <w:sz w:val="21"/>
                <w:szCs w:val="21"/>
              </w:rPr>
            </w:pPr>
            <w:r w:rsidRPr="00040E84">
              <w:rPr>
                <w:rFonts w:ascii="Cambria" w:eastAsia="SimSun" w:hAnsi="Cambria" w:cs="SimSun"/>
                <w:sz w:val="21"/>
                <w:szCs w:val="21"/>
              </w:rPr>
              <w:t xml:space="preserve">Confine </w:t>
            </w:r>
            <w:r w:rsidR="006C6E79">
              <w:rPr>
                <w:rFonts w:ascii="Cambria" w:eastAsia="SimSun" w:hAnsi="Cambria" w:cs="SimSun"/>
                <w:sz w:val="21"/>
                <w:szCs w:val="21"/>
              </w:rPr>
              <w:t xml:space="preserve">itself </w:t>
            </w:r>
            <w:r w:rsidRPr="00040E84">
              <w:rPr>
                <w:rFonts w:ascii="Cambria" w:eastAsia="SimSun" w:hAnsi="Cambria" w:cs="SimSun"/>
                <w:sz w:val="21"/>
                <w:szCs w:val="21"/>
              </w:rPr>
              <w:t>mainly to academic matters</w:t>
            </w:r>
          </w:p>
        </w:tc>
        <w:tc>
          <w:tcPr>
            <w:tcW w:w="1134" w:type="dxa"/>
            <w:tcBorders>
              <w:top w:val="nil"/>
            </w:tcBorders>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70%</w:t>
            </w:r>
          </w:p>
        </w:tc>
        <w:tc>
          <w:tcPr>
            <w:tcW w:w="1134" w:type="dxa"/>
            <w:tcBorders>
              <w:top w:val="nil"/>
            </w:tcBorders>
          </w:tcPr>
          <w:p w:rsidR="007D493D" w:rsidRPr="00040E84" w:rsidRDefault="007D493D" w:rsidP="00E16091">
            <w:pPr>
              <w:autoSpaceDE/>
              <w:autoSpaceDN/>
              <w:adjustRightInd/>
              <w:jc w:val="center"/>
              <w:rPr>
                <w:rFonts w:ascii="Cambria" w:eastAsia="SimSun" w:hAnsi="Cambria" w:cs="SimSun"/>
                <w:sz w:val="21"/>
                <w:szCs w:val="21"/>
              </w:rPr>
            </w:pPr>
            <w:r w:rsidRPr="00040E84">
              <w:rPr>
                <w:rFonts w:ascii="Cambria" w:eastAsia="SimSun" w:hAnsi="Cambria" w:cs="SimSun"/>
                <w:sz w:val="21"/>
                <w:szCs w:val="21"/>
              </w:rPr>
              <w:t>7</w:t>
            </w:r>
            <w:r w:rsidR="00B42A01">
              <w:rPr>
                <w:rFonts w:ascii="Cambria" w:eastAsia="SimSun" w:hAnsi="Cambria" w:cs="SimSun" w:hint="eastAsia"/>
                <w:sz w:val="21"/>
                <w:szCs w:val="21"/>
              </w:rPr>
              <w:t>4</w:t>
            </w:r>
            <w:r w:rsidRPr="00040E84">
              <w:rPr>
                <w:rFonts w:ascii="Cambria" w:eastAsia="SimSun" w:hAnsi="Cambria" w:cs="SimSun"/>
                <w:sz w:val="21"/>
                <w:szCs w:val="21"/>
              </w:rPr>
              <w:t>%</w:t>
            </w:r>
          </w:p>
        </w:tc>
      </w:tr>
    </w:tbl>
    <w:p w:rsidR="003C197B" w:rsidRDefault="003C197B" w:rsidP="006016A5"/>
    <w:p w:rsidR="00E16091" w:rsidRDefault="004A30C1" w:rsidP="008A50AA">
      <w:pPr>
        <w:ind w:firstLine="420"/>
      </w:pPr>
      <w:r>
        <w:t>It is in</w:t>
      </w:r>
      <w:r w:rsidR="00BE6765">
        <w:t>teresting to note that there were</w:t>
      </w:r>
      <w:r>
        <w:t xml:space="preserve"> differences in response by membership category.</w:t>
      </w:r>
      <w:r w:rsidR="00BE6765">
        <w:t xml:space="preserve"> For example, the responses to the statement “A senate should confine itself mainly to academic matters” are presented in Figure 3. S</w:t>
      </w:r>
      <w:r w:rsidR="00BD45DC">
        <w:rPr>
          <w:rFonts w:hint="eastAsia"/>
        </w:rPr>
        <w:t xml:space="preserve">enior university administrators (96%) and academic administrators (95%) </w:t>
      </w:r>
      <w:r w:rsidR="00BE6765">
        <w:t xml:space="preserve">were far more likely to agree with this statement than university support staff, external members and members from the “other” category. A larger percentage of administrators agreed with this statement in this study than </w:t>
      </w:r>
      <w:r w:rsidR="003E7C05">
        <w:t>in the 2000</w:t>
      </w:r>
      <w:r w:rsidR="00BE6765">
        <w:t xml:space="preserve"> survey (Jones, Shanahan &amp; </w:t>
      </w:r>
      <w:proofErr w:type="spellStart"/>
      <w:r w:rsidR="00BE6765">
        <w:t>Goyan</w:t>
      </w:r>
      <w:proofErr w:type="spellEnd"/>
      <w:r w:rsidR="00BE6765">
        <w:t xml:space="preserve">, 2004). </w:t>
      </w:r>
      <w:r w:rsidR="00D76752">
        <w:t>T</w:t>
      </w:r>
      <w:r w:rsidR="00BE6765">
        <w:rPr>
          <w:rFonts w:hint="eastAsia"/>
        </w:rPr>
        <w:t xml:space="preserve">here </w:t>
      </w:r>
      <w:r w:rsidR="00BE6765">
        <w:t>was</w:t>
      </w:r>
      <w:r w:rsidR="00BE6765">
        <w:rPr>
          <w:rFonts w:hint="eastAsia"/>
        </w:rPr>
        <w:t xml:space="preserve"> much </w:t>
      </w:r>
      <w:r w:rsidR="00BE6765">
        <w:t>greater agreement</w:t>
      </w:r>
      <w:r w:rsidR="00D76752">
        <w:rPr>
          <w:rFonts w:hint="eastAsia"/>
        </w:rPr>
        <w:t xml:space="preserve"> among membership </w:t>
      </w:r>
      <w:r w:rsidR="00D76752">
        <w:t>categories</w:t>
      </w:r>
      <w:r w:rsidR="00BE6765">
        <w:rPr>
          <w:rFonts w:hint="eastAsia"/>
        </w:rPr>
        <w:t xml:space="preserve"> </w:t>
      </w:r>
      <w:r w:rsidR="00BE6765">
        <w:t xml:space="preserve">in terms </w:t>
      </w:r>
      <w:r w:rsidR="006842B5">
        <w:t xml:space="preserve">of </w:t>
      </w:r>
      <w:r w:rsidR="00BE6765">
        <w:t>the</w:t>
      </w:r>
      <w:r w:rsidR="00D76752">
        <w:rPr>
          <w:rFonts w:hint="eastAsia"/>
        </w:rPr>
        <w:t xml:space="preserve"> role </w:t>
      </w:r>
      <w:r w:rsidR="006842B5">
        <w:t xml:space="preserve">of senate </w:t>
      </w:r>
      <w:r w:rsidR="00D76752">
        <w:rPr>
          <w:rFonts w:hint="eastAsia"/>
        </w:rPr>
        <w:t xml:space="preserve">as </w:t>
      </w:r>
      <w:r w:rsidR="00BE6765">
        <w:t xml:space="preserve">the </w:t>
      </w:r>
      <w:r w:rsidR="00D76752">
        <w:rPr>
          <w:rFonts w:hint="eastAsia"/>
        </w:rPr>
        <w:t>final authority for approving major academic polic</w:t>
      </w:r>
      <w:r w:rsidR="004A0CA4">
        <w:rPr>
          <w:rFonts w:hint="eastAsia"/>
        </w:rPr>
        <w:t>ies</w:t>
      </w:r>
      <w:r w:rsidR="00D76752">
        <w:rPr>
          <w:rFonts w:hint="eastAsia"/>
        </w:rPr>
        <w:t xml:space="preserve">. </w:t>
      </w:r>
      <w:r w:rsidR="004A0CA4">
        <w:t xml:space="preserve">A </w:t>
      </w:r>
      <w:r w:rsidR="004A0CA4">
        <w:lastRenderedPageBreak/>
        <w:t>v</w:t>
      </w:r>
      <w:r w:rsidR="004A0CA4">
        <w:rPr>
          <w:rFonts w:hint="eastAsia"/>
        </w:rPr>
        <w:t xml:space="preserve">ery </w:t>
      </w:r>
      <w:r w:rsidR="004A0CA4">
        <w:t>small</w:t>
      </w:r>
      <w:r w:rsidR="008632E4">
        <w:rPr>
          <w:rFonts w:hint="eastAsia"/>
        </w:rPr>
        <w:t xml:space="preserve"> num</w:t>
      </w:r>
      <w:r w:rsidR="00F607F4">
        <w:rPr>
          <w:rFonts w:hint="eastAsia"/>
        </w:rPr>
        <w:t>ber of respondents (2%) support</w:t>
      </w:r>
      <w:r w:rsidR="004A0CA4">
        <w:t>ed</w:t>
      </w:r>
      <w:r w:rsidR="008632E4">
        <w:rPr>
          <w:rFonts w:hint="eastAsia"/>
        </w:rPr>
        <w:t xml:space="preserve"> the view that a senate should make decision</w:t>
      </w:r>
      <w:r w:rsidR="004A0CA4">
        <w:t>s</w:t>
      </w:r>
      <w:r w:rsidR="008632E4">
        <w:rPr>
          <w:rFonts w:hint="eastAsia"/>
        </w:rPr>
        <w:t xml:space="preserve"> primarily about operations and implementations of policy</w:t>
      </w:r>
      <w:r w:rsidR="004A0CA4">
        <w:rPr>
          <w:rFonts w:hint="eastAsia"/>
        </w:rPr>
        <w:t xml:space="preserve">, although opinions </w:t>
      </w:r>
      <w:r w:rsidR="004A0CA4">
        <w:t>were</w:t>
      </w:r>
      <w:r w:rsidR="004A0CA4">
        <w:rPr>
          <w:rFonts w:hint="eastAsia"/>
        </w:rPr>
        <w:t xml:space="preserve"> divided as to whether </w:t>
      </w:r>
      <w:r w:rsidR="004A0CA4">
        <w:t>the senate</w:t>
      </w:r>
      <w:r w:rsidR="00422AD7">
        <w:rPr>
          <w:rFonts w:hint="eastAsia"/>
        </w:rPr>
        <w:t xml:space="preserve"> should make decisions </w:t>
      </w:r>
      <w:r w:rsidR="00422AD7">
        <w:t>primarily</w:t>
      </w:r>
      <w:r w:rsidR="00422AD7">
        <w:rPr>
          <w:rFonts w:hint="eastAsia"/>
        </w:rPr>
        <w:t xml:space="preserve"> about policy/strategy (42%) or a combination of policy/strategy and operations/implementation (57%).</w:t>
      </w:r>
      <w:r w:rsidR="008632E4">
        <w:rPr>
          <w:rFonts w:hint="eastAsia"/>
        </w:rPr>
        <w:t xml:space="preserve"> </w:t>
      </w:r>
    </w:p>
    <w:p w:rsidR="00D76752" w:rsidRDefault="00D76752" w:rsidP="006016A5"/>
    <w:p w:rsidR="00C258AB" w:rsidRPr="00984E47" w:rsidRDefault="000E6E5F" w:rsidP="006016A5">
      <w:pPr>
        <w:rPr>
          <w:b/>
          <w:sz w:val="21"/>
          <w:szCs w:val="21"/>
        </w:rPr>
      </w:pPr>
      <w:r w:rsidRPr="00984E47">
        <w:rPr>
          <w:b/>
          <w:sz w:val="21"/>
          <w:szCs w:val="21"/>
        </w:rPr>
        <w:t>Figure</w:t>
      </w:r>
      <w:r w:rsidR="00C258AB" w:rsidRPr="00984E47">
        <w:rPr>
          <w:rFonts w:hint="eastAsia"/>
          <w:b/>
          <w:sz w:val="21"/>
          <w:szCs w:val="21"/>
        </w:rPr>
        <w:t xml:space="preserve"> 3 Responses to statement that </w:t>
      </w:r>
      <w:r w:rsidR="00C258AB" w:rsidRPr="00984E47">
        <w:rPr>
          <w:b/>
          <w:sz w:val="21"/>
          <w:szCs w:val="21"/>
        </w:rPr>
        <w:t>“</w:t>
      </w:r>
      <w:r w:rsidR="00C258AB" w:rsidRPr="00984E47">
        <w:rPr>
          <w:rFonts w:hint="eastAsia"/>
          <w:b/>
          <w:sz w:val="21"/>
          <w:szCs w:val="21"/>
        </w:rPr>
        <w:t>A senate should confine itself mainly to academic matters</w:t>
      </w:r>
      <w:r w:rsidR="00C258AB" w:rsidRPr="00984E47">
        <w:rPr>
          <w:b/>
          <w:sz w:val="21"/>
          <w:szCs w:val="21"/>
        </w:rPr>
        <w:t>”</w:t>
      </w:r>
      <w:r w:rsidR="009572F0" w:rsidRPr="00984E47">
        <w:rPr>
          <w:rFonts w:hint="eastAsia"/>
          <w:b/>
          <w:sz w:val="21"/>
          <w:szCs w:val="21"/>
        </w:rPr>
        <w:t xml:space="preserve">, </w:t>
      </w:r>
      <w:r w:rsidR="008632E4" w:rsidRPr="00984E47">
        <w:rPr>
          <w:rFonts w:hint="eastAsia"/>
          <w:b/>
          <w:sz w:val="21"/>
          <w:szCs w:val="21"/>
        </w:rPr>
        <w:t>by</w:t>
      </w:r>
      <w:r w:rsidR="009572F0" w:rsidRPr="00984E47">
        <w:rPr>
          <w:rFonts w:hint="eastAsia"/>
          <w:b/>
          <w:sz w:val="21"/>
          <w:szCs w:val="21"/>
        </w:rPr>
        <w:t xml:space="preserve"> membership category</w:t>
      </w:r>
    </w:p>
    <w:p w:rsidR="009254B7" w:rsidRDefault="00C258AB" w:rsidP="006016A5">
      <w:r>
        <w:rPr>
          <w:rFonts w:hint="eastAsia"/>
          <w:noProof/>
          <w:lang w:val="en-CA" w:eastAsia="en-CA"/>
        </w:rPr>
        <w:drawing>
          <wp:inline distT="0" distB="0" distL="0" distR="0" wp14:anchorId="19828980" wp14:editId="3FE1AC39">
            <wp:extent cx="5479630" cy="2794959"/>
            <wp:effectExtent l="19050" t="0" r="25820" b="5391"/>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6752" w:rsidRDefault="00D76752" w:rsidP="006016A5"/>
    <w:p w:rsidR="009572F0" w:rsidRDefault="0032710E" w:rsidP="008A50AA">
      <w:pPr>
        <w:ind w:firstLine="420"/>
      </w:pPr>
      <w:r>
        <w:t>I</w:t>
      </w:r>
      <w:r>
        <w:rPr>
          <w:rFonts w:hint="eastAsia"/>
        </w:rPr>
        <w:t>n terms of the senate</w:t>
      </w:r>
      <w:r>
        <w:t>’</w:t>
      </w:r>
      <w:r w:rsidR="00335F8B">
        <w:rPr>
          <w:rFonts w:hint="eastAsia"/>
        </w:rPr>
        <w:t>s r</w:t>
      </w:r>
      <w:r w:rsidR="00335F8B">
        <w:t>ole in relation to government, in the protection of institutional autonomy, and in reviewing the performance of the institution in academic areas</w:t>
      </w:r>
      <w:r>
        <w:rPr>
          <w:rFonts w:hint="eastAsia"/>
        </w:rPr>
        <w:t xml:space="preserve">, there </w:t>
      </w:r>
      <w:r w:rsidR="00335F8B">
        <w:t xml:space="preserve">was once again a major gap between the degree to which respondents believed that the senate should or does fulfill these roles. </w:t>
      </w:r>
      <w:r w:rsidR="00657CB9">
        <w:t>As in</w:t>
      </w:r>
      <w:r w:rsidR="00657CB9">
        <w:rPr>
          <w:rFonts w:hint="eastAsia"/>
        </w:rPr>
        <w:t xml:space="preserve"> </w:t>
      </w:r>
      <w:r w:rsidR="003E7C05">
        <w:rPr>
          <w:rFonts w:hint="eastAsia"/>
        </w:rPr>
        <w:t xml:space="preserve">the </w:t>
      </w:r>
      <w:r w:rsidR="003E7C05">
        <w:t>2000</w:t>
      </w:r>
      <w:r w:rsidR="004A0CA4">
        <w:rPr>
          <w:rFonts w:hint="eastAsia"/>
        </w:rPr>
        <w:t xml:space="preserve"> study, </w:t>
      </w:r>
      <w:r w:rsidR="004A0CA4">
        <w:t>a majority of members (56%, 6</w:t>
      </w:r>
      <w:r w:rsidR="003E7C05">
        <w:t>2% in 2000</w:t>
      </w:r>
      <w:r w:rsidR="004A0CA4">
        <w:t>) believed that the senate should play an active role in monitoring and trying to influence government policy and a small minority believe t</w:t>
      </w:r>
      <w:r w:rsidR="003E7C05">
        <w:t>hat it does so (17%, 15% in 2000</w:t>
      </w:r>
      <w:r w:rsidR="004A0CA4">
        <w:t xml:space="preserve">). </w:t>
      </w:r>
      <w:r w:rsidR="00C2771C">
        <w:t>S</w:t>
      </w:r>
      <w:r w:rsidR="00C2771C">
        <w:rPr>
          <w:rFonts w:hint="eastAsia"/>
        </w:rPr>
        <w:t xml:space="preserve">tudents and university support staff </w:t>
      </w:r>
      <w:r w:rsidR="00CB2655">
        <w:rPr>
          <w:rFonts w:hint="eastAsia"/>
        </w:rPr>
        <w:t>(</w:t>
      </w:r>
      <w:r w:rsidR="0087144B">
        <w:rPr>
          <w:rFonts w:hint="eastAsia"/>
        </w:rPr>
        <w:t>nearly three</w:t>
      </w:r>
      <w:r w:rsidR="004A0CA4">
        <w:t>-</w:t>
      </w:r>
      <w:r w:rsidR="0087144B">
        <w:rPr>
          <w:rFonts w:hint="eastAsia"/>
        </w:rPr>
        <w:t>qu</w:t>
      </w:r>
      <w:r w:rsidR="004A0CA4">
        <w:rPr>
          <w:rFonts w:hint="eastAsia"/>
        </w:rPr>
        <w:t xml:space="preserve">arters of </w:t>
      </w:r>
      <w:r w:rsidR="004A0CA4">
        <w:t>respondents from each category</w:t>
      </w:r>
      <w:r w:rsidR="0087144B">
        <w:rPr>
          <w:rFonts w:hint="eastAsia"/>
        </w:rPr>
        <w:t>)</w:t>
      </w:r>
      <w:r w:rsidR="00CB2655">
        <w:rPr>
          <w:rFonts w:hint="eastAsia"/>
        </w:rPr>
        <w:t xml:space="preserve"> </w:t>
      </w:r>
      <w:r w:rsidR="00C2771C">
        <w:rPr>
          <w:rFonts w:hint="eastAsia"/>
        </w:rPr>
        <w:t xml:space="preserve">seem to be </w:t>
      </w:r>
      <w:r w:rsidR="00C2771C">
        <w:t>especially</w:t>
      </w:r>
      <w:r w:rsidR="00C2771C">
        <w:rPr>
          <w:rFonts w:hint="eastAsia"/>
        </w:rPr>
        <w:t xml:space="preserve"> supportiv</w:t>
      </w:r>
      <w:r w:rsidR="004A0CA4">
        <w:rPr>
          <w:rFonts w:hint="eastAsia"/>
        </w:rPr>
        <w:t xml:space="preserve">e of this </w:t>
      </w:r>
      <w:r w:rsidR="004A0CA4">
        <w:t xml:space="preserve">external </w:t>
      </w:r>
      <w:r w:rsidR="004A0CA4">
        <w:rPr>
          <w:rFonts w:hint="eastAsia"/>
        </w:rPr>
        <w:t xml:space="preserve">role </w:t>
      </w:r>
      <w:r w:rsidR="004A0CA4">
        <w:t>for</w:t>
      </w:r>
      <w:r w:rsidR="00C2771C">
        <w:rPr>
          <w:rFonts w:hint="eastAsia"/>
        </w:rPr>
        <w:t xml:space="preserve"> the senate; by </w:t>
      </w:r>
      <w:r w:rsidR="00C2771C">
        <w:t>comparison</w:t>
      </w:r>
      <w:r w:rsidR="00C2771C">
        <w:rPr>
          <w:rFonts w:hint="eastAsia"/>
        </w:rPr>
        <w:t xml:space="preserve">, external members </w:t>
      </w:r>
      <w:r w:rsidR="00CB2655">
        <w:rPr>
          <w:rFonts w:hint="eastAsia"/>
        </w:rPr>
        <w:t xml:space="preserve">(with 23% of the membership) </w:t>
      </w:r>
      <w:r w:rsidR="00C2771C">
        <w:rPr>
          <w:rFonts w:hint="eastAsia"/>
        </w:rPr>
        <w:t>are</w:t>
      </w:r>
      <w:r w:rsidR="004A0CA4">
        <w:rPr>
          <w:rFonts w:hint="eastAsia"/>
        </w:rPr>
        <w:t xml:space="preserve"> </w:t>
      </w:r>
      <w:r w:rsidR="004A0CA4">
        <w:t>far less supportive</w:t>
      </w:r>
      <w:r w:rsidR="00C2771C">
        <w:rPr>
          <w:rFonts w:hint="eastAsia"/>
        </w:rPr>
        <w:t xml:space="preserve"> (See Table 6). </w:t>
      </w:r>
      <w:r w:rsidR="00E232D1">
        <w:t>O</w:t>
      </w:r>
      <w:r w:rsidR="00E232D1">
        <w:rPr>
          <w:rFonts w:hint="eastAsia"/>
        </w:rPr>
        <w:t xml:space="preserve">verwhelmingly, </w:t>
      </w:r>
      <w:r w:rsidR="00E232D1">
        <w:t>respondents</w:t>
      </w:r>
      <w:r w:rsidR="00E232D1">
        <w:rPr>
          <w:rFonts w:hint="eastAsia"/>
        </w:rPr>
        <w:t xml:space="preserve"> (93%) </w:t>
      </w:r>
      <w:r w:rsidR="00C2771C">
        <w:rPr>
          <w:rFonts w:hint="eastAsia"/>
        </w:rPr>
        <w:t xml:space="preserve">think that senate should protect the autonomy of </w:t>
      </w:r>
      <w:r w:rsidR="0035200B">
        <w:rPr>
          <w:rFonts w:hint="eastAsia"/>
        </w:rPr>
        <w:t xml:space="preserve">the </w:t>
      </w:r>
      <w:r w:rsidR="00C2771C">
        <w:t>institution</w:t>
      </w:r>
      <w:r w:rsidR="0035200B">
        <w:rPr>
          <w:rFonts w:hint="eastAsia"/>
        </w:rPr>
        <w:t>; however,</w:t>
      </w:r>
      <w:r w:rsidR="00C2771C">
        <w:rPr>
          <w:rFonts w:hint="eastAsia"/>
        </w:rPr>
        <w:t xml:space="preserve"> </w:t>
      </w:r>
      <w:r w:rsidR="004A0CA4">
        <w:rPr>
          <w:rFonts w:hint="eastAsia"/>
        </w:rPr>
        <w:t xml:space="preserve">less than half (49%) agree that their senate </w:t>
      </w:r>
      <w:r w:rsidR="004A0CA4">
        <w:t>fulfills this role</w:t>
      </w:r>
      <w:r w:rsidR="0035200B">
        <w:rPr>
          <w:rFonts w:hint="eastAsia"/>
        </w:rPr>
        <w:t xml:space="preserve">. </w:t>
      </w:r>
      <w:r w:rsidR="0035200B">
        <w:t>A</w:t>
      </w:r>
      <w:r w:rsidR="0035200B">
        <w:rPr>
          <w:rFonts w:hint="eastAsia"/>
        </w:rPr>
        <w:t xml:space="preserve">gain, external members, as well as senior </w:t>
      </w:r>
      <w:r w:rsidR="0035200B">
        <w:t>university</w:t>
      </w:r>
      <w:r w:rsidR="0035200B">
        <w:rPr>
          <w:rFonts w:hint="eastAsia"/>
        </w:rPr>
        <w:t xml:space="preserve"> administrators, a</w:t>
      </w:r>
      <w:r w:rsidR="001A6267">
        <w:rPr>
          <w:rFonts w:hint="eastAsia"/>
        </w:rPr>
        <w:t>re not as supportive of th</w:t>
      </w:r>
      <w:r w:rsidR="001A6267">
        <w:t>is role</w:t>
      </w:r>
      <w:r w:rsidR="0035200B">
        <w:rPr>
          <w:rFonts w:hint="eastAsia"/>
        </w:rPr>
        <w:t xml:space="preserve"> as faculty or students.</w:t>
      </w:r>
      <w:r w:rsidR="001444F5">
        <w:rPr>
          <w:rFonts w:hint="eastAsia"/>
        </w:rPr>
        <w:t xml:space="preserve"> </w:t>
      </w:r>
      <w:r w:rsidR="001444F5">
        <w:t>C</w:t>
      </w:r>
      <w:r w:rsidR="001444F5">
        <w:rPr>
          <w:rFonts w:hint="eastAsia"/>
        </w:rPr>
        <w:t>ompared with other membership categories,</w:t>
      </w:r>
      <w:r w:rsidR="001A6267">
        <w:t xml:space="preserve"> external members and senior administrators</w:t>
      </w:r>
      <w:r w:rsidR="001A6267">
        <w:rPr>
          <w:rFonts w:hint="eastAsia"/>
        </w:rPr>
        <w:t xml:space="preserve"> </w:t>
      </w:r>
      <w:r w:rsidR="001A6267">
        <w:t>were less likely to agree with the statement that the senate</w:t>
      </w:r>
      <w:r w:rsidR="001444F5">
        <w:rPr>
          <w:rFonts w:hint="eastAsia"/>
        </w:rPr>
        <w:t xml:space="preserve"> should regularly review the performance of the university in academic areas (See T</w:t>
      </w:r>
      <w:r w:rsidR="001444F5">
        <w:t>a</w:t>
      </w:r>
      <w:r w:rsidR="001444F5">
        <w:rPr>
          <w:rFonts w:hint="eastAsia"/>
        </w:rPr>
        <w:t>ble 6).</w:t>
      </w:r>
      <w:r w:rsidR="00EA726F">
        <w:rPr>
          <w:rFonts w:hint="eastAsia"/>
        </w:rPr>
        <w:t xml:space="preserve"> </w:t>
      </w:r>
      <w:r w:rsidR="005D2DA6">
        <w:t>Not surprisingly</w:t>
      </w:r>
      <w:r w:rsidR="00EA726F">
        <w:rPr>
          <w:rFonts w:hint="eastAsia"/>
        </w:rPr>
        <w:t xml:space="preserve">, they are </w:t>
      </w:r>
      <w:r w:rsidR="007B4409">
        <w:rPr>
          <w:rFonts w:hint="eastAsia"/>
        </w:rPr>
        <w:t>also less supportive of a senate</w:t>
      </w:r>
      <w:r w:rsidR="007B4409">
        <w:t>’</w:t>
      </w:r>
      <w:r w:rsidR="00335F8B">
        <w:rPr>
          <w:rFonts w:hint="eastAsia"/>
        </w:rPr>
        <w:t>s</w:t>
      </w:r>
      <w:r w:rsidR="007B4409">
        <w:rPr>
          <w:rFonts w:hint="eastAsia"/>
        </w:rPr>
        <w:t xml:space="preserve"> role of asking </w:t>
      </w:r>
      <w:r w:rsidR="007B4409">
        <w:t>“</w:t>
      </w:r>
      <w:r w:rsidR="007B4409">
        <w:rPr>
          <w:rFonts w:hint="eastAsia"/>
        </w:rPr>
        <w:t xml:space="preserve">tough </w:t>
      </w:r>
      <w:r w:rsidR="007B4409">
        <w:t>questions”</w:t>
      </w:r>
      <w:r w:rsidR="007B4409">
        <w:rPr>
          <w:rFonts w:hint="eastAsia"/>
        </w:rPr>
        <w:t xml:space="preserve"> of senior administrators, and 65% of </w:t>
      </w:r>
      <w:r w:rsidR="001A6267">
        <w:rPr>
          <w:rFonts w:hint="eastAsia"/>
        </w:rPr>
        <w:t>senior administrators</w:t>
      </w:r>
      <w:r w:rsidR="001A6267">
        <w:t xml:space="preserve"> believe the</w:t>
      </w:r>
      <w:r w:rsidR="007B4409">
        <w:rPr>
          <w:rFonts w:hint="eastAsia"/>
        </w:rPr>
        <w:t xml:space="preserve"> senate is already d</w:t>
      </w:r>
      <w:r w:rsidR="001A6267">
        <w:rPr>
          <w:rFonts w:hint="eastAsia"/>
        </w:rPr>
        <w:t xml:space="preserve">oing so, the highest </w:t>
      </w:r>
      <w:r w:rsidR="001A6267">
        <w:t>percentage of</w:t>
      </w:r>
      <w:r w:rsidR="007B4409">
        <w:rPr>
          <w:rFonts w:hint="eastAsia"/>
        </w:rPr>
        <w:t xml:space="preserve"> all membership categories.</w:t>
      </w:r>
      <w:r w:rsidR="00494D47">
        <w:rPr>
          <w:rFonts w:hint="eastAsia"/>
        </w:rPr>
        <w:t xml:space="preserve"> </w:t>
      </w:r>
      <w:r w:rsidR="00335F8B">
        <w:t>In</w:t>
      </w:r>
      <w:r w:rsidR="00494D47">
        <w:rPr>
          <w:rFonts w:hint="eastAsia"/>
        </w:rPr>
        <w:t xml:space="preserve"> contrast, </w:t>
      </w:r>
      <w:r w:rsidR="00335F8B">
        <w:t xml:space="preserve">only </w:t>
      </w:r>
      <w:r w:rsidR="00335F8B">
        <w:rPr>
          <w:rFonts w:hint="eastAsia"/>
        </w:rPr>
        <w:t>a</w:t>
      </w:r>
      <w:r w:rsidR="00335F8B">
        <w:t>bout</w:t>
      </w:r>
      <w:r w:rsidR="00494D47">
        <w:rPr>
          <w:rFonts w:hint="eastAsia"/>
        </w:rPr>
        <w:t xml:space="preserve"> 40% of students and university support staf</w:t>
      </w:r>
      <w:r w:rsidR="00335F8B">
        <w:rPr>
          <w:rFonts w:hint="eastAsia"/>
        </w:rPr>
        <w:t xml:space="preserve">f </w:t>
      </w:r>
      <w:r w:rsidR="00335F8B">
        <w:t>believe that the senate does ask “tough questions” of senior administrators</w:t>
      </w:r>
      <w:r w:rsidR="00494D47">
        <w:rPr>
          <w:rFonts w:hint="eastAsia"/>
        </w:rPr>
        <w:t xml:space="preserve"> (See Table 7).</w:t>
      </w:r>
    </w:p>
    <w:p w:rsidR="00422AD7" w:rsidRDefault="00422AD7" w:rsidP="006016A5"/>
    <w:p w:rsidR="00C2771C" w:rsidRPr="001A6267" w:rsidRDefault="001A6267" w:rsidP="006016A5">
      <w:pPr>
        <w:rPr>
          <w:b/>
          <w:sz w:val="21"/>
          <w:szCs w:val="21"/>
        </w:rPr>
      </w:pPr>
      <w:r>
        <w:rPr>
          <w:rFonts w:hint="eastAsia"/>
          <w:b/>
          <w:sz w:val="21"/>
          <w:szCs w:val="21"/>
        </w:rPr>
        <w:lastRenderedPageBreak/>
        <w:t xml:space="preserve">Table 6 Responses </w:t>
      </w:r>
      <w:r>
        <w:rPr>
          <w:b/>
          <w:sz w:val="21"/>
          <w:szCs w:val="21"/>
        </w:rPr>
        <w:t>(disagree, neutral, or agree) with statements on</w:t>
      </w:r>
      <w:r>
        <w:rPr>
          <w:rFonts w:hint="eastAsia"/>
          <w:b/>
          <w:sz w:val="21"/>
          <w:szCs w:val="21"/>
        </w:rPr>
        <w:t xml:space="preserve"> </w:t>
      </w:r>
      <w:r>
        <w:rPr>
          <w:b/>
          <w:sz w:val="21"/>
          <w:szCs w:val="21"/>
        </w:rPr>
        <w:t xml:space="preserve">whether the senate should play a </w:t>
      </w:r>
      <w:r w:rsidR="00C2771C" w:rsidRPr="001A6267">
        <w:rPr>
          <w:rFonts w:hint="eastAsia"/>
          <w:b/>
          <w:sz w:val="21"/>
          <w:szCs w:val="21"/>
        </w:rPr>
        <w:t xml:space="preserve">role of influencing government, protecting </w:t>
      </w:r>
      <w:r w:rsidR="00C2771C" w:rsidRPr="001A6267">
        <w:rPr>
          <w:b/>
          <w:sz w:val="21"/>
          <w:szCs w:val="21"/>
        </w:rPr>
        <w:t>institutional</w:t>
      </w:r>
      <w:r w:rsidR="00C2771C" w:rsidRPr="001A6267">
        <w:rPr>
          <w:rFonts w:hint="eastAsia"/>
          <w:b/>
          <w:sz w:val="21"/>
          <w:szCs w:val="21"/>
        </w:rPr>
        <w:t xml:space="preserve"> autonomy, and reviewing institutional academic areas, by membership category</w:t>
      </w:r>
    </w:p>
    <w:tbl>
      <w:tblPr>
        <w:tblW w:w="93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6"/>
        <w:gridCol w:w="576"/>
        <w:gridCol w:w="636"/>
        <w:gridCol w:w="656"/>
        <w:gridCol w:w="688"/>
        <w:gridCol w:w="601"/>
        <w:gridCol w:w="700"/>
        <w:gridCol w:w="708"/>
        <w:gridCol w:w="576"/>
        <w:gridCol w:w="709"/>
      </w:tblGrid>
      <w:tr w:rsidR="00C2771C" w:rsidRPr="00473616" w:rsidTr="008B16E7">
        <w:trPr>
          <w:trHeight w:val="285"/>
        </w:trPr>
        <w:tc>
          <w:tcPr>
            <w:tcW w:w="3506" w:type="dxa"/>
            <w:tcBorders>
              <w:top w:val="single" w:sz="4" w:space="0" w:color="auto"/>
              <w:bottom w:val="nil"/>
              <w:right w:val="single" w:sz="4" w:space="0" w:color="auto"/>
            </w:tcBorders>
            <w:shd w:val="clear" w:color="auto" w:fill="DFDFDF" w:themeFill="accent5" w:themeFillTint="33"/>
            <w:vAlign w:val="center"/>
          </w:tcPr>
          <w:p w:rsidR="00C2771C" w:rsidRPr="00153C12" w:rsidRDefault="00C2771C" w:rsidP="008D085D">
            <w:pPr>
              <w:autoSpaceDE/>
              <w:autoSpaceDN/>
              <w:adjustRightInd/>
              <w:jc w:val="center"/>
              <w:rPr>
                <w:rFonts w:ascii="Cambria" w:eastAsia="SimSun" w:hAnsi="Cambria" w:cs="SimSun"/>
                <w:b/>
                <w:color w:val="000000"/>
                <w:sz w:val="21"/>
                <w:szCs w:val="21"/>
              </w:rPr>
            </w:pPr>
            <w:r w:rsidRPr="00153C12">
              <w:rPr>
                <w:rFonts w:ascii="Cambria" w:eastAsia="SimSun" w:hAnsi="Cambria" w:cs="SimSun" w:hint="eastAsia"/>
                <w:b/>
                <w:color w:val="000000"/>
                <w:sz w:val="21"/>
                <w:szCs w:val="21"/>
              </w:rPr>
              <w:t>Membership category</w:t>
            </w:r>
          </w:p>
        </w:tc>
        <w:tc>
          <w:tcPr>
            <w:tcW w:w="1868" w:type="dxa"/>
            <w:gridSpan w:val="3"/>
            <w:tcBorders>
              <w:top w:val="single" w:sz="4" w:space="0" w:color="auto"/>
              <w:left w:val="single" w:sz="4" w:space="0" w:color="auto"/>
              <w:bottom w:val="nil"/>
              <w:right w:val="single" w:sz="4" w:space="0" w:color="auto"/>
            </w:tcBorders>
            <w:shd w:val="clear" w:color="auto" w:fill="DFDFDF" w:themeFill="accent5" w:themeFillTint="33"/>
            <w:vAlign w:val="center"/>
            <w:hideMark/>
          </w:tcPr>
          <w:p w:rsidR="00C2771C" w:rsidRPr="000D1E44" w:rsidRDefault="008D085D" w:rsidP="008D085D">
            <w:pPr>
              <w:autoSpaceDE/>
              <w:autoSpaceDN/>
              <w:adjustRightInd/>
              <w:jc w:val="center"/>
              <w:rPr>
                <w:rFonts w:ascii="Cambria" w:eastAsia="SimSun" w:hAnsi="Cambria" w:cs="SimSun"/>
                <w:b/>
                <w:bCs/>
                <w:color w:val="000000"/>
                <w:sz w:val="18"/>
                <w:szCs w:val="18"/>
              </w:rPr>
            </w:pPr>
            <w:r>
              <w:rPr>
                <w:rFonts w:ascii="Cambria" w:eastAsia="SimSun" w:hAnsi="Cambria" w:cs="SimSun" w:hint="eastAsia"/>
                <w:b/>
                <w:bCs/>
                <w:color w:val="000000"/>
                <w:sz w:val="18"/>
                <w:szCs w:val="18"/>
              </w:rPr>
              <w:t>Influencing gov</w:t>
            </w:r>
            <w:r>
              <w:rPr>
                <w:rFonts w:ascii="Cambria" w:eastAsia="SimSun" w:hAnsi="Cambria" w:cs="SimSun"/>
                <w:b/>
                <w:bCs/>
                <w:color w:val="000000"/>
                <w:sz w:val="18"/>
                <w:szCs w:val="18"/>
              </w:rPr>
              <w:t>’</w:t>
            </w:r>
            <w:r>
              <w:rPr>
                <w:rFonts w:ascii="Cambria" w:eastAsia="SimSun" w:hAnsi="Cambria" w:cs="SimSun" w:hint="eastAsia"/>
                <w:b/>
                <w:bCs/>
                <w:color w:val="000000"/>
                <w:sz w:val="18"/>
                <w:szCs w:val="18"/>
              </w:rPr>
              <w:t>t</w:t>
            </w:r>
          </w:p>
        </w:tc>
        <w:tc>
          <w:tcPr>
            <w:tcW w:w="1989" w:type="dxa"/>
            <w:gridSpan w:val="3"/>
            <w:tcBorders>
              <w:top w:val="single" w:sz="4" w:space="0" w:color="auto"/>
              <w:left w:val="single" w:sz="4" w:space="0" w:color="auto"/>
              <w:bottom w:val="nil"/>
              <w:right w:val="single" w:sz="4" w:space="0" w:color="auto"/>
            </w:tcBorders>
            <w:shd w:val="clear" w:color="auto" w:fill="DFDFDF" w:themeFill="accent5" w:themeFillTint="33"/>
            <w:vAlign w:val="center"/>
            <w:hideMark/>
          </w:tcPr>
          <w:p w:rsidR="00C2771C" w:rsidRPr="000D1E44" w:rsidRDefault="008D085D" w:rsidP="008D085D">
            <w:pPr>
              <w:autoSpaceDE/>
              <w:autoSpaceDN/>
              <w:adjustRightInd/>
              <w:jc w:val="center"/>
              <w:rPr>
                <w:rFonts w:ascii="Cambria" w:eastAsia="SimSun" w:hAnsi="Cambria" w:cs="SimSun"/>
                <w:b/>
                <w:bCs/>
                <w:color w:val="000000"/>
                <w:sz w:val="18"/>
                <w:szCs w:val="18"/>
              </w:rPr>
            </w:pPr>
            <w:r>
              <w:rPr>
                <w:rFonts w:ascii="Cambria" w:eastAsia="SimSun" w:hAnsi="Cambria" w:cs="SimSun"/>
                <w:b/>
                <w:bCs/>
                <w:color w:val="000000"/>
                <w:sz w:val="18"/>
                <w:szCs w:val="18"/>
              </w:rPr>
              <w:t>P</w:t>
            </w:r>
            <w:r>
              <w:rPr>
                <w:rFonts w:ascii="Cambria" w:eastAsia="SimSun" w:hAnsi="Cambria" w:cs="SimSun" w:hint="eastAsia"/>
                <w:b/>
                <w:bCs/>
                <w:color w:val="000000"/>
                <w:sz w:val="18"/>
                <w:szCs w:val="18"/>
              </w:rPr>
              <w:t>rotecting autonomy</w:t>
            </w:r>
          </w:p>
        </w:tc>
        <w:tc>
          <w:tcPr>
            <w:tcW w:w="1993" w:type="dxa"/>
            <w:gridSpan w:val="3"/>
            <w:tcBorders>
              <w:top w:val="single" w:sz="4" w:space="0" w:color="auto"/>
              <w:left w:val="single" w:sz="4" w:space="0" w:color="auto"/>
              <w:bottom w:val="nil"/>
            </w:tcBorders>
            <w:shd w:val="clear" w:color="auto" w:fill="DFDFDF" w:themeFill="accent5" w:themeFillTint="33"/>
            <w:vAlign w:val="center"/>
            <w:hideMark/>
          </w:tcPr>
          <w:p w:rsidR="00C2771C" w:rsidRPr="000D1E44" w:rsidRDefault="008D085D" w:rsidP="008D085D">
            <w:pPr>
              <w:autoSpaceDE/>
              <w:autoSpaceDN/>
              <w:adjustRightInd/>
              <w:jc w:val="center"/>
              <w:rPr>
                <w:rFonts w:ascii="Cambria" w:eastAsia="SimSun" w:hAnsi="Cambria" w:cs="SimSun"/>
                <w:b/>
                <w:bCs/>
                <w:color w:val="000000"/>
                <w:sz w:val="18"/>
                <w:szCs w:val="18"/>
              </w:rPr>
            </w:pPr>
            <w:r>
              <w:rPr>
                <w:rFonts w:ascii="Cambria" w:eastAsia="SimSun" w:hAnsi="Cambria" w:cs="SimSun"/>
                <w:b/>
                <w:bCs/>
                <w:color w:val="000000"/>
                <w:sz w:val="18"/>
                <w:szCs w:val="18"/>
              </w:rPr>
              <w:t>R</w:t>
            </w:r>
            <w:r>
              <w:rPr>
                <w:rFonts w:ascii="Cambria" w:eastAsia="SimSun" w:hAnsi="Cambria" w:cs="SimSun" w:hint="eastAsia"/>
                <w:b/>
                <w:bCs/>
                <w:color w:val="000000"/>
                <w:sz w:val="18"/>
                <w:szCs w:val="18"/>
              </w:rPr>
              <w:t>eviewing academic areas</w:t>
            </w:r>
          </w:p>
        </w:tc>
      </w:tr>
      <w:tr w:rsidR="00C2771C" w:rsidRPr="00473616" w:rsidTr="008B16E7">
        <w:trPr>
          <w:trHeight w:val="285"/>
        </w:trPr>
        <w:tc>
          <w:tcPr>
            <w:tcW w:w="3506" w:type="dxa"/>
            <w:tcBorders>
              <w:top w:val="nil"/>
              <w:bottom w:val="single" w:sz="4" w:space="0" w:color="auto"/>
              <w:right w:val="single" w:sz="4" w:space="0" w:color="auto"/>
            </w:tcBorders>
            <w:shd w:val="clear" w:color="auto" w:fill="DFDFDF" w:themeFill="accent5" w:themeFillTint="33"/>
          </w:tcPr>
          <w:p w:rsidR="00C2771C" w:rsidRPr="00473616" w:rsidRDefault="00C2771C" w:rsidP="005A6A08">
            <w:pPr>
              <w:autoSpaceDE/>
              <w:autoSpaceDN/>
              <w:adjustRightInd/>
              <w:jc w:val="center"/>
              <w:rPr>
                <w:rFonts w:ascii="Cambria" w:eastAsia="SimSun" w:hAnsi="Cambria" w:cs="SimSun"/>
                <w:color w:val="000000"/>
                <w:sz w:val="21"/>
                <w:szCs w:val="21"/>
              </w:rPr>
            </w:pPr>
            <w:r>
              <w:rPr>
                <w:rFonts w:ascii="Cambria" w:eastAsia="SimSun" w:hAnsi="Cambria" w:cs="SimSun" w:hint="eastAsia"/>
                <w:color w:val="000000"/>
                <w:sz w:val="21"/>
                <w:szCs w:val="21"/>
              </w:rPr>
              <w:t>(# of participants)</w:t>
            </w:r>
          </w:p>
        </w:tc>
        <w:tc>
          <w:tcPr>
            <w:tcW w:w="576" w:type="dxa"/>
            <w:tcBorders>
              <w:top w:val="nil"/>
              <w:left w:val="single" w:sz="4" w:space="0" w:color="auto"/>
              <w:bottom w:val="single" w:sz="4" w:space="0" w:color="auto"/>
            </w:tcBorders>
            <w:shd w:val="clear" w:color="auto" w:fill="DFDFDF" w:themeFill="accent5" w:themeFillTint="33"/>
            <w:vAlign w:val="bottom"/>
            <w:hideMark/>
          </w:tcPr>
          <w:p w:rsidR="00C2771C" w:rsidRPr="00473616" w:rsidRDefault="00C2771C" w:rsidP="008D085D">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D</w:t>
            </w:r>
          </w:p>
        </w:tc>
        <w:tc>
          <w:tcPr>
            <w:tcW w:w="636" w:type="dxa"/>
            <w:tcBorders>
              <w:top w:val="nil"/>
              <w:bottom w:val="single" w:sz="4" w:space="0" w:color="auto"/>
            </w:tcBorders>
            <w:shd w:val="clear" w:color="auto" w:fill="DFDFDF" w:themeFill="accent5" w:themeFillTint="33"/>
            <w:vAlign w:val="bottom"/>
            <w:hideMark/>
          </w:tcPr>
          <w:p w:rsidR="00C2771C" w:rsidRPr="00473616" w:rsidRDefault="00C2771C" w:rsidP="008D085D">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N</w:t>
            </w:r>
          </w:p>
        </w:tc>
        <w:tc>
          <w:tcPr>
            <w:tcW w:w="656" w:type="dxa"/>
            <w:tcBorders>
              <w:top w:val="nil"/>
              <w:bottom w:val="single" w:sz="4" w:space="0" w:color="auto"/>
              <w:right w:val="single" w:sz="4" w:space="0" w:color="auto"/>
            </w:tcBorders>
            <w:shd w:val="clear" w:color="auto" w:fill="DFDFDF" w:themeFill="accent5" w:themeFillTint="33"/>
            <w:vAlign w:val="bottom"/>
            <w:hideMark/>
          </w:tcPr>
          <w:p w:rsidR="00C2771C" w:rsidRPr="000D1E44" w:rsidRDefault="00C2771C" w:rsidP="008D085D">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c>
          <w:tcPr>
            <w:tcW w:w="688" w:type="dxa"/>
            <w:tcBorders>
              <w:top w:val="nil"/>
              <w:left w:val="single" w:sz="4" w:space="0" w:color="auto"/>
              <w:bottom w:val="single" w:sz="4" w:space="0" w:color="auto"/>
            </w:tcBorders>
            <w:shd w:val="clear" w:color="auto" w:fill="DFDFDF" w:themeFill="accent5" w:themeFillTint="33"/>
            <w:vAlign w:val="bottom"/>
            <w:hideMark/>
          </w:tcPr>
          <w:p w:rsidR="00C2771C" w:rsidRPr="000D1E44" w:rsidRDefault="00C2771C" w:rsidP="008D085D">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D</w:t>
            </w:r>
          </w:p>
        </w:tc>
        <w:tc>
          <w:tcPr>
            <w:tcW w:w="601" w:type="dxa"/>
            <w:tcBorders>
              <w:top w:val="nil"/>
              <w:bottom w:val="single" w:sz="4" w:space="0" w:color="auto"/>
            </w:tcBorders>
            <w:shd w:val="clear" w:color="auto" w:fill="DFDFDF" w:themeFill="accent5" w:themeFillTint="33"/>
            <w:vAlign w:val="bottom"/>
            <w:hideMark/>
          </w:tcPr>
          <w:p w:rsidR="00C2771C" w:rsidRPr="000D1E44" w:rsidRDefault="00C2771C" w:rsidP="008D085D">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N</w:t>
            </w:r>
          </w:p>
        </w:tc>
        <w:tc>
          <w:tcPr>
            <w:tcW w:w="700" w:type="dxa"/>
            <w:tcBorders>
              <w:top w:val="nil"/>
              <w:bottom w:val="single" w:sz="4" w:space="0" w:color="auto"/>
              <w:right w:val="single" w:sz="4" w:space="0" w:color="auto"/>
            </w:tcBorders>
            <w:shd w:val="clear" w:color="auto" w:fill="DFDFDF" w:themeFill="accent5" w:themeFillTint="33"/>
            <w:vAlign w:val="bottom"/>
            <w:hideMark/>
          </w:tcPr>
          <w:p w:rsidR="00C2771C" w:rsidRPr="000D1E44" w:rsidRDefault="00C2771C" w:rsidP="008D085D">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c>
          <w:tcPr>
            <w:tcW w:w="708" w:type="dxa"/>
            <w:tcBorders>
              <w:top w:val="nil"/>
              <w:left w:val="single" w:sz="4" w:space="0" w:color="auto"/>
              <w:bottom w:val="single" w:sz="4" w:space="0" w:color="auto"/>
            </w:tcBorders>
            <w:shd w:val="clear" w:color="auto" w:fill="DFDFDF" w:themeFill="accent5" w:themeFillTint="33"/>
            <w:vAlign w:val="bottom"/>
            <w:hideMark/>
          </w:tcPr>
          <w:p w:rsidR="00C2771C" w:rsidRPr="000D1E44" w:rsidRDefault="00C2771C" w:rsidP="008D085D">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D</w:t>
            </w:r>
          </w:p>
        </w:tc>
        <w:tc>
          <w:tcPr>
            <w:tcW w:w="576" w:type="dxa"/>
            <w:tcBorders>
              <w:top w:val="nil"/>
              <w:bottom w:val="single" w:sz="4" w:space="0" w:color="auto"/>
            </w:tcBorders>
            <w:shd w:val="clear" w:color="auto" w:fill="DFDFDF" w:themeFill="accent5" w:themeFillTint="33"/>
            <w:vAlign w:val="bottom"/>
            <w:hideMark/>
          </w:tcPr>
          <w:p w:rsidR="00C2771C" w:rsidRPr="000D1E44" w:rsidRDefault="00C2771C" w:rsidP="008D085D">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N</w:t>
            </w:r>
          </w:p>
        </w:tc>
        <w:tc>
          <w:tcPr>
            <w:tcW w:w="709" w:type="dxa"/>
            <w:tcBorders>
              <w:top w:val="nil"/>
              <w:bottom w:val="single" w:sz="4" w:space="0" w:color="auto"/>
            </w:tcBorders>
            <w:shd w:val="clear" w:color="auto" w:fill="DFDFDF" w:themeFill="accent5" w:themeFillTint="33"/>
            <w:vAlign w:val="bottom"/>
            <w:hideMark/>
          </w:tcPr>
          <w:p w:rsidR="00C2771C" w:rsidRPr="000D1E44" w:rsidRDefault="00C2771C" w:rsidP="008D085D">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r>
      <w:tr w:rsidR="0035200B" w:rsidRPr="00473616" w:rsidTr="008B16E7">
        <w:trPr>
          <w:trHeight w:val="285"/>
        </w:trPr>
        <w:tc>
          <w:tcPr>
            <w:tcW w:w="3506" w:type="dxa"/>
            <w:tcBorders>
              <w:top w:val="single" w:sz="4" w:space="0" w:color="auto"/>
              <w:bottom w:val="nil"/>
              <w:right w:val="single" w:sz="4" w:space="0" w:color="auto"/>
            </w:tcBorders>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Faculty member</w:t>
            </w:r>
            <w:r w:rsidRPr="008D085D">
              <w:rPr>
                <w:rFonts w:ascii="Cambria" w:hAnsi="Cambria" w:hint="eastAsia"/>
                <w:b/>
                <w:bCs/>
                <w:color w:val="000000"/>
                <w:sz w:val="18"/>
                <w:szCs w:val="18"/>
              </w:rPr>
              <w:t xml:space="preserve"> (177)</w:t>
            </w:r>
          </w:p>
        </w:tc>
        <w:tc>
          <w:tcPr>
            <w:tcW w:w="576" w:type="dxa"/>
            <w:tcBorders>
              <w:top w:val="single" w:sz="4" w:space="0" w:color="auto"/>
              <w:left w:val="single" w:sz="4" w:space="0" w:color="auto"/>
              <w:bottom w:val="nil"/>
            </w:tcBorders>
            <w:shd w:val="clear" w:color="000000"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17%</w:t>
            </w:r>
          </w:p>
        </w:tc>
        <w:tc>
          <w:tcPr>
            <w:tcW w:w="636" w:type="dxa"/>
            <w:tcBorders>
              <w:top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28%</w:t>
            </w:r>
          </w:p>
        </w:tc>
        <w:tc>
          <w:tcPr>
            <w:tcW w:w="656" w:type="dxa"/>
            <w:tcBorders>
              <w:top w:val="single" w:sz="4" w:space="0" w:color="auto"/>
              <w:bottom w:val="nil"/>
              <w:right w:val="single" w:sz="4" w:space="0" w:color="auto"/>
            </w:tcBorders>
            <w:shd w:val="clear" w:color="000000"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54%</w:t>
            </w:r>
          </w:p>
        </w:tc>
        <w:tc>
          <w:tcPr>
            <w:tcW w:w="688" w:type="dxa"/>
            <w:tcBorders>
              <w:top w:val="single" w:sz="4" w:space="0" w:color="auto"/>
              <w:left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1%</w:t>
            </w:r>
          </w:p>
        </w:tc>
        <w:tc>
          <w:tcPr>
            <w:tcW w:w="601" w:type="dxa"/>
            <w:tcBorders>
              <w:top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4%</w:t>
            </w:r>
          </w:p>
        </w:tc>
        <w:tc>
          <w:tcPr>
            <w:tcW w:w="700" w:type="dxa"/>
            <w:tcBorders>
              <w:top w:val="single" w:sz="4" w:space="0" w:color="auto"/>
              <w:bottom w:val="nil"/>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95%</w:t>
            </w:r>
          </w:p>
        </w:tc>
        <w:tc>
          <w:tcPr>
            <w:tcW w:w="708" w:type="dxa"/>
            <w:tcBorders>
              <w:top w:val="single" w:sz="4" w:space="0" w:color="auto"/>
              <w:left w:val="single" w:sz="4" w:space="0" w:color="auto"/>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2%</w:t>
            </w:r>
          </w:p>
        </w:tc>
        <w:tc>
          <w:tcPr>
            <w:tcW w:w="576" w:type="dxa"/>
            <w:tcBorders>
              <w:top w:val="single" w:sz="4" w:space="0" w:color="auto"/>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3%</w:t>
            </w:r>
          </w:p>
        </w:tc>
        <w:tc>
          <w:tcPr>
            <w:tcW w:w="709" w:type="dxa"/>
            <w:tcBorders>
              <w:top w:val="single" w:sz="4" w:space="0" w:color="auto"/>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94%</w:t>
            </w:r>
          </w:p>
        </w:tc>
      </w:tr>
      <w:tr w:rsidR="0035200B" w:rsidRPr="00473616" w:rsidTr="008B16E7">
        <w:trPr>
          <w:trHeight w:val="285"/>
        </w:trPr>
        <w:tc>
          <w:tcPr>
            <w:tcW w:w="3506" w:type="dxa"/>
            <w:tcBorders>
              <w:top w:val="nil"/>
              <w:bottom w:val="nil"/>
              <w:right w:val="single" w:sz="4" w:space="0" w:color="auto"/>
            </w:tcBorders>
            <w:shd w:val="clear" w:color="auto" w:fill="D9D9D9" w:themeFill="background1" w:themeFillShade="D9"/>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Academic administrator</w:t>
            </w:r>
            <w:r w:rsidRPr="008D085D">
              <w:rPr>
                <w:rFonts w:ascii="Cambria" w:hAnsi="Cambria" w:hint="eastAsia"/>
                <w:b/>
                <w:bCs/>
                <w:color w:val="000000"/>
                <w:sz w:val="18"/>
                <w:szCs w:val="18"/>
              </w:rPr>
              <w:t xml:space="preserve"> (74)</w:t>
            </w:r>
          </w:p>
        </w:tc>
        <w:tc>
          <w:tcPr>
            <w:tcW w:w="576"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27%</w:t>
            </w:r>
          </w:p>
        </w:tc>
        <w:tc>
          <w:tcPr>
            <w:tcW w:w="636"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20%</w:t>
            </w:r>
          </w:p>
        </w:tc>
        <w:tc>
          <w:tcPr>
            <w:tcW w:w="656"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50%</w:t>
            </w:r>
          </w:p>
        </w:tc>
        <w:tc>
          <w:tcPr>
            <w:tcW w:w="688"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1%</w:t>
            </w:r>
          </w:p>
        </w:tc>
        <w:tc>
          <w:tcPr>
            <w:tcW w:w="601"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7%</w:t>
            </w:r>
          </w:p>
        </w:tc>
        <w:tc>
          <w:tcPr>
            <w:tcW w:w="700"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91%</w:t>
            </w:r>
          </w:p>
        </w:tc>
        <w:tc>
          <w:tcPr>
            <w:tcW w:w="708" w:type="dxa"/>
            <w:tcBorders>
              <w:top w:val="nil"/>
              <w:left w:val="single" w:sz="4" w:space="0" w:color="auto"/>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5%</w:t>
            </w:r>
          </w:p>
        </w:tc>
        <w:tc>
          <w:tcPr>
            <w:tcW w:w="576"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4%</w:t>
            </w:r>
          </w:p>
        </w:tc>
        <w:tc>
          <w:tcPr>
            <w:tcW w:w="709"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88%</w:t>
            </w:r>
          </w:p>
        </w:tc>
      </w:tr>
      <w:tr w:rsidR="0035200B" w:rsidRPr="00473616" w:rsidTr="008B16E7">
        <w:trPr>
          <w:trHeight w:val="285"/>
        </w:trPr>
        <w:tc>
          <w:tcPr>
            <w:tcW w:w="3506" w:type="dxa"/>
            <w:tcBorders>
              <w:top w:val="nil"/>
              <w:bottom w:val="nil"/>
              <w:right w:val="single" w:sz="4" w:space="0" w:color="auto"/>
            </w:tcBorders>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Undergraduate</w:t>
            </w:r>
            <w:r w:rsidR="005D2DA6">
              <w:rPr>
                <w:rFonts w:ascii="Cambria" w:hAnsi="Cambria"/>
                <w:b/>
                <w:bCs/>
                <w:color w:val="000000"/>
                <w:sz w:val="18"/>
                <w:szCs w:val="18"/>
              </w:rPr>
              <w:t xml:space="preserve"> student</w:t>
            </w:r>
            <w:r w:rsidRPr="008D085D">
              <w:rPr>
                <w:rFonts w:ascii="Cambria" w:hAnsi="Cambria" w:hint="eastAsia"/>
                <w:b/>
                <w:bCs/>
                <w:color w:val="000000"/>
                <w:sz w:val="18"/>
                <w:szCs w:val="18"/>
              </w:rPr>
              <w:t xml:space="preserve"> (42)</w:t>
            </w:r>
          </w:p>
        </w:tc>
        <w:tc>
          <w:tcPr>
            <w:tcW w:w="576" w:type="dxa"/>
            <w:tcBorders>
              <w:top w:val="nil"/>
              <w:left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5%</w:t>
            </w:r>
          </w:p>
        </w:tc>
        <w:tc>
          <w:tcPr>
            <w:tcW w:w="636" w:type="dxa"/>
            <w:tcBorders>
              <w:top w:val="nil"/>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21%</w:t>
            </w:r>
          </w:p>
        </w:tc>
        <w:tc>
          <w:tcPr>
            <w:tcW w:w="656" w:type="dxa"/>
            <w:tcBorders>
              <w:top w:val="nil"/>
              <w:bottom w:val="nil"/>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74%</w:t>
            </w:r>
          </w:p>
        </w:tc>
        <w:tc>
          <w:tcPr>
            <w:tcW w:w="688" w:type="dxa"/>
            <w:tcBorders>
              <w:top w:val="nil"/>
              <w:left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2%</w:t>
            </w:r>
          </w:p>
        </w:tc>
        <w:tc>
          <w:tcPr>
            <w:tcW w:w="601" w:type="dxa"/>
            <w:tcBorders>
              <w:top w:val="nil"/>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5%</w:t>
            </w:r>
          </w:p>
        </w:tc>
        <w:tc>
          <w:tcPr>
            <w:tcW w:w="700" w:type="dxa"/>
            <w:tcBorders>
              <w:top w:val="nil"/>
              <w:bottom w:val="nil"/>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93%</w:t>
            </w:r>
          </w:p>
        </w:tc>
        <w:tc>
          <w:tcPr>
            <w:tcW w:w="708" w:type="dxa"/>
            <w:tcBorders>
              <w:top w:val="nil"/>
              <w:left w:val="single" w:sz="4" w:space="0" w:color="auto"/>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576" w:type="dxa"/>
            <w:tcBorders>
              <w:top w:val="nil"/>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709" w:type="dxa"/>
            <w:tcBorders>
              <w:top w:val="nil"/>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100%</w:t>
            </w:r>
          </w:p>
        </w:tc>
      </w:tr>
      <w:tr w:rsidR="0035200B" w:rsidRPr="00473616" w:rsidTr="008B16E7">
        <w:trPr>
          <w:trHeight w:val="285"/>
        </w:trPr>
        <w:tc>
          <w:tcPr>
            <w:tcW w:w="3506" w:type="dxa"/>
            <w:tcBorders>
              <w:top w:val="nil"/>
              <w:bottom w:val="nil"/>
              <w:right w:val="single" w:sz="4" w:space="0" w:color="auto"/>
            </w:tcBorders>
            <w:shd w:val="clear" w:color="auto" w:fill="D9D9D9" w:themeFill="background1" w:themeFillShade="D9"/>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Senior university administrator</w:t>
            </w:r>
            <w:r w:rsidRPr="008D085D">
              <w:rPr>
                <w:rFonts w:ascii="Cambria" w:hAnsi="Cambria" w:hint="eastAsia"/>
                <w:b/>
                <w:bCs/>
                <w:color w:val="000000"/>
                <w:sz w:val="18"/>
                <w:szCs w:val="18"/>
              </w:rPr>
              <w:t xml:space="preserve"> (23)</w:t>
            </w:r>
          </w:p>
        </w:tc>
        <w:tc>
          <w:tcPr>
            <w:tcW w:w="576"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30%</w:t>
            </w:r>
          </w:p>
        </w:tc>
        <w:tc>
          <w:tcPr>
            <w:tcW w:w="636"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13%</w:t>
            </w:r>
          </w:p>
        </w:tc>
        <w:tc>
          <w:tcPr>
            <w:tcW w:w="656"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57%</w:t>
            </w:r>
          </w:p>
        </w:tc>
        <w:tc>
          <w:tcPr>
            <w:tcW w:w="688"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9%</w:t>
            </w:r>
          </w:p>
        </w:tc>
        <w:tc>
          <w:tcPr>
            <w:tcW w:w="601"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4%</w:t>
            </w:r>
          </w:p>
        </w:tc>
        <w:tc>
          <w:tcPr>
            <w:tcW w:w="700"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87%</w:t>
            </w:r>
          </w:p>
        </w:tc>
        <w:tc>
          <w:tcPr>
            <w:tcW w:w="708" w:type="dxa"/>
            <w:tcBorders>
              <w:top w:val="nil"/>
              <w:left w:val="single" w:sz="4" w:space="0" w:color="auto"/>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576"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17%</w:t>
            </w:r>
          </w:p>
        </w:tc>
        <w:tc>
          <w:tcPr>
            <w:tcW w:w="709"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83%</w:t>
            </w:r>
          </w:p>
        </w:tc>
      </w:tr>
      <w:tr w:rsidR="0035200B" w:rsidRPr="00473616" w:rsidTr="008B16E7">
        <w:trPr>
          <w:trHeight w:val="285"/>
        </w:trPr>
        <w:tc>
          <w:tcPr>
            <w:tcW w:w="3506" w:type="dxa"/>
            <w:tcBorders>
              <w:top w:val="nil"/>
              <w:bottom w:val="nil"/>
              <w:right w:val="single" w:sz="4" w:space="0" w:color="auto"/>
            </w:tcBorders>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 xml:space="preserve">Other </w:t>
            </w:r>
            <w:r w:rsidRPr="008D085D">
              <w:rPr>
                <w:rFonts w:ascii="Cambria" w:hAnsi="Cambria" w:hint="eastAsia"/>
                <w:b/>
                <w:bCs/>
                <w:color w:val="000000"/>
                <w:sz w:val="18"/>
                <w:szCs w:val="18"/>
              </w:rPr>
              <w:t>(16)</w:t>
            </w:r>
          </w:p>
        </w:tc>
        <w:tc>
          <w:tcPr>
            <w:tcW w:w="576" w:type="dxa"/>
            <w:tcBorders>
              <w:top w:val="nil"/>
              <w:left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13%</w:t>
            </w:r>
          </w:p>
        </w:tc>
        <w:tc>
          <w:tcPr>
            <w:tcW w:w="636" w:type="dxa"/>
            <w:tcBorders>
              <w:top w:val="nil"/>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19%</w:t>
            </w:r>
          </w:p>
        </w:tc>
        <w:tc>
          <w:tcPr>
            <w:tcW w:w="656" w:type="dxa"/>
            <w:tcBorders>
              <w:top w:val="nil"/>
              <w:bottom w:val="nil"/>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63%</w:t>
            </w:r>
          </w:p>
        </w:tc>
        <w:tc>
          <w:tcPr>
            <w:tcW w:w="688" w:type="dxa"/>
            <w:tcBorders>
              <w:top w:val="nil"/>
              <w:left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0%</w:t>
            </w:r>
          </w:p>
        </w:tc>
        <w:tc>
          <w:tcPr>
            <w:tcW w:w="601" w:type="dxa"/>
            <w:tcBorders>
              <w:top w:val="nil"/>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6%</w:t>
            </w:r>
          </w:p>
        </w:tc>
        <w:tc>
          <w:tcPr>
            <w:tcW w:w="700" w:type="dxa"/>
            <w:tcBorders>
              <w:top w:val="nil"/>
              <w:bottom w:val="nil"/>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81%</w:t>
            </w:r>
          </w:p>
        </w:tc>
        <w:tc>
          <w:tcPr>
            <w:tcW w:w="708" w:type="dxa"/>
            <w:tcBorders>
              <w:top w:val="nil"/>
              <w:left w:val="single" w:sz="4" w:space="0" w:color="auto"/>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576" w:type="dxa"/>
            <w:tcBorders>
              <w:top w:val="nil"/>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709" w:type="dxa"/>
            <w:tcBorders>
              <w:top w:val="nil"/>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100%</w:t>
            </w:r>
          </w:p>
        </w:tc>
      </w:tr>
      <w:tr w:rsidR="0035200B" w:rsidRPr="00473616" w:rsidTr="005D19C6">
        <w:trPr>
          <w:trHeight w:val="285"/>
        </w:trPr>
        <w:tc>
          <w:tcPr>
            <w:tcW w:w="3506" w:type="dxa"/>
            <w:tcBorders>
              <w:top w:val="nil"/>
              <w:bottom w:val="nil"/>
              <w:right w:val="single" w:sz="4" w:space="0" w:color="auto"/>
            </w:tcBorders>
            <w:shd w:val="clear" w:color="auto" w:fill="D9D9D9" w:themeFill="background1" w:themeFillShade="D9"/>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Graduate student</w:t>
            </w:r>
            <w:r w:rsidRPr="008D085D">
              <w:rPr>
                <w:rFonts w:ascii="Cambria" w:hAnsi="Cambria" w:hint="eastAsia"/>
                <w:b/>
                <w:bCs/>
                <w:color w:val="000000"/>
                <w:sz w:val="18"/>
                <w:szCs w:val="18"/>
              </w:rPr>
              <w:t xml:space="preserve"> (14)</w:t>
            </w:r>
          </w:p>
        </w:tc>
        <w:tc>
          <w:tcPr>
            <w:tcW w:w="576"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21%</w:t>
            </w:r>
          </w:p>
        </w:tc>
        <w:tc>
          <w:tcPr>
            <w:tcW w:w="636"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7%</w:t>
            </w:r>
          </w:p>
        </w:tc>
        <w:tc>
          <w:tcPr>
            <w:tcW w:w="656"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71%</w:t>
            </w:r>
          </w:p>
        </w:tc>
        <w:tc>
          <w:tcPr>
            <w:tcW w:w="688"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0%</w:t>
            </w:r>
          </w:p>
        </w:tc>
        <w:tc>
          <w:tcPr>
            <w:tcW w:w="601"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7%</w:t>
            </w:r>
          </w:p>
        </w:tc>
        <w:tc>
          <w:tcPr>
            <w:tcW w:w="700"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93%</w:t>
            </w:r>
          </w:p>
        </w:tc>
        <w:tc>
          <w:tcPr>
            <w:tcW w:w="708" w:type="dxa"/>
            <w:tcBorders>
              <w:top w:val="nil"/>
              <w:left w:val="single" w:sz="4" w:space="0" w:color="auto"/>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576"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709"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100%</w:t>
            </w:r>
          </w:p>
        </w:tc>
      </w:tr>
      <w:tr w:rsidR="0035200B" w:rsidRPr="00473616" w:rsidTr="005D19C6">
        <w:trPr>
          <w:trHeight w:val="285"/>
        </w:trPr>
        <w:tc>
          <w:tcPr>
            <w:tcW w:w="3506" w:type="dxa"/>
            <w:tcBorders>
              <w:top w:val="nil"/>
              <w:bottom w:val="nil"/>
              <w:right w:val="single" w:sz="4" w:space="0" w:color="auto"/>
            </w:tcBorders>
            <w:shd w:val="clear" w:color="auto" w:fill="auto"/>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External to the University</w:t>
            </w:r>
            <w:r w:rsidRPr="008D085D">
              <w:rPr>
                <w:rFonts w:ascii="Cambria" w:hAnsi="Cambria" w:hint="eastAsia"/>
                <w:b/>
                <w:bCs/>
                <w:color w:val="000000"/>
                <w:sz w:val="18"/>
                <w:szCs w:val="18"/>
              </w:rPr>
              <w:t xml:space="preserve"> (13)</w:t>
            </w:r>
          </w:p>
        </w:tc>
        <w:tc>
          <w:tcPr>
            <w:tcW w:w="576" w:type="dxa"/>
            <w:tcBorders>
              <w:top w:val="nil"/>
              <w:left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46%</w:t>
            </w:r>
          </w:p>
        </w:tc>
        <w:tc>
          <w:tcPr>
            <w:tcW w:w="636" w:type="dxa"/>
            <w:tcBorders>
              <w:top w:val="nil"/>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31%</w:t>
            </w:r>
          </w:p>
        </w:tc>
        <w:tc>
          <w:tcPr>
            <w:tcW w:w="656" w:type="dxa"/>
            <w:tcBorders>
              <w:top w:val="nil"/>
              <w:bottom w:val="nil"/>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23%</w:t>
            </w:r>
          </w:p>
        </w:tc>
        <w:tc>
          <w:tcPr>
            <w:tcW w:w="688" w:type="dxa"/>
            <w:tcBorders>
              <w:top w:val="nil"/>
              <w:left w:val="single" w:sz="4" w:space="0" w:color="auto"/>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8%</w:t>
            </w:r>
          </w:p>
        </w:tc>
        <w:tc>
          <w:tcPr>
            <w:tcW w:w="601" w:type="dxa"/>
            <w:tcBorders>
              <w:top w:val="nil"/>
              <w:bottom w:val="nil"/>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0%</w:t>
            </w:r>
          </w:p>
        </w:tc>
        <w:tc>
          <w:tcPr>
            <w:tcW w:w="700" w:type="dxa"/>
            <w:tcBorders>
              <w:top w:val="nil"/>
              <w:bottom w:val="nil"/>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85%</w:t>
            </w:r>
          </w:p>
        </w:tc>
        <w:tc>
          <w:tcPr>
            <w:tcW w:w="708" w:type="dxa"/>
            <w:tcBorders>
              <w:top w:val="nil"/>
              <w:left w:val="single" w:sz="4" w:space="0" w:color="auto"/>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8%</w:t>
            </w:r>
          </w:p>
        </w:tc>
        <w:tc>
          <w:tcPr>
            <w:tcW w:w="576" w:type="dxa"/>
            <w:tcBorders>
              <w:top w:val="nil"/>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709" w:type="dxa"/>
            <w:tcBorders>
              <w:top w:val="nil"/>
              <w:bottom w:val="nil"/>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92%</w:t>
            </w:r>
          </w:p>
        </w:tc>
      </w:tr>
      <w:tr w:rsidR="0035200B" w:rsidRPr="00473616" w:rsidTr="008B16E7">
        <w:trPr>
          <w:trHeight w:val="285"/>
        </w:trPr>
        <w:tc>
          <w:tcPr>
            <w:tcW w:w="3506" w:type="dxa"/>
            <w:tcBorders>
              <w:top w:val="nil"/>
              <w:bottom w:val="nil"/>
              <w:right w:val="single" w:sz="4" w:space="0" w:color="auto"/>
            </w:tcBorders>
            <w:shd w:val="clear" w:color="auto" w:fill="D9D9D9" w:themeFill="background1" w:themeFillShade="D9"/>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University support staff</w:t>
            </w:r>
            <w:r w:rsidRPr="008D085D">
              <w:rPr>
                <w:rFonts w:ascii="Cambria" w:hAnsi="Cambria" w:hint="eastAsia"/>
                <w:b/>
                <w:bCs/>
                <w:color w:val="000000"/>
                <w:sz w:val="18"/>
                <w:szCs w:val="18"/>
              </w:rPr>
              <w:t xml:space="preserve"> (12)</w:t>
            </w:r>
          </w:p>
        </w:tc>
        <w:tc>
          <w:tcPr>
            <w:tcW w:w="576"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17%</w:t>
            </w:r>
          </w:p>
        </w:tc>
        <w:tc>
          <w:tcPr>
            <w:tcW w:w="636"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8%</w:t>
            </w:r>
          </w:p>
        </w:tc>
        <w:tc>
          <w:tcPr>
            <w:tcW w:w="656"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75%</w:t>
            </w:r>
          </w:p>
        </w:tc>
        <w:tc>
          <w:tcPr>
            <w:tcW w:w="688" w:type="dxa"/>
            <w:tcBorders>
              <w:top w:val="nil"/>
              <w:left w:val="single" w:sz="4" w:space="0" w:color="auto"/>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0%</w:t>
            </w:r>
          </w:p>
        </w:tc>
        <w:tc>
          <w:tcPr>
            <w:tcW w:w="601" w:type="dxa"/>
            <w:tcBorders>
              <w:top w:val="nil"/>
              <w:bottom w:val="nil"/>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8%</w:t>
            </w:r>
          </w:p>
        </w:tc>
        <w:tc>
          <w:tcPr>
            <w:tcW w:w="700" w:type="dxa"/>
            <w:tcBorders>
              <w:top w:val="nil"/>
              <w:bottom w:val="nil"/>
              <w:right w:val="single" w:sz="4" w:space="0" w:color="auto"/>
            </w:tcBorders>
            <w:shd w:val="clear" w:color="auto" w:fill="D9D9D9" w:themeFill="background1" w:themeFillShade="D9"/>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92%</w:t>
            </w:r>
          </w:p>
        </w:tc>
        <w:tc>
          <w:tcPr>
            <w:tcW w:w="708" w:type="dxa"/>
            <w:tcBorders>
              <w:top w:val="nil"/>
              <w:left w:val="single" w:sz="4" w:space="0" w:color="auto"/>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576"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709" w:type="dxa"/>
            <w:tcBorders>
              <w:top w:val="nil"/>
              <w:bottom w:val="nil"/>
            </w:tcBorders>
            <w:shd w:val="clear" w:color="auto" w:fill="D9D9D9" w:themeFill="background1" w:themeFillShade="D9"/>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100%</w:t>
            </w:r>
          </w:p>
        </w:tc>
      </w:tr>
      <w:tr w:rsidR="0035200B" w:rsidRPr="00473616" w:rsidTr="008B16E7">
        <w:trPr>
          <w:trHeight w:val="285"/>
        </w:trPr>
        <w:tc>
          <w:tcPr>
            <w:tcW w:w="3506" w:type="dxa"/>
            <w:tcBorders>
              <w:top w:val="nil"/>
              <w:bottom w:val="single" w:sz="4" w:space="0" w:color="auto"/>
              <w:right w:val="single" w:sz="4" w:space="0" w:color="auto"/>
            </w:tcBorders>
            <w:vAlign w:val="bottom"/>
          </w:tcPr>
          <w:p w:rsidR="0035200B" w:rsidRPr="008D085D" w:rsidRDefault="0035200B" w:rsidP="008D085D">
            <w:pPr>
              <w:rPr>
                <w:rFonts w:ascii="Cambria" w:eastAsia="SimSun" w:hAnsi="Cambria" w:cs="SimSun"/>
                <w:b/>
                <w:bCs/>
                <w:color w:val="000000"/>
                <w:sz w:val="18"/>
                <w:szCs w:val="18"/>
              </w:rPr>
            </w:pPr>
            <w:r w:rsidRPr="008D085D">
              <w:rPr>
                <w:rFonts w:ascii="Cambria" w:hAnsi="Cambria"/>
                <w:b/>
                <w:bCs/>
                <w:color w:val="000000"/>
                <w:sz w:val="18"/>
                <w:szCs w:val="18"/>
              </w:rPr>
              <w:t>Other university appointment</w:t>
            </w:r>
            <w:r w:rsidRPr="008D085D">
              <w:rPr>
                <w:rFonts w:ascii="Cambria" w:hAnsi="Cambria" w:hint="eastAsia"/>
                <w:b/>
                <w:bCs/>
                <w:color w:val="000000"/>
                <w:sz w:val="18"/>
                <w:szCs w:val="18"/>
              </w:rPr>
              <w:t xml:space="preserve"> (2)</w:t>
            </w:r>
          </w:p>
        </w:tc>
        <w:tc>
          <w:tcPr>
            <w:tcW w:w="576" w:type="dxa"/>
            <w:tcBorders>
              <w:top w:val="nil"/>
              <w:left w:val="single" w:sz="4" w:space="0" w:color="auto"/>
              <w:bottom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50%</w:t>
            </w:r>
          </w:p>
        </w:tc>
        <w:tc>
          <w:tcPr>
            <w:tcW w:w="636" w:type="dxa"/>
            <w:tcBorders>
              <w:top w:val="nil"/>
              <w:bottom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0%</w:t>
            </w:r>
          </w:p>
        </w:tc>
        <w:tc>
          <w:tcPr>
            <w:tcW w:w="656" w:type="dxa"/>
            <w:tcBorders>
              <w:top w:val="nil"/>
              <w:bottom w:val="single" w:sz="4" w:space="0" w:color="auto"/>
              <w:right w:val="single" w:sz="4" w:space="0" w:color="auto"/>
            </w:tcBorders>
            <w:shd w:val="clear" w:color="auto" w:fill="auto"/>
            <w:noWrap/>
            <w:vAlign w:val="center"/>
            <w:hideMark/>
          </w:tcPr>
          <w:p w:rsidR="0035200B" w:rsidRPr="008D085D" w:rsidRDefault="0035200B">
            <w:pPr>
              <w:jc w:val="right"/>
              <w:rPr>
                <w:rFonts w:asciiTheme="majorHAnsi" w:eastAsia="SimSun" w:hAnsiTheme="majorHAnsi" w:cs="SimSun"/>
                <w:color w:val="000000"/>
                <w:sz w:val="18"/>
                <w:szCs w:val="18"/>
              </w:rPr>
            </w:pPr>
            <w:r w:rsidRPr="008D085D">
              <w:rPr>
                <w:rFonts w:asciiTheme="majorHAnsi" w:hAnsiTheme="majorHAnsi"/>
                <w:color w:val="000000"/>
                <w:sz w:val="18"/>
                <w:szCs w:val="18"/>
              </w:rPr>
              <w:t>50%</w:t>
            </w:r>
          </w:p>
        </w:tc>
        <w:tc>
          <w:tcPr>
            <w:tcW w:w="688" w:type="dxa"/>
            <w:tcBorders>
              <w:top w:val="nil"/>
              <w:left w:val="single" w:sz="4" w:space="0" w:color="auto"/>
              <w:bottom w:val="single" w:sz="4" w:space="0" w:color="auto"/>
            </w:tcBorders>
            <w:shd w:val="clear" w:color="auto" w:fill="auto"/>
            <w:noWrap/>
            <w:vAlign w:val="bottom"/>
            <w:hideMark/>
          </w:tcPr>
          <w:p w:rsidR="0035200B" w:rsidRPr="008D085D" w:rsidRDefault="0035200B" w:rsidP="008D085D">
            <w:pPr>
              <w:autoSpaceDE/>
              <w:autoSpaceDN/>
              <w:adjustRightInd/>
              <w:jc w:val="right"/>
              <w:rPr>
                <w:rFonts w:asciiTheme="majorHAnsi" w:eastAsia="SimSun" w:hAnsiTheme="majorHAnsi" w:cs="SimSun"/>
                <w:color w:val="000000"/>
                <w:sz w:val="18"/>
                <w:szCs w:val="18"/>
              </w:rPr>
            </w:pPr>
            <w:r w:rsidRPr="008D085D">
              <w:rPr>
                <w:rFonts w:asciiTheme="majorHAnsi" w:eastAsia="SimSun" w:hAnsiTheme="majorHAnsi" w:cs="SimSun"/>
                <w:color w:val="000000"/>
                <w:sz w:val="18"/>
                <w:szCs w:val="18"/>
              </w:rPr>
              <w:t>50%</w:t>
            </w:r>
          </w:p>
        </w:tc>
        <w:tc>
          <w:tcPr>
            <w:tcW w:w="601" w:type="dxa"/>
            <w:tcBorders>
              <w:top w:val="nil"/>
              <w:bottom w:val="single" w:sz="4" w:space="0" w:color="auto"/>
            </w:tcBorders>
            <w:shd w:val="clear" w:color="auto" w:fill="auto"/>
            <w:noWrap/>
            <w:vAlign w:val="bottom"/>
            <w:hideMark/>
          </w:tcPr>
          <w:p w:rsidR="0035200B" w:rsidRPr="008D085D" w:rsidRDefault="0035200B" w:rsidP="008D085D">
            <w:pPr>
              <w:autoSpaceDE/>
              <w:autoSpaceDN/>
              <w:adjustRightInd/>
              <w:jc w:val="right"/>
              <w:rPr>
                <w:rFonts w:asciiTheme="majorHAnsi" w:eastAsia="SimSun" w:hAnsiTheme="majorHAnsi" w:cs="SimSun"/>
                <w:color w:val="000000"/>
                <w:sz w:val="18"/>
                <w:szCs w:val="18"/>
              </w:rPr>
            </w:pPr>
            <w:r w:rsidRPr="008D085D">
              <w:rPr>
                <w:rFonts w:asciiTheme="majorHAnsi" w:eastAsia="SimSun" w:hAnsiTheme="majorHAnsi" w:cs="SimSun"/>
                <w:color w:val="000000"/>
                <w:sz w:val="18"/>
                <w:szCs w:val="18"/>
              </w:rPr>
              <w:t>50%</w:t>
            </w:r>
          </w:p>
        </w:tc>
        <w:tc>
          <w:tcPr>
            <w:tcW w:w="700" w:type="dxa"/>
            <w:tcBorders>
              <w:top w:val="nil"/>
              <w:bottom w:val="single" w:sz="4" w:space="0" w:color="auto"/>
              <w:right w:val="single" w:sz="4" w:space="0" w:color="auto"/>
            </w:tcBorders>
            <w:shd w:val="clear" w:color="auto" w:fill="auto"/>
            <w:noWrap/>
            <w:vAlign w:val="bottom"/>
            <w:hideMark/>
          </w:tcPr>
          <w:p w:rsidR="0035200B" w:rsidRPr="008D085D" w:rsidRDefault="0035200B" w:rsidP="008D085D">
            <w:pPr>
              <w:autoSpaceDE/>
              <w:autoSpaceDN/>
              <w:adjustRightInd/>
              <w:jc w:val="right"/>
              <w:rPr>
                <w:rFonts w:asciiTheme="majorHAnsi" w:eastAsia="SimSun" w:hAnsiTheme="majorHAnsi" w:cs="SimSun"/>
                <w:color w:val="000000"/>
                <w:sz w:val="18"/>
                <w:szCs w:val="18"/>
              </w:rPr>
            </w:pPr>
            <w:r w:rsidRPr="008D085D">
              <w:rPr>
                <w:rFonts w:asciiTheme="majorHAnsi" w:eastAsia="SimSun" w:hAnsiTheme="majorHAnsi" w:cs="SimSun"/>
                <w:color w:val="000000"/>
                <w:sz w:val="18"/>
                <w:szCs w:val="18"/>
              </w:rPr>
              <w:t>0%</w:t>
            </w:r>
          </w:p>
        </w:tc>
        <w:tc>
          <w:tcPr>
            <w:tcW w:w="708" w:type="dxa"/>
            <w:tcBorders>
              <w:top w:val="nil"/>
              <w:left w:val="single" w:sz="4" w:space="0" w:color="auto"/>
              <w:bottom w:val="single" w:sz="4" w:space="0" w:color="auto"/>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576" w:type="dxa"/>
            <w:tcBorders>
              <w:top w:val="nil"/>
              <w:bottom w:val="single" w:sz="4" w:space="0" w:color="auto"/>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0%</w:t>
            </w:r>
          </w:p>
        </w:tc>
        <w:tc>
          <w:tcPr>
            <w:tcW w:w="709" w:type="dxa"/>
            <w:tcBorders>
              <w:top w:val="nil"/>
              <w:bottom w:val="single" w:sz="4" w:space="0" w:color="auto"/>
            </w:tcBorders>
            <w:shd w:val="clear" w:color="auto" w:fill="auto"/>
            <w:noWrap/>
            <w:vAlign w:val="center"/>
            <w:hideMark/>
          </w:tcPr>
          <w:p w:rsidR="0035200B" w:rsidRPr="0035200B" w:rsidRDefault="0035200B">
            <w:pPr>
              <w:jc w:val="right"/>
              <w:rPr>
                <w:rFonts w:ascii="Cambria" w:eastAsia="SimSun" w:hAnsi="Cambria" w:cs="SimSun"/>
                <w:color w:val="000000"/>
                <w:sz w:val="18"/>
                <w:szCs w:val="18"/>
              </w:rPr>
            </w:pPr>
            <w:r w:rsidRPr="0035200B">
              <w:rPr>
                <w:rFonts w:ascii="Cambria" w:hAnsi="Cambria"/>
                <w:color w:val="000000"/>
                <w:sz w:val="18"/>
                <w:szCs w:val="18"/>
              </w:rPr>
              <w:t>100%</w:t>
            </w:r>
          </w:p>
        </w:tc>
      </w:tr>
    </w:tbl>
    <w:p w:rsidR="00C2771C" w:rsidRDefault="00C2771C" w:rsidP="006016A5"/>
    <w:p w:rsidR="00C2771C" w:rsidRPr="00984E47" w:rsidRDefault="005A6A08" w:rsidP="006016A5">
      <w:pPr>
        <w:rPr>
          <w:b/>
          <w:sz w:val="21"/>
          <w:szCs w:val="21"/>
        </w:rPr>
      </w:pPr>
      <w:r w:rsidRPr="00984E47">
        <w:rPr>
          <w:rFonts w:hint="eastAsia"/>
          <w:b/>
          <w:sz w:val="21"/>
          <w:szCs w:val="21"/>
        </w:rPr>
        <w:t>Table 7</w:t>
      </w:r>
      <w:r w:rsidR="007B4409" w:rsidRPr="00984E47">
        <w:rPr>
          <w:rFonts w:hint="eastAsia"/>
          <w:b/>
          <w:sz w:val="21"/>
          <w:szCs w:val="21"/>
        </w:rPr>
        <w:t xml:space="preserve"> Responses to the senate</w:t>
      </w:r>
      <w:r w:rsidR="007B4409" w:rsidRPr="00984E47">
        <w:rPr>
          <w:b/>
          <w:sz w:val="21"/>
          <w:szCs w:val="21"/>
        </w:rPr>
        <w:t>’</w:t>
      </w:r>
      <w:r w:rsidR="0007473A" w:rsidRPr="00984E47">
        <w:rPr>
          <w:rFonts w:hint="eastAsia"/>
          <w:b/>
          <w:sz w:val="21"/>
          <w:szCs w:val="21"/>
        </w:rPr>
        <w:t>s pre</w:t>
      </w:r>
      <w:r w:rsidR="0007473A" w:rsidRPr="00984E47">
        <w:rPr>
          <w:b/>
          <w:sz w:val="21"/>
          <w:szCs w:val="21"/>
        </w:rPr>
        <w:t>ferred</w:t>
      </w:r>
      <w:r w:rsidR="007B4409" w:rsidRPr="00984E47">
        <w:rPr>
          <w:rFonts w:hint="eastAsia"/>
          <w:b/>
          <w:sz w:val="21"/>
          <w:szCs w:val="21"/>
        </w:rPr>
        <w:t xml:space="preserve"> and actual role </w:t>
      </w:r>
      <w:r w:rsidR="00435D2F" w:rsidRPr="00984E47">
        <w:rPr>
          <w:rFonts w:hint="eastAsia"/>
          <w:b/>
          <w:sz w:val="21"/>
          <w:szCs w:val="21"/>
        </w:rPr>
        <w:t xml:space="preserve">with regards to </w:t>
      </w:r>
      <w:r w:rsidR="007B4409" w:rsidRPr="00984E47">
        <w:rPr>
          <w:rFonts w:hint="eastAsia"/>
          <w:b/>
          <w:sz w:val="21"/>
          <w:szCs w:val="21"/>
        </w:rPr>
        <w:t xml:space="preserve">asking </w:t>
      </w:r>
      <w:r w:rsidR="007B4409" w:rsidRPr="00984E47">
        <w:rPr>
          <w:b/>
          <w:sz w:val="21"/>
          <w:szCs w:val="21"/>
        </w:rPr>
        <w:t>“</w:t>
      </w:r>
      <w:r w:rsidR="007B4409" w:rsidRPr="00984E47">
        <w:rPr>
          <w:rFonts w:hint="eastAsia"/>
          <w:b/>
          <w:sz w:val="21"/>
          <w:szCs w:val="21"/>
        </w:rPr>
        <w:t>tough questions</w:t>
      </w:r>
      <w:r w:rsidR="007B4409" w:rsidRPr="00984E47">
        <w:rPr>
          <w:b/>
          <w:sz w:val="21"/>
          <w:szCs w:val="21"/>
        </w:rPr>
        <w:t>”</w:t>
      </w:r>
      <w:r w:rsidR="007B4409" w:rsidRPr="00984E47">
        <w:rPr>
          <w:rFonts w:hint="eastAsia"/>
          <w:b/>
          <w:sz w:val="21"/>
          <w:szCs w:val="21"/>
        </w:rPr>
        <w:t xml:space="preserve"> of senior administrators, by membership category</w:t>
      </w:r>
    </w:p>
    <w:tbl>
      <w:tblPr>
        <w:tblW w:w="7621" w:type="dxa"/>
        <w:tblInd w:w="7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6"/>
        <w:gridCol w:w="576"/>
        <w:gridCol w:w="636"/>
        <w:gridCol w:w="777"/>
        <w:gridCol w:w="709"/>
        <w:gridCol w:w="708"/>
        <w:gridCol w:w="709"/>
      </w:tblGrid>
      <w:tr w:rsidR="00435D2F" w:rsidRPr="00473616" w:rsidTr="005D19C6">
        <w:trPr>
          <w:trHeight w:val="285"/>
        </w:trPr>
        <w:tc>
          <w:tcPr>
            <w:tcW w:w="3506" w:type="dxa"/>
            <w:tcBorders>
              <w:top w:val="single" w:sz="4" w:space="0" w:color="auto"/>
              <w:bottom w:val="nil"/>
              <w:right w:val="single" w:sz="4" w:space="0" w:color="auto"/>
            </w:tcBorders>
            <w:shd w:val="clear" w:color="auto" w:fill="D9D9D9" w:themeFill="background1" w:themeFillShade="D9"/>
            <w:vAlign w:val="center"/>
          </w:tcPr>
          <w:p w:rsidR="00435D2F" w:rsidRPr="00153C12" w:rsidRDefault="00435D2F" w:rsidP="00435D2F">
            <w:pPr>
              <w:autoSpaceDE/>
              <w:autoSpaceDN/>
              <w:adjustRightInd/>
              <w:jc w:val="center"/>
              <w:rPr>
                <w:rFonts w:ascii="Cambria" w:eastAsia="SimSun" w:hAnsi="Cambria" w:cs="SimSun"/>
                <w:b/>
                <w:color w:val="000000"/>
                <w:sz w:val="21"/>
                <w:szCs w:val="21"/>
              </w:rPr>
            </w:pPr>
            <w:r w:rsidRPr="00153C12">
              <w:rPr>
                <w:rFonts w:ascii="Cambria" w:eastAsia="SimSun" w:hAnsi="Cambria" w:cs="SimSun" w:hint="eastAsia"/>
                <w:b/>
                <w:color w:val="000000"/>
                <w:sz w:val="21"/>
                <w:szCs w:val="21"/>
              </w:rPr>
              <w:t>Membership category</w:t>
            </w:r>
          </w:p>
        </w:tc>
        <w:tc>
          <w:tcPr>
            <w:tcW w:w="1989"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435D2F" w:rsidRPr="000D1E44" w:rsidRDefault="00435D2F" w:rsidP="00435D2F">
            <w:pPr>
              <w:autoSpaceDE/>
              <w:autoSpaceDN/>
              <w:adjustRightInd/>
              <w:jc w:val="center"/>
              <w:rPr>
                <w:rFonts w:ascii="Cambria" w:eastAsia="SimSun" w:hAnsi="Cambria" w:cs="SimSun"/>
                <w:b/>
                <w:bCs/>
                <w:color w:val="000000"/>
                <w:sz w:val="18"/>
                <w:szCs w:val="18"/>
              </w:rPr>
            </w:pPr>
            <w:r>
              <w:rPr>
                <w:rFonts w:ascii="Cambria" w:eastAsia="SimSun" w:hAnsi="Cambria" w:cs="SimSun"/>
                <w:b/>
                <w:bCs/>
                <w:color w:val="000000"/>
                <w:sz w:val="18"/>
                <w:szCs w:val="18"/>
              </w:rPr>
              <w:t>P</w:t>
            </w:r>
            <w:r w:rsidR="0007473A">
              <w:rPr>
                <w:rFonts w:ascii="Cambria" w:eastAsia="SimSun" w:hAnsi="Cambria" w:cs="SimSun" w:hint="eastAsia"/>
                <w:b/>
                <w:bCs/>
                <w:color w:val="000000"/>
                <w:sz w:val="18"/>
                <w:szCs w:val="18"/>
              </w:rPr>
              <w:t>re</w:t>
            </w:r>
            <w:r w:rsidR="0007473A">
              <w:rPr>
                <w:rFonts w:ascii="Cambria" w:eastAsia="SimSun" w:hAnsi="Cambria" w:cs="SimSun"/>
                <w:b/>
                <w:bCs/>
                <w:color w:val="000000"/>
                <w:sz w:val="18"/>
                <w:szCs w:val="18"/>
              </w:rPr>
              <w:t>ferred</w:t>
            </w:r>
            <w:r>
              <w:rPr>
                <w:rFonts w:ascii="Cambria" w:eastAsia="SimSun" w:hAnsi="Cambria" w:cs="SimSun" w:hint="eastAsia"/>
                <w:b/>
                <w:bCs/>
                <w:color w:val="000000"/>
                <w:sz w:val="18"/>
                <w:szCs w:val="18"/>
              </w:rPr>
              <w:t xml:space="preserve"> role</w:t>
            </w:r>
          </w:p>
        </w:tc>
        <w:tc>
          <w:tcPr>
            <w:tcW w:w="2126"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435D2F" w:rsidRPr="000D1E44" w:rsidRDefault="00435D2F" w:rsidP="00435D2F">
            <w:pPr>
              <w:autoSpaceDE/>
              <w:autoSpaceDN/>
              <w:adjustRightInd/>
              <w:jc w:val="center"/>
              <w:rPr>
                <w:rFonts w:ascii="Cambria" w:eastAsia="SimSun" w:hAnsi="Cambria" w:cs="SimSun"/>
                <w:b/>
                <w:bCs/>
                <w:color w:val="000000"/>
                <w:sz w:val="18"/>
                <w:szCs w:val="18"/>
              </w:rPr>
            </w:pPr>
            <w:r>
              <w:rPr>
                <w:rFonts w:ascii="Cambria" w:eastAsia="SimSun" w:hAnsi="Cambria" w:cs="SimSun"/>
                <w:b/>
                <w:bCs/>
                <w:color w:val="000000"/>
                <w:sz w:val="18"/>
                <w:szCs w:val="18"/>
              </w:rPr>
              <w:t>A</w:t>
            </w:r>
            <w:r>
              <w:rPr>
                <w:rFonts w:ascii="Cambria" w:eastAsia="SimSun" w:hAnsi="Cambria" w:cs="SimSun" w:hint="eastAsia"/>
                <w:b/>
                <w:bCs/>
                <w:color w:val="000000"/>
                <w:sz w:val="18"/>
                <w:szCs w:val="18"/>
              </w:rPr>
              <w:t>ctual role</w:t>
            </w:r>
          </w:p>
        </w:tc>
      </w:tr>
      <w:tr w:rsidR="00435D2F" w:rsidRPr="00473616" w:rsidTr="005D19C6">
        <w:trPr>
          <w:trHeight w:val="285"/>
        </w:trPr>
        <w:tc>
          <w:tcPr>
            <w:tcW w:w="3506" w:type="dxa"/>
            <w:tcBorders>
              <w:top w:val="nil"/>
              <w:bottom w:val="single" w:sz="4" w:space="0" w:color="auto"/>
              <w:right w:val="single" w:sz="4" w:space="0" w:color="auto"/>
            </w:tcBorders>
            <w:shd w:val="clear" w:color="auto" w:fill="D9D9D9" w:themeFill="background1" w:themeFillShade="D9"/>
          </w:tcPr>
          <w:p w:rsidR="00435D2F" w:rsidRPr="00473616" w:rsidRDefault="00435D2F" w:rsidP="005A6A08">
            <w:pPr>
              <w:autoSpaceDE/>
              <w:autoSpaceDN/>
              <w:adjustRightInd/>
              <w:jc w:val="center"/>
              <w:rPr>
                <w:rFonts w:ascii="Cambria" w:eastAsia="SimSun" w:hAnsi="Cambria" w:cs="SimSun"/>
                <w:color w:val="000000"/>
                <w:sz w:val="21"/>
                <w:szCs w:val="21"/>
              </w:rPr>
            </w:pPr>
            <w:r>
              <w:rPr>
                <w:rFonts w:ascii="Cambria" w:eastAsia="SimSun" w:hAnsi="Cambria" w:cs="SimSun" w:hint="eastAsia"/>
                <w:color w:val="000000"/>
                <w:sz w:val="21"/>
                <w:szCs w:val="21"/>
              </w:rPr>
              <w:t>(# of participants)</w:t>
            </w:r>
          </w:p>
        </w:tc>
        <w:tc>
          <w:tcPr>
            <w:tcW w:w="576" w:type="dxa"/>
            <w:tcBorders>
              <w:top w:val="nil"/>
              <w:left w:val="single" w:sz="4" w:space="0" w:color="auto"/>
              <w:bottom w:val="single" w:sz="4" w:space="0" w:color="auto"/>
            </w:tcBorders>
            <w:shd w:val="clear" w:color="auto" w:fill="D9D9D9" w:themeFill="background1" w:themeFillShade="D9"/>
            <w:vAlign w:val="bottom"/>
            <w:hideMark/>
          </w:tcPr>
          <w:p w:rsidR="00435D2F" w:rsidRPr="00473616" w:rsidRDefault="00435D2F" w:rsidP="00435D2F">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D</w:t>
            </w:r>
          </w:p>
        </w:tc>
        <w:tc>
          <w:tcPr>
            <w:tcW w:w="636" w:type="dxa"/>
            <w:tcBorders>
              <w:top w:val="nil"/>
              <w:bottom w:val="single" w:sz="4" w:space="0" w:color="auto"/>
            </w:tcBorders>
            <w:shd w:val="clear" w:color="auto" w:fill="D9D9D9" w:themeFill="background1" w:themeFillShade="D9"/>
            <w:vAlign w:val="bottom"/>
            <w:hideMark/>
          </w:tcPr>
          <w:p w:rsidR="00435D2F" w:rsidRPr="00473616" w:rsidRDefault="00435D2F" w:rsidP="00435D2F">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N</w:t>
            </w:r>
          </w:p>
        </w:tc>
        <w:tc>
          <w:tcPr>
            <w:tcW w:w="777" w:type="dxa"/>
            <w:tcBorders>
              <w:top w:val="nil"/>
              <w:bottom w:val="single" w:sz="4" w:space="0" w:color="auto"/>
              <w:right w:val="single" w:sz="4" w:space="0" w:color="auto"/>
            </w:tcBorders>
            <w:shd w:val="clear" w:color="auto" w:fill="D9D9D9" w:themeFill="background1" w:themeFillShade="D9"/>
            <w:vAlign w:val="bottom"/>
            <w:hideMark/>
          </w:tcPr>
          <w:p w:rsidR="00435D2F" w:rsidRPr="000D1E44" w:rsidRDefault="00435D2F" w:rsidP="00435D2F">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c>
          <w:tcPr>
            <w:tcW w:w="709" w:type="dxa"/>
            <w:tcBorders>
              <w:top w:val="nil"/>
              <w:left w:val="single" w:sz="4" w:space="0" w:color="auto"/>
              <w:bottom w:val="single" w:sz="4" w:space="0" w:color="auto"/>
            </w:tcBorders>
            <w:shd w:val="clear" w:color="auto" w:fill="D9D9D9" w:themeFill="background1" w:themeFillShade="D9"/>
            <w:vAlign w:val="bottom"/>
            <w:hideMark/>
          </w:tcPr>
          <w:p w:rsidR="00435D2F" w:rsidRPr="000D1E44" w:rsidRDefault="00435D2F" w:rsidP="00435D2F">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D</w:t>
            </w:r>
          </w:p>
        </w:tc>
        <w:tc>
          <w:tcPr>
            <w:tcW w:w="708" w:type="dxa"/>
            <w:tcBorders>
              <w:top w:val="nil"/>
              <w:bottom w:val="single" w:sz="4" w:space="0" w:color="auto"/>
            </w:tcBorders>
            <w:shd w:val="clear" w:color="auto" w:fill="D9D9D9" w:themeFill="background1" w:themeFillShade="D9"/>
            <w:vAlign w:val="bottom"/>
            <w:hideMark/>
          </w:tcPr>
          <w:p w:rsidR="00435D2F" w:rsidRPr="000D1E44" w:rsidRDefault="00435D2F" w:rsidP="00435D2F">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N</w:t>
            </w:r>
          </w:p>
        </w:tc>
        <w:tc>
          <w:tcPr>
            <w:tcW w:w="709" w:type="dxa"/>
            <w:tcBorders>
              <w:top w:val="nil"/>
              <w:bottom w:val="single" w:sz="4" w:space="0" w:color="auto"/>
              <w:right w:val="single" w:sz="4" w:space="0" w:color="auto"/>
            </w:tcBorders>
            <w:shd w:val="clear" w:color="auto" w:fill="D9D9D9" w:themeFill="background1" w:themeFillShade="D9"/>
            <w:vAlign w:val="bottom"/>
            <w:hideMark/>
          </w:tcPr>
          <w:p w:rsidR="00435D2F" w:rsidRPr="000D1E44" w:rsidRDefault="00435D2F" w:rsidP="00435D2F">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r>
      <w:tr w:rsidR="00435D2F" w:rsidRPr="00473616" w:rsidTr="005D19C6">
        <w:trPr>
          <w:trHeight w:val="285"/>
        </w:trPr>
        <w:tc>
          <w:tcPr>
            <w:tcW w:w="3506" w:type="dxa"/>
            <w:tcBorders>
              <w:top w:val="single" w:sz="4" w:space="0" w:color="auto"/>
              <w:bottom w:val="nil"/>
              <w:right w:val="single" w:sz="4" w:space="0" w:color="auto"/>
            </w:tcBorders>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Faculty member</w:t>
            </w:r>
            <w:r w:rsidRPr="008D085D">
              <w:rPr>
                <w:rFonts w:ascii="Cambria" w:hAnsi="Cambria" w:hint="eastAsia"/>
                <w:b/>
                <w:bCs/>
                <w:color w:val="000000"/>
                <w:sz w:val="18"/>
                <w:szCs w:val="18"/>
              </w:rPr>
              <w:t xml:space="preserve"> (177)</w:t>
            </w:r>
          </w:p>
        </w:tc>
        <w:tc>
          <w:tcPr>
            <w:tcW w:w="576" w:type="dxa"/>
            <w:tcBorders>
              <w:top w:val="single" w:sz="4" w:space="0" w:color="auto"/>
              <w:left w:val="single" w:sz="4" w:space="0" w:color="auto"/>
              <w:bottom w:val="nil"/>
            </w:tcBorders>
            <w:shd w:val="clear" w:color="000000"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w:t>
            </w:r>
          </w:p>
        </w:tc>
        <w:tc>
          <w:tcPr>
            <w:tcW w:w="636" w:type="dxa"/>
            <w:tcBorders>
              <w:top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2%</w:t>
            </w:r>
          </w:p>
        </w:tc>
        <w:tc>
          <w:tcPr>
            <w:tcW w:w="777" w:type="dxa"/>
            <w:tcBorders>
              <w:top w:val="single" w:sz="4" w:space="0" w:color="auto"/>
              <w:bottom w:val="nil"/>
              <w:right w:val="single" w:sz="4" w:space="0" w:color="auto"/>
            </w:tcBorders>
            <w:shd w:val="clear" w:color="000000"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98%</w:t>
            </w:r>
          </w:p>
        </w:tc>
        <w:tc>
          <w:tcPr>
            <w:tcW w:w="709" w:type="dxa"/>
            <w:tcBorders>
              <w:top w:val="single" w:sz="4" w:space="0" w:color="auto"/>
              <w:left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33%</w:t>
            </w:r>
          </w:p>
        </w:tc>
        <w:tc>
          <w:tcPr>
            <w:tcW w:w="708" w:type="dxa"/>
            <w:tcBorders>
              <w:top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15%</w:t>
            </w:r>
          </w:p>
        </w:tc>
        <w:tc>
          <w:tcPr>
            <w:tcW w:w="709" w:type="dxa"/>
            <w:tcBorders>
              <w:top w:val="single" w:sz="4" w:space="0" w:color="auto"/>
              <w:bottom w:val="nil"/>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52%</w:t>
            </w:r>
          </w:p>
        </w:tc>
      </w:tr>
      <w:tr w:rsidR="00435D2F" w:rsidRPr="00473616" w:rsidTr="005D19C6">
        <w:trPr>
          <w:trHeight w:val="285"/>
        </w:trPr>
        <w:tc>
          <w:tcPr>
            <w:tcW w:w="3506" w:type="dxa"/>
            <w:tcBorders>
              <w:top w:val="nil"/>
              <w:bottom w:val="nil"/>
              <w:right w:val="single" w:sz="4" w:space="0" w:color="auto"/>
            </w:tcBorders>
            <w:shd w:val="clear" w:color="auto" w:fill="D9D9D9" w:themeFill="background1" w:themeFillShade="D9"/>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Academic administrator</w:t>
            </w:r>
            <w:r w:rsidRPr="008D085D">
              <w:rPr>
                <w:rFonts w:ascii="Cambria" w:hAnsi="Cambria" w:hint="eastAsia"/>
                <w:b/>
                <w:bCs/>
                <w:color w:val="000000"/>
                <w:sz w:val="18"/>
                <w:szCs w:val="18"/>
              </w:rPr>
              <w:t xml:space="preserve"> (74)</w:t>
            </w:r>
          </w:p>
        </w:tc>
        <w:tc>
          <w:tcPr>
            <w:tcW w:w="576"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w:t>
            </w:r>
          </w:p>
        </w:tc>
        <w:tc>
          <w:tcPr>
            <w:tcW w:w="636"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4%</w:t>
            </w:r>
          </w:p>
        </w:tc>
        <w:tc>
          <w:tcPr>
            <w:tcW w:w="777"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88%</w:t>
            </w:r>
          </w:p>
        </w:tc>
        <w:tc>
          <w:tcPr>
            <w:tcW w:w="709"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22%</w:t>
            </w:r>
          </w:p>
        </w:tc>
        <w:tc>
          <w:tcPr>
            <w:tcW w:w="708"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12%</w:t>
            </w:r>
          </w:p>
        </w:tc>
        <w:tc>
          <w:tcPr>
            <w:tcW w:w="709"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64%</w:t>
            </w:r>
          </w:p>
        </w:tc>
      </w:tr>
      <w:tr w:rsidR="00435D2F" w:rsidRPr="00473616" w:rsidTr="005D19C6">
        <w:trPr>
          <w:trHeight w:val="285"/>
        </w:trPr>
        <w:tc>
          <w:tcPr>
            <w:tcW w:w="3506" w:type="dxa"/>
            <w:tcBorders>
              <w:top w:val="nil"/>
              <w:bottom w:val="nil"/>
              <w:right w:val="single" w:sz="4" w:space="0" w:color="auto"/>
            </w:tcBorders>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Undergraduate</w:t>
            </w:r>
            <w:r w:rsidR="005D2DA6">
              <w:rPr>
                <w:rFonts w:ascii="Cambria" w:hAnsi="Cambria"/>
                <w:b/>
                <w:bCs/>
                <w:color w:val="000000"/>
                <w:sz w:val="18"/>
                <w:szCs w:val="18"/>
              </w:rPr>
              <w:t xml:space="preserve"> student</w:t>
            </w:r>
            <w:r w:rsidRPr="008D085D">
              <w:rPr>
                <w:rFonts w:ascii="Cambria" w:hAnsi="Cambria" w:hint="eastAsia"/>
                <w:b/>
                <w:bCs/>
                <w:color w:val="000000"/>
                <w:sz w:val="18"/>
                <w:szCs w:val="18"/>
              </w:rPr>
              <w:t xml:space="preserve"> (42)</w:t>
            </w:r>
          </w:p>
        </w:tc>
        <w:tc>
          <w:tcPr>
            <w:tcW w:w="576" w:type="dxa"/>
            <w:tcBorders>
              <w:top w:val="nil"/>
              <w:left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c>
          <w:tcPr>
            <w:tcW w:w="636" w:type="dxa"/>
            <w:tcBorders>
              <w:top w:val="nil"/>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w:t>
            </w:r>
          </w:p>
        </w:tc>
        <w:tc>
          <w:tcPr>
            <w:tcW w:w="777" w:type="dxa"/>
            <w:tcBorders>
              <w:top w:val="nil"/>
              <w:bottom w:val="nil"/>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95%</w:t>
            </w:r>
          </w:p>
        </w:tc>
        <w:tc>
          <w:tcPr>
            <w:tcW w:w="709" w:type="dxa"/>
            <w:tcBorders>
              <w:top w:val="nil"/>
              <w:left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50%</w:t>
            </w:r>
          </w:p>
        </w:tc>
        <w:tc>
          <w:tcPr>
            <w:tcW w:w="708" w:type="dxa"/>
            <w:tcBorders>
              <w:top w:val="nil"/>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17%</w:t>
            </w:r>
          </w:p>
        </w:tc>
        <w:tc>
          <w:tcPr>
            <w:tcW w:w="709" w:type="dxa"/>
            <w:tcBorders>
              <w:top w:val="nil"/>
              <w:bottom w:val="nil"/>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33%</w:t>
            </w:r>
          </w:p>
        </w:tc>
      </w:tr>
      <w:tr w:rsidR="00FB42DB" w:rsidRPr="00473616" w:rsidTr="005D19C6">
        <w:trPr>
          <w:trHeight w:val="285"/>
        </w:trPr>
        <w:tc>
          <w:tcPr>
            <w:tcW w:w="3506" w:type="dxa"/>
            <w:tcBorders>
              <w:top w:val="nil"/>
              <w:bottom w:val="nil"/>
              <w:right w:val="single" w:sz="4" w:space="0" w:color="auto"/>
            </w:tcBorders>
            <w:shd w:val="clear" w:color="auto" w:fill="D9D9D9" w:themeFill="background1" w:themeFillShade="D9"/>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Senior university administrator</w:t>
            </w:r>
            <w:r w:rsidRPr="008D085D">
              <w:rPr>
                <w:rFonts w:ascii="Cambria" w:hAnsi="Cambria" w:hint="eastAsia"/>
                <w:b/>
                <w:bCs/>
                <w:color w:val="000000"/>
                <w:sz w:val="18"/>
                <w:szCs w:val="18"/>
              </w:rPr>
              <w:t xml:space="preserve"> (23)</w:t>
            </w:r>
          </w:p>
        </w:tc>
        <w:tc>
          <w:tcPr>
            <w:tcW w:w="576"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c>
          <w:tcPr>
            <w:tcW w:w="636"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13%</w:t>
            </w:r>
          </w:p>
        </w:tc>
        <w:tc>
          <w:tcPr>
            <w:tcW w:w="777"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87%</w:t>
            </w:r>
          </w:p>
        </w:tc>
        <w:tc>
          <w:tcPr>
            <w:tcW w:w="709"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13%</w:t>
            </w:r>
          </w:p>
        </w:tc>
        <w:tc>
          <w:tcPr>
            <w:tcW w:w="708"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22%</w:t>
            </w:r>
          </w:p>
        </w:tc>
        <w:tc>
          <w:tcPr>
            <w:tcW w:w="709"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65%</w:t>
            </w:r>
          </w:p>
        </w:tc>
      </w:tr>
      <w:tr w:rsidR="00435D2F" w:rsidRPr="00473616" w:rsidTr="005D19C6">
        <w:trPr>
          <w:trHeight w:val="285"/>
        </w:trPr>
        <w:tc>
          <w:tcPr>
            <w:tcW w:w="3506" w:type="dxa"/>
            <w:tcBorders>
              <w:top w:val="nil"/>
              <w:bottom w:val="nil"/>
              <w:right w:val="single" w:sz="4" w:space="0" w:color="auto"/>
            </w:tcBorders>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 xml:space="preserve">Other </w:t>
            </w:r>
            <w:r w:rsidRPr="008D085D">
              <w:rPr>
                <w:rFonts w:ascii="Cambria" w:hAnsi="Cambria" w:hint="eastAsia"/>
                <w:b/>
                <w:bCs/>
                <w:color w:val="000000"/>
                <w:sz w:val="18"/>
                <w:szCs w:val="18"/>
              </w:rPr>
              <w:t>(16)</w:t>
            </w:r>
          </w:p>
        </w:tc>
        <w:tc>
          <w:tcPr>
            <w:tcW w:w="576" w:type="dxa"/>
            <w:tcBorders>
              <w:top w:val="nil"/>
              <w:left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6%</w:t>
            </w:r>
          </w:p>
        </w:tc>
        <w:tc>
          <w:tcPr>
            <w:tcW w:w="636" w:type="dxa"/>
            <w:tcBorders>
              <w:top w:val="nil"/>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6%</w:t>
            </w:r>
          </w:p>
        </w:tc>
        <w:tc>
          <w:tcPr>
            <w:tcW w:w="777" w:type="dxa"/>
            <w:tcBorders>
              <w:top w:val="nil"/>
              <w:bottom w:val="nil"/>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81%</w:t>
            </w:r>
          </w:p>
        </w:tc>
        <w:tc>
          <w:tcPr>
            <w:tcW w:w="709" w:type="dxa"/>
            <w:tcBorders>
              <w:top w:val="nil"/>
              <w:left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31%</w:t>
            </w:r>
          </w:p>
        </w:tc>
        <w:tc>
          <w:tcPr>
            <w:tcW w:w="708" w:type="dxa"/>
            <w:tcBorders>
              <w:top w:val="nil"/>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19%</w:t>
            </w:r>
          </w:p>
        </w:tc>
        <w:tc>
          <w:tcPr>
            <w:tcW w:w="709" w:type="dxa"/>
            <w:tcBorders>
              <w:top w:val="nil"/>
              <w:bottom w:val="nil"/>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44%</w:t>
            </w:r>
          </w:p>
        </w:tc>
      </w:tr>
      <w:tr w:rsidR="00435D2F" w:rsidRPr="00473616" w:rsidTr="005D19C6">
        <w:trPr>
          <w:trHeight w:val="285"/>
        </w:trPr>
        <w:tc>
          <w:tcPr>
            <w:tcW w:w="3506" w:type="dxa"/>
            <w:tcBorders>
              <w:top w:val="nil"/>
              <w:bottom w:val="nil"/>
              <w:right w:val="single" w:sz="4" w:space="0" w:color="auto"/>
            </w:tcBorders>
            <w:shd w:val="clear" w:color="auto" w:fill="D9D9D9" w:themeFill="background1" w:themeFillShade="D9"/>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Graduate student</w:t>
            </w:r>
            <w:r w:rsidRPr="008D085D">
              <w:rPr>
                <w:rFonts w:ascii="Cambria" w:hAnsi="Cambria" w:hint="eastAsia"/>
                <w:b/>
                <w:bCs/>
                <w:color w:val="000000"/>
                <w:sz w:val="18"/>
                <w:szCs w:val="18"/>
              </w:rPr>
              <w:t xml:space="preserve"> (14)</w:t>
            </w:r>
          </w:p>
        </w:tc>
        <w:tc>
          <w:tcPr>
            <w:tcW w:w="576"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c>
          <w:tcPr>
            <w:tcW w:w="636"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7%</w:t>
            </w:r>
          </w:p>
        </w:tc>
        <w:tc>
          <w:tcPr>
            <w:tcW w:w="777"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93%</w:t>
            </w:r>
          </w:p>
        </w:tc>
        <w:tc>
          <w:tcPr>
            <w:tcW w:w="709"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29%</w:t>
            </w:r>
          </w:p>
        </w:tc>
        <w:tc>
          <w:tcPr>
            <w:tcW w:w="708"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29%</w:t>
            </w:r>
          </w:p>
        </w:tc>
        <w:tc>
          <w:tcPr>
            <w:tcW w:w="709"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43%</w:t>
            </w:r>
          </w:p>
        </w:tc>
      </w:tr>
      <w:tr w:rsidR="00435D2F" w:rsidRPr="00473616" w:rsidTr="005D19C6">
        <w:trPr>
          <w:trHeight w:val="285"/>
        </w:trPr>
        <w:tc>
          <w:tcPr>
            <w:tcW w:w="3506" w:type="dxa"/>
            <w:tcBorders>
              <w:top w:val="nil"/>
              <w:bottom w:val="nil"/>
              <w:right w:val="single" w:sz="4" w:space="0" w:color="auto"/>
            </w:tcBorders>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External to the University</w:t>
            </w:r>
            <w:r w:rsidRPr="008D085D">
              <w:rPr>
                <w:rFonts w:ascii="Cambria" w:hAnsi="Cambria" w:hint="eastAsia"/>
                <w:b/>
                <w:bCs/>
                <w:color w:val="000000"/>
                <w:sz w:val="18"/>
                <w:szCs w:val="18"/>
              </w:rPr>
              <w:t xml:space="preserve"> (13)</w:t>
            </w:r>
          </w:p>
        </w:tc>
        <w:tc>
          <w:tcPr>
            <w:tcW w:w="576" w:type="dxa"/>
            <w:tcBorders>
              <w:top w:val="nil"/>
              <w:left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8%</w:t>
            </w:r>
          </w:p>
        </w:tc>
        <w:tc>
          <w:tcPr>
            <w:tcW w:w="636" w:type="dxa"/>
            <w:tcBorders>
              <w:top w:val="nil"/>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8%</w:t>
            </w:r>
          </w:p>
        </w:tc>
        <w:tc>
          <w:tcPr>
            <w:tcW w:w="777" w:type="dxa"/>
            <w:tcBorders>
              <w:top w:val="nil"/>
              <w:bottom w:val="nil"/>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85%</w:t>
            </w:r>
          </w:p>
        </w:tc>
        <w:tc>
          <w:tcPr>
            <w:tcW w:w="709" w:type="dxa"/>
            <w:tcBorders>
              <w:top w:val="nil"/>
              <w:left w:val="single" w:sz="4" w:space="0" w:color="auto"/>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15%</w:t>
            </w:r>
          </w:p>
        </w:tc>
        <w:tc>
          <w:tcPr>
            <w:tcW w:w="708" w:type="dxa"/>
            <w:tcBorders>
              <w:top w:val="nil"/>
              <w:bottom w:val="nil"/>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31%</w:t>
            </w:r>
          </w:p>
        </w:tc>
        <w:tc>
          <w:tcPr>
            <w:tcW w:w="709" w:type="dxa"/>
            <w:tcBorders>
              <w:top w:val="nil"/>
              <w:bottom w:val="nil"/>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54%</w:t>
            </w:r>
          </w:p>
        </w:tc>
      </w:tr>
      <w:tr w:rsidR="00435D2F" w:rsidRPr="00473616" w:rsidTr="005D19C6">
        <w:trPr>
          <w:trHeight w:val="285"/>
        </w:trPr>
        <w:tc>
          <w:tcPr>
            <w:tcW w:w="3506" w:type="dxa"/>
            <w:tcBorders>
              <w:top w:val="nil"/>
              <w:bottom w:val="nil"/>
              <w:right w:val="single" w:sz="4" w:space="0" w:color="auto"/>
            </w:tcBorders>
            <w:shd w:val="clear" w:color="auto" w:fill="D9D9D9" w:themeFill="background1" w:themeFillShade="D9"/>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University support staff</w:t>
            </w:r>
            <w:r w:rsidRPr="008D085D">
              <w:rPr>
                <w:rFonts w:ascii="Cambria" w:hAnsi="Cambria" w:hint="eastAsia"/>
                <w:b/>
                <w:bCs/>
                <w:color w:val="000000"/>
                <w:sz w:val="18"/>
                <w:szCs w:val="18"/>
              </w:rPr>
              <w:t xml:space="preserve"> (12)</w:t>
            </w:r>
          </w:p>
        </w:tc>
        <w:tc>
          <w:tcPr>
            <w:tcW w:w="576"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c>
          <w:tcPr>
            <w:tcW w:w="636"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c>
          <w:tcPr>
            <w:tcW w:w="777"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100%</w:t>
            </w:r>
          </w:p>
        </w:tc>
        <w:tc>
          <w:tcPr>
            <w:tcW w:w="709" w:type="dxa"/>
            <w:tcBorders>
              <w:top w:val="nil"/>
              <w:left w:val="single" w:sz="4" w:space="0" w:color="auto"/>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50%</w:t>
            </w:r>
          </w:p>
        </w:tc>
        <w:tc>
          <w:tcPr>
            <w:tcW w:w="708" w:type="dxa"/>
            <w:tcBorders>
              <w:top w:val="nil"/>
              <w:bottom w:val="nil"/>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8%</w:t>
            </w:r>
          </w:p>
        </w:tc>
        <w:tc>
          <w:tcPr>
            <w:tcW w:w="709" w:type="dxa"/>
            <w:tcBorders>
              <w:top w:val="nil"/>
              <w:bottom w:val="nil"/>
              <w:right w:val="single" w:sz="4" w:space="0" w:color="auto"/>
            </w:tcBorders>
            <w:shd w:val="clear" w:color="auto" w:fill="D9D9D9" w:themeFill="background1" w:themeFillShade="D9"/>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42%</w:t>
            </w:r>
          </w:p>
        </w:tc>
      </w:tr>
      <w:tr w:rsidR="00435D2F" w:rsidRPr="00473616" w:rsidTr="005D19C6">
        <w:trPr>
          <w:trHeight w:val="285"/>
        </w:trPr>
        <w:tc>
          <w:tcPr>
            <w:tcW w:w="3506" w:type="dxa"/>
            <w:tcBorders>
              <w:top w:val="nil"/>
              <w:bottom w:val="single" w:sz="4" w:space="0" w:color="auto"/>
              <w:right w:val="single" w:sz="4" w:space="0" w:color="auto"/>
            </w:tcBorders>
            <w:vAlign w:val="bottom"/>
          </w:tcPr>
          <w:p w:rsidR="00435D2F" w:rsidRPr="008D085D" w:rsidRDefault="00435D2F" w:rsidP="00435D2F">
            <w:pPr>
              <w:rPr>
                <w:rFonts w:ascii="Cambria" w:eastAsia="SimSun" w:hAnsi="Cambria" w:cs="SimSun"/>
                <w:b/>
                <w:bCs/>
                <w:color w:val="000000"/>
                <w:sz w:val="18"/>
                <w:szCs w:val="18"/>
              </w:rPr>
            </w:pPr>
            <w:r w:rsidRPr="008D085D">
              <w:rPr>
                <w:rFonts w:ascii="Cambria" w:hAnsi="Cambria"/>
                <w:b/>
                <w:bCs/>
                <w:color w:val="000000"/>
                <w:sz w:val="18"/>
                <w:szCs w:val="18"/>
              </w:rPr>
              <w:t>Other university appointment</w:t>
            </w:r>
            <w:r w:rsidRPr="008D085D">
              <w:rPr>
                <w:rFonts w:ascii="Cambria" w:hAnsi="Cambria" w:hint="eastAsia"/>
                <w:b/>
                <w:bCs/>
                <w:color w:val="000000"/>
                <w:sz w:val="18"/>
                <w:szCs w:val="18"/>
              </w:rPr>
              <w:t xml:space="preserve"> (2)</w:t>
            </w:r>
          </w:p>
        </w:tc>
        <w:tc>
          <w:tcPr>
            <w:tcW w:w="576" w:type="dxa"/>
            <w:tcBorders>
              <w:top w:val="nil"/>
              <w:left w:val="single" w:sz="4" w:space="0" w:color="auto"/>
              <w:bottom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c>
          <w:tcPr>
            <w:tcW w:w="636" w:type="dxa"/>
            <w:tcBorders>
              <w:top w:val="nil"/>
              <w:bottom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50%</w:t>
            </w:r>
          </w:p>
        </w:tc>
        <w:tc>
          <w:tcPr>
            <w:tcW w:w="777" w:type="dxa"/>
            <w:tcBorders>
              <w:top w:val="nil"/>
              <w:bottom w:val="single" w:sz="4" w:space="0" w:color="auto"/>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50%</w:t>
            </w:r>
          </w:p>
        </w:tc>
        <w:tc>
          <w:tcPr>
            <w:tcW w:w="709" w:type="dxa"/>
            <w:tcBorders>
              <w:top w:val="nil"/>
              <w:left w:val="single" w:sz="4" w:space="0" w:color="auto"/>
              <w:bottom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c>
          <w:tcPr>
            <w:tcW w:w="708" w:type="dxa"/>
            <w:tcBorders>
              <w:top w:val="nil"/>
              <w:bottom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100%</w:t>
            </w:r>
          </w:p>
        </w:tc>
        <w:tc>
          <w:tcPr>
            <w:tcW w:w="709" w:type="dxa"/>
            <w:tcBorders>
              <w:top w:val="nil"/>
              <w:bottom w:val="single" w:sz="4" w:space="0" w:color="auto"/>
              <w:right w:val="single" w:sz="4" w:space="0" w:color="auto"/>
            </w:tcBorders>
            <w:shd w:val="clear" w:color="auto" w:fill="auto"/>
            <w:noWrap/>
            <w:vAlign w:val="center"/>
            <w:hideMark/>
          </w:tcPr>
          <w:p w:rsidR="00435D2F" w:rsidRPr="00435D2F" w:rsidRDefault="00435D2F">
            <w:pPr>
              <w:jc w:val="right"/>
              <w:rPr>
                <w:rFonts w:asciiTheme="majorHAnsi" w:eastAsia="SimSun" w:hAnsiTheme="majorHAnsi" w:cs="SimSun"/>
                <w:color w:val="000000"/>
                <w:sz w:val="18"/>
                <w:szCs w:val="18"/>
              </w:rPr>
            </w:pPr>
            <w:r w:rsidRPr="00435D2F">
              <w:rPr>
                <w:rFonts w:asciiTheme="majorHAnsi" w:hAnsiTheme="majorHAnsi"/>
                <w:color w:val="000000"/>
                <w:sz w:val="18"/>
                <w:szCs w:val="18"/>
              </w:rPr>
              <w:t>0%</w:t>
            </w:r>
          </w:p>
        </w:tc>
      </w:tr>
    </w:tbl>
    <w:p w:rsidR="007B4409" w:rsidRDefault="007B4409" w:rsidP="006016A5">
      <w:pPr>
        <w:rPr>
          <w:sz w:val="21"/>
          <w:szCs w:val="21"/>
        </w:rPr>
      </w:pPr>
    </w:p>
    <w:p w:rsidR="005A6A08" w:rsidRDefault="005A6A08" w:rsidP="006016A5"/>
    <w:p w:rsidR="00C00636" w:rsidRDefault="00C30706" w:rsidP="008A50AA">
      <w:pPr>
        <w:ind w:firstLine="420"/>
      </w:pPr>
      <w:r>
        <w:rPr>
          <w:rFonts w:hint="eastAsia"/>
        </w:rPr>
        <w:t>Compared</w:t>
      </w:r>
      <w:r w:rsidR="003E7C05">
        <w:rPr>
          <w:rFonts w:hint="eastAsia"/>
        </w:rPr>
        <w:t xml:space="preserve"> with the </w:t>
      </w:r>
      <w:r w:rsidR="003E7C05">
        <w:t xml:space="preserve">2000 </w:t>
      </w:r>
      <w:r w:rsidR="00D75A57">
        <w:rPr>
          <w:rFonts w:hint="eastAsia"/>
        </w:rPr>
        <w:t>survey results</w:t>
      </w:r>
      <w:r w:rsidR="00D75A57">
        <w:t>,</w:t>
      </w:r>
      <w:r>
        <w:rPr>
          <w:rFonts w:hint="eastAsia"/>
        </w:rPr>
        <w:t xml:space="preserve"> respondents in this study seem to be less supportive of the idea that a senate should play a role in </w:t>
      </w:r>
      <w:r>
        <w:t>determining</w:t>
      </w:r>
      <w:r>
        <w:rPr>
          <w:rFonts w:hint="eastAsia"/>
        </w:rPr>
        <w:t xml:space="preserve"> </w:t>
      </w:r>
      <w:r>
        <w:t>priorities</w:t>
      </w:r>
      <w:r>
        <w:rPr>
          <w:rFonts w:hint="eastAsia"/>
        </w:rPr>
        <w:t xml:space="preserve"> for fundraising and </w:t>
      </w:r>
      <w:r>
        <w:t>development</w:t>
      </w:r>
      <w:r>
        <w:rPr>
          <w:rFonts w:hint="eastAsia"/>
        </w:rPr>
        <w:t xml:space="preserve">. </w:t>
      </w:r>
      <w:r>
        <w:t>O</w:t>
      </w:r>
      <w:r w:rsidR="006B6CE0">
        <w:rPr>
          <w:rFonts w:hint="eastAsia"/>
        </w:rPr>
        <w:t xml:space="preserve">nly 37% </w:t>
      </w:r>
      <w:r w:rsidR="006B6CE0">
        <w:t>indicated</w:t>
      </w:r>
      <w:r w:rsidR="006B6CE0">
        <w:rPr>
          <w:rFonts w:hint="eastAsia"/>
        </w:rPr>
        <w:t xml:space="preserve"> </w:t>
      </w:r>
      <w:r w:rsidR="006B6CE0">
        <w:t>agreement that the senate should play this</w:t>
      </w:r>
      <w:r w:rsidR="006B6CE0">
        <w:rPr>
          <w:rFonts w:hint="eastAsia"/>
        </w:rPr>
        <w:t xml:space="preserve"> role</w:t>
      </w:r>
      <w:r>
        <w:rPr>
          <w:rFonts w:hint="eastAsia"/>
        </w:rPr>
        <w:t xml:space="preserve">, </w:t>
      </w:r>
      <w:r w:rsidR="006B6CE0">
        <w:t xml:space="preserve">compare to over half of respondents in </w:t>
      </w:r>
      <w:r w:rsidR="006B6CE0">
        <w:rPr>
          <w:rFonts w:hint="eastAsia"/>
        </w:rPr>
        <w:t xml:space="preserve">the </w:t>
      </w:r>
      <w:r w:rsidR="003E7C05">
        <w:rPr>
          <w:rFonts w:hint="eastAsia"/>
        </w:rPr>
        <w:t>2000</w:t>
      </w:r>
      <w:r w:rsidR="006B6CE0">
        <w:rPr>
          <w:rFonts w:hint="eastAsia"/>
        </w:rPr>
        <w:t xml:space="preserve"> survey findings</w:t>
      </w:r>
      <w:r>
        <w:rPr>
          <w:rFonts w:hint="eastAsia"/>
        </w:rPr>
        <w:t xml:space="preserve">. </w:t>
      </w:r>
      <w:r w:rsidR="006B6CE0">
        <w:t>Most</w:t>
      </w:r>
      <w:r>
        <w:rPr>
          <w:rFonts w:hint="eastAsia"/>
        </w:rPr>
        <w:t xml:space="preserve"> academic and senior administrators </w:t>
      </w:r>
      <w:r w:rsidR="002C4BB7">
        <w:rPr>
          <w:rFonts w:hint="eastAsia"/>
        </w:rPr>
        <w:t xml:space="preserve">(54% and 57% respectively) </w:t>
      </w:r>
      <w:r w:rsidR="006B6CE0">
        <w:rPr>
          <w:rFonts w:hint="eastAsia"/>
        </w:rPr>
        <w:t>disagree</w:t>
      </w:r>
      <w:r w:rsidR="006B6CE0">
        <w:t xml:space="preserve">d with the statement that </w:t>
      </w:r>
      <w:r w:rsidR="002C4BB7">
        <w:rPr>
          <w:rFonts w:hint="eastAsia"/>
        </w:rPr>
        <w:t>the senate</w:t>
      </w:r>
      <w:r w:rsidR="006B6CE0">
        <w:t xml:space="preserve"> should play a</w:t>
      </w:r>
      <w:r w:rsidR="006B6CE0">
        <w:rPr>
          <w:rFonts w:hint="eastAsia"/>
        </w:rPr>
        <w:t xml:space="preserve"> </w:t>
      </w:r>
      <w:r w:rsidR="002C4BB7">
        <w:rPr>
          <w:rFonts w:hint="eastAsia"/>
        </w:rPr>
        <w:t xml:space="preserve">role in </w:t>
      </w:r>
      <w:r w:rsidR="006B6CE0">
        <w:t xml:space="preserve">approving </w:t>
      </w:r>
      <w:r w:rsidR="002C4BB7">
        <w:rPr>
          <w:rFonts w:hint="eastAsia"/>
        </w:rPr>
        <w:t>fundraising</w:t>
      </w:r>
      <w:r w:rsidR="006B6CE0">
        <w:t xml:space="preserve"> and development priorities</w:t>
      </w:r>
      <w:r w:rsidR="002C4BB7">
        <w:rPr>
          <w:rFonts w:hint="eastAsia"/>
        </w:rPr>
        <w:t>, w</w:t>
      </w:r>
      <w:r w:rsidR="006B6CE0">
        <w:rPr>
          <w:rFonts w:hint="eastAsia"/>
        </w:rPr>
        <w:t xml:space="preserve">hile external members (54%) </w:t>
      </w:r>
      <w:r w:rsidR="00D75A57">
        <w:t>provided</w:t>
      </w:r>
      <w:r w:rsidR="006B6CE0">
        <w:rPr>
          <w:rFonts w:hint="eastAsia"/>
        </w:rPr>
        <w:t xml:space="preserve"> the strongest support </w:t>
      </w:r>
      <w:r w:rsidR="006B6CE0">
        <w:t>for this role</w:t>
      </w:r>
      <w:r w:rsidR="002C4BB7">
        <w:rPr>
          <w:rFonts w:hint="eastAsia"/>
        </w:rPr>
        <w:t xml:space="preserve">, followed by university support staff (50%) and faculty (41%). </w:t>
      </w:r>
      <w:r w:rsidR="00D75A57">
        <w:t>O</w:t>
      </w:r>
      <w:r w:rsidR="00054C75">
        <w:rPr>
          <w:rFonts w:hint="eastAsia"/>
        </w:rPr>
        <w:t xml:space="preserve">nly 10% of </w:t>
      </w:r>
      <w:r w:rsidR="00D75A57">
        <w:t>all</w:t>
      </w:r>
      <w:r w:rsidR="00D75A57">
        <w:rPr>
          <w:rFonts w:hint="eastAsia"/>
        </w:rPr>
        <w:t xml:space="preserve"> respondents </w:t>
      </w:r>
      <w:r w:rsidR="00D75A57">
        <w:t>indicated that</w:t>
      </w:r>
      <w:r w:rsidR="00054C75">
        <w:rPr>
          <w:rFonts w:hint="eastAsia"/>
        </w:rPr>
        <w:t xml:space="preserve"> their senate does play a role in determining fundraising an</w:t>
      </w:r>
      <w:r w:rsidR="00D75A57">
        <w:rPr>
          <w:rFonts w:hint="eastAsia"/>
        </w:rPr>
        <w:t>d development priorities</w:t>
      </w:r>
      <w:r w:rsidR="00054C75">
        <w:rPr>
          <w:rFonts w:hint="eastAsia"/>
        </w:rPr>
        <w:t>.</w:t>
      </w:r>
    </w:p>
    <w:p w:rsidR="00054C75" w:rsidRDefault="00054C75" w:rsidP="006016A5"/>
    <w:p w:rsidR="00E52EF1" w:rsidRDefault="00D75A57" w:rsidP="008A50AA">
      <w:pPr>
        <w:ind w:firstLine="420"/>
      </w:pPr>
      <w:r>
        <w:t>A</w:t>
      </w:r>
      <w:r w:rsidR="00657CB9">
        <w:t>n overwhelming</w:t>
      </w:r>
      <w:r>
        <w:t xml:space="preserve"> </w:t>
      </w:r>
      <w:r w:rsidR="00434BBC">
        <w:rPr>
          <w:rFonts w:hint="eastAsia"/>
        </w:rPr>
        <w:t>majority of respondents (9</w:t>
      </w:r>
      <w:r w:rsidR="00F067C6">
        <w:rPr>
          <w:rFonts w:hint="eastAsia"/>
        </w:rPr>
        <w:t>7</w:t>
      </w:r>
      <w:r w:rsidR="00434BBC">
        <w:rPr>
          <w:rFonts w:hint="eastAsia"/>
        </w:rPr>
        <w:t xml:space="preserve">%) regard </w:t>
      </w:r>
      <w:r w:rsidR="00434BBC">
        <w:t>their</w:t>
      </w:r>
      <w:r w:rsidR="00434BBC">
        <w:rPr>
          <w:rFonts w:hint="eastAsia"/>
        </w:rPr>
        <w:t xml:space="preserve"> role on the senate as advancing the best </w:t>
      </w:r>
      <w:r w:rsidR="00434BBC">
        <w:t>interest</w:t>
      </w:r>
      <w:r>
        <w:t>s</w:t>
      </w:r>
      <w:r w:rsidR="00434BBC">
        <w:rPr>
          <w:rFonts w:hint="eastAsia"/>
        </w:rPr>
        <w:t xml:space="preserve"> of the university as a whole, whereas about two-thirds agree that </w:t>
      </w:r>
      <w:r w:rsidR="00434BBC">
        <w:rPr>
          <w:rFonts w:hint="eastAsia"/>
        </w:rPr>
        <w:lastRenderedPageBreak/>
        <w:t xml:space="preserve">their role is to make </w:t>
      </w:r>
      <w:r w:rsidR="00434BBC">
        <w:t>decisions</w:t>
      </w:r>
      <w:r w:rsidR="00434BBC">
        <w:rPr>
          <w:rFonts w:hint="eastAsia"/>
        </w:rPr>
        <w:t xml:space="preserve"> in the best interest of the broader society. </w:t>
      </w:r>
      <w:r>
        <w:t>A</w:t>
      </w:r>
      <w:r w:rsidR="00F82907">
        <w:rPr>
          <w:rFonts w:hint="eastAsia"/>
        </w:rPr>
        <w:t xml:space="preserve"> little over half of the respondents (53%</w:t>
      </w:r>
      <w:r w:rsidR="00700D7E">
        <w:rPr>
          <w:rFonts w:hint="eastAsia"/>
        </w:rPr>
        <w:t xml:space="preserve">, as opposed to 49% in the </w:t>
      </w:r>
      <w:r w:rsidR="003E7C05">
        <w:rPr>
          <w:rFonts w:hint="eastAsia"/>
        </w:rPr>
        <w:t>2000</w:t>
      </w:r>
      <w:r w:rsidR="00700D7E">
        <w:rPr>
          <w:rFonts w:hint="eastAsia"/>
        </w:rPr>
        <w:t xml:space="preserve"> survey</w:t>
      </w:r>
      <w:r w:rsidR="00241A46">
        <w:rPr>
          <w:rFonts w:hint="eastAsia"/>
        </w:rPr>
        <w:t xml:space="preserve">) </w:t>
      </w:r>
      <w:r w:rsidR="00241A46">
        <w:t>agreed that</w:t>
      </w:r>
      <w:r w:rsidR="00F82907">
        <w:rPr>
          <w:rFonts w:hint="eastAsia"/>
        </w:rPr>
        <w:t xml:space="preserve"> it is clear with most issues what course of action is in the best interest of the university</w:t>
      </w:r>
      <w:r w:rsidR="00E52EF1">
        <w:t>.</w:t>
      </w:r>
    </w:p>
    <w:p w:rsidR="00AD3C59" w:rsidRDefault="00E52EF1" w:rsidP="008A50AA">
      <w:pPr>
        <w:ind w:firstLine="420"/>
      </w:pPr>
      <w:r>
        <w:t xml:space="preserve">Many would argue that issues of academic quality should be a key concern for an academic senate. </w:t>
      </w:r>
      <w:r w:rsidR="00700D7E">
        <w:t>S</w:t>
      </w:r>
      <w:r w:rsidR="00700D7E">
        <w:rPr>
          <w:rFonts w:hint="eastAsia"/>
        </w:rPr>
        <w:t>ixty-two percent of the res</w:t>
      </w:r>
      <w:r w:rsidR="00241A46">
        <w:rPr>
          <w:rFonts w:hint="eastAsia"/>
        </w:rPr>
        <w:t xml:space="preserve">pondents </w:t>
      </w:r>
      <w:r w:rsidR="00241A46">
        <w:t>indicated</w:t>
      </w:r>
      <w:r w:rsidR="00700D7E">
        <w:rPr>
          <w:rFonts w:hint="eastAsia"/>
        </w:rPr>
        <w:t xml:space="preserve"> that proces</w:t>
      </w:r>
      <w:r w:rsidR="00241A46">
        <w:rPr>
          <w:rFonts w:hint="eastAsia"/>
        </w:rPr>
        <w:t>ses are in place to assure the</w:t>
      </w:r>
      <w:r w:rsidR="00700D7E">
        <w:rPr>
          <w:rFonts w:hint="eastAsia"/>
        </w:rPr>
        <w:t xml:space="preserve"> senate that the academic quality of their </w:t>
      </w:r>
      <w:r w:rsidR="00700D7E">
        <w:t>institution</w:t>
      </w:r>
      <w:r w:rsidR="00700D7E">
        <w:rPr>
          <w:rFonts w:hint="eastAsia"/>
        </w:rPr>
        <w:t xml:space="preserve"> is being maintained.</w:t>
      </w:r>
      <w:r>
        <w:t xml:space="preserve"> While the majority of members believe that appropriate processes are in place, it was interesting to note that</w:t>
      </w:r>
      <w:r w:rsidR="00241A46">
        <w:rPr>
          <w:rFonts w:hint="eastAsia"/>
        </w:rPr>
        <w:t xml:space="preserve"> only 48% of respondents indicated that </w:t>
      </w:r>
      <w:r w:rsidR="00700D7E">
        <w:rPr>
          <w:rFonts w:hint="eastAsia"/>
        </w:rPr>
        <w:t>the</w:t>
      </w:r>
      <w:r w:rsidR="001C6A2C">
        <w:rPr>
          <w:rFonts w:hint="eastAsia"/>
        </w:rPr>
        <w:t>ir</w:t>
      </w:r>
      <w:r w:rsidR="00700D7E">
        <w:rPr>
          <w:rFonts w:hint="eastAsia"/>
        </w:rPr>
        <w:t xml:space="preserve"> senate regularly reviews the performance of the university in academic matters. </w:t>
      </w:r>
      <w:r>
        <w:t>Given the important role of the senate in relation to academic standards and quality, these responses raise important questions for further research concerning specific senate processes and procedures in this area.</w:t>
      </w:r>
    </w:p>
    <w:p w:rsidR="00AD3C59" w:rsidRDefault="00AD3C59" w:rsidP="00434BBC"/>
    <w:p w:rsidR="001C6A2C" w:rsidRPr="001C6A2C" w:rsidRDefault="001C6A2C" w:rsidP="001C6A2C">
      <w:pPr>
        <w:rPr>
          <w:b/>
          <w:i/>
        </w:rPr>
      </w:pPr>
      <w:r>
        <w:rPr>
          <w:rFonts w:hint="eastAsia"/>
          <w:b/>
          <w:i/>
        </w:rPr>
        <w:t>Senate</w:t>
      </w:r>
      <w:r>
        <w:rPr>
          <w:b/>
          <w:i/>
        </w:rPr>
        <w:t>’</w:t>
      </w:r>
      <w:r>
        <w:rPr>
          <w:rFonts w:hint="eastAsia"/>
          <w:b/>
          <w:i/>
        </w:rPr>
        <w:t xml:space="preserve">s relationship with the </w:t>
      </w:r>
      <w:r>
        <w:rPr>
          <w:b/>
          <w:i/>
        </w:rPr>
        <w:t>board</w:t>
      </w:r>
      <w:r w:rsidR="00887876">
        <w:rPr>
          <w:rFonts w:hint="eastAsia"/>
          <w:b/>
          <w:i/>
        </w:rPr>
        <w:t xml:space="preserve">, </w:t>
      </w:r>
      <w:r>
        <w:rPr>
          <w:rFonts w:hint="eastAsia"/>
          <w:b/>
          <w:i/>
        </w:rPr>
        <w:t>management</w:t>
      </w:r>
      <w:r w:rsidR="00887876">
        <w:rPr>
          <w:rFonts w:hint="eastAsia"/>
          <w:b/>
          <w:i/>
        </w:rPr>
        <w:t xml:space="preserve"> and faculty unions</w:t>
      </w:r>
    </w:p>
    <w:p w:rsidR="00AD3C59" w:rsidRPr="001C6A2C" w:rsidRDefault="00AD3C59" w:rsidP="00434BBC"/>
    <w:p w:rsidR="00737DE7" w:rsidRDefault="00FA00E1" w:rsidP="008A50AA">
      <w:pPr>
        <w:ind w:firstLine="420"/>
      </w:pPr>
      <w:r>
        <w:t>The</w:t>
      </w:r>
      <w:r w:rsidR="00602C58">
        <w:rPr>
          <w:rFonts w:hint="eastAsia"/>
        </w:rPr>
        <w:t xml:space="preserve"> majority of the respondents agree</w:t>
      </w:r>
      <w:r>
        <w:t>d</w:t>
      </w:r>
      <w:r w:rsidR="00602C58">
        <w:rPr>
          <w:rFonts w:hint="eastAsia"/>
        </w:rPr>
        <w:t xml:space="preserve"> that the division of </w:t>
      </w:r>
      <w:r w:rsidR="00602C58">
        <w:t>responsibilities</w:t>
      </w:r>
      <w:r>
        <w:rPr>
          <w:rFonts w:hint="eastAsia"/>
        </w:rPr>
        <w:t xml:space="preserve"> between the governing board and the senate </w:t>
      </w:r>
      <w:r>
        <w:t>was</w:t>
      </w:r>
      <w:r w:rsidR="00602C58">
        <w:rPr>
          <w:rFonts w:hint="eastAsia"/>
        </w:rPr>
        <w:t xml:space="preserve"> generally quite clear (</w:t>
      </w:r>
      <w:r>
        <w:rPr>
          <w:rFonts w:hint="eastAsia"/>
        </w:rPr>
        <w:t xml:space="preserve">62%) and that senate members </w:t>
      </w:r>
      <w:r>
        <w:t>were</w:t>
      </w:r>
      <w:r w:rsidR="00602C58">
        <w:rPr>
          <w:rFonts w:hint="eastAsia"/>
        </w:rPr>
        <w:t xml:space="preserve"> made aware of </w:t>
      </w:r>
      <w:r w:rsidR="00602C58">
        <w:t>decisions</w:t>
      </w:r>
      <w:r w:rsidR="00602C58">
        <w:rPr>
          <w:rFonts w:hint="eastAsia"/>
        </w:rPr>
        <w:t xml:space="preserve"> and actions being taken by the board (52%). </w:t>
      </w:r>
      <w:r w:rsidR="006842B5">
        <w:t xml:space="preserve">Fewer </w:t>
      </w:r>
      <w:r>
        <w:t>than half of</w:t>
      </w:r>
      <w:r w:rsidR="00602C58">
        <w:rPr>
          <w:rFonts w:hint="eastAsia"/>
        </w:rPr>
        <w:t xml:space="preserve"> responde</w:t>
      </w:r>
      <w:r>
        <w:rPr>
          <w:rFonts w:hint="eastAsia"/>
        </w:rPr>
        <w:t xml:space="preserve">nts (42%) </w:t>
      </w:r>
      <w:r>
        <w:t>agreed</w:t>
      </w:r>
      <w:r>
        <w:rPr>
          <w:rFonts w:hint="eastAsia"/>
        </w:rPr>
        <w:t xml:space="preserve"> that the</w:t>
      </w:r>
      <w:r w:rsidR="00602C58">
        <w:rPr>
          <w:rFonts w:hint="eastAsia"/>
        </w:rPr>
        <w:t xml:space="preserve"> senate should have more autonomy from the board. </w:t>
      </w:r>
      <w:r>
        <w:t xml:space="preserve">Once again, there were differences in the level of agreement by category of membership, especially between faculty (and frequently students) and senior administrators. For example, while 70% of senior administrators indicated that the senate was made aware of the board’s decisions and actions, only 45% of faculty agreed with this statement. </w:t>
      </w:r>
      <w:r w:rsidR="00013C32">
        <w:t>A</w:t>
      </w:r>
      <w:r w:rsidR="00013C32">
        <w:rPr>
          <w:rFonts w:hint="eastAsia"/>
        </w:rPr>
        <w:t xml:space="preserve"> </w:t>
      </w:r>
      <w:r w:rsidR="00013C32">
        <w:t>majority</w:t>
      </w:r>
      <w:r w:rsidR="00013C32">
        <w:rPr>
          <w:rFonts w:hint="eastAsia"/>
        </w:rPr>
        <w:t xml:space="preserve"> of faculty (53%) and students (54%) agree</w:t>
      </w:r>
      <w:r>
        <w:t>d</w:t>
      </w:r>
      <w:r>
        <w:rPr>
          <w:rFonts w:hint="eastAsia"/>
        </w:rPr>
        <w:t xml:space="preserve"> that the</w:t>
      </w:r>
      <w:r w:rsidR="00013C32">
        <w:rPr>
          <w:rFonts w:hint="eastAsia"/>
        </w:rPr>
        <w:t xml:space="preserve"> senate should have more autonomy from their </w:t>
      </w:r>
      <w:r w:rsidR="00013C32">
        <w:t>board</w:t>
      </w:r>
      <w:r w:rsidR="00013C32">
        <w:rPr>
          <w:rFonts w:hint="eastAsia"/>
        </w:rPr>
        <w:t xml:space="preserve">, while only 17% of senior </w:t>
      </w:r>
      <w:r w:rsidR="00013C32">
        <w:t>administrators</w:t>
      </w:r>
      <w:r w:rsidR="00013C32">
        <w:rPr>
          <w:rFonts w:hint="eastAsia"/>
        </w:rPr>
        <w:t xml:space="preserve"> and 15% of exter</w:t>
      </w:r>
      <w:r>
        <w:rPr>
          <w:rFonts w:hint="eastAsia"/>
        </w:rPr>
        <w:t xml:space="preserve">nal members </w:t>
      </w:r>
      <w:r>
        <w:t>agreed with this statement</w:t>
      </w:r>
      <w:r w:rsidR="00013C32">
        <w:rPr>
          <w:rFonts w:hint="eastAsia"/>
        </w:rPr>
        <w:t>.</w:t>
      </w:r>
    </w:p>
    <w:p w:rsidR="00013C32" w:rsidRDefault="00013C32" w:rsidP="00434BBC"/>
    <w:p w:rsidR="00013C32" w:rsidRDefault="004029DE" w:rsidP="008A50AA">
      <w:pPr>
        <w:ind w:firstLine="420"/>
      </w:pPr>
      <w:r>
        <w:t>In terms of the relationship</w:t>
      </w:r>
      <w:r w:rsidR="00657CB9">
        <w:t>s</w:t>
      </w:r>
      <w:r>
        <w:t xml:space="preserve"> </w:t>
      </w:r>
      <w:r w:rsidR="00657CB9">
        <w:t xml:space="preserve">among </w:t>
      </w:r>
      <w:r>
        <w:t>the senate, board and administration,</w:t>
      </w:r>
      <w:r w:rsidR="008673AE">
        <w:rPr>
          <w:rFonts w:hint="eastAsia"/>
        </w:rPr>
        <w:t xml:space="preserve"> 59% of respondents (64% in the </w:t>
      </w:r>
      <w:r w:rsidR="003E7C05">
        <w:rPr>
          <w:rFonts w:hint="eastAsia"/>
        </w:rPr>
        <w:t>2000</w:t>
      </w:r>
      <w:r w:rsidR="008673AE">
        <w:rPr>
          <w:rFonts w:hint="eastAsia"/>
        </w:rPr>
        <w:t xml:space="preserve"> survey) disagree</w:t>
      </w:r>
      <w:r>
        <w:t>d</w:t>
      </w:r>
      <w:r w:rsidR="008673AE">
        <w:rPr>
          <w:rFonts w:hint="eastAsia"/>
        </w:rPr>
        <w:t xml:space="preserve"> with the statement that the authority of their senate is </w:t>
      </w:r>
      <w:r>
        <w:t>in</w:t>
      </w:r>
      <w:r w:rsidR="008673AE">
        <w:rPr>
          <w:rFonts w:hint="eastAsia"/>
        </w:rPr>
        <w:t xml:space="preserve">creasing in </w:t>
      </w:r>
      <w:r w:rsidR="008673AE">
        <w:t>comparison</w:t>
      </w:r>
      <w:r w:rsidR="008673AE">
        <w:rPr>
          <w:rFonts w:hint="eastAsia"/>
        </w:rPr>
        <w:t xml:space="preserve"> to </w:t>
      </w:r>
      <w:r w:rsidR="003B518E">
        <w:t xml:space="preserve">that of </w:t>
      </w:r>
      <w:r w:rsidR="008673AE">
        <w:rPr>
          <w:rFonts w:hint="eastAsia"/>
        </w:rPr>
        <w:t>t</w:t>
      </w:r>
      <w:r>
        <w:rPr>
          <w:rFonts w:hint="eastAsia"/>
        </w:rPr>
        <w:t>he administration and the board</w:t>
      </w:r>
      <w:r>
        <w:t xml:space="preserve">. Approximately 72% of faculty disagreed with the statement, while only 30% of senior </w:t>
      </w:r>
      <w:r w:rsidR="00AE4D4A">
        <w:t>administrators</w:t>
      </w:r>
      <w:r>
        <w:t xml:space="preserve"> and 15% of external members disagreed. There were more modest but similar differences of opinion </w:t>
      </w:r>
      <w:r w:rsidR="003B518E">
        <w:t xml:space="preserve">among </w:t>
      </w:r>
      <w:r>
        <w:t>member categories when considering the relationship between the senate and the faculty union or association</w:t>
      </w:r>
      <w:r>
        <w:rPr>
          <w:rFonts w:hint="eastAsia"/>
        </w:rPr>
        <w:t xml:space="preserve"> </w:t>
      </w:r>
      <w:r w:rsidR="00664856">
        <w:rPr>
          <w:rFonts w:hint="eastAsia"/>
        </w:rPr>
        <w:t xml:space="preserve">(Table 9). </w:t>
      </w:r>
      <w:r w:rsidR="00C37F84">
        <w:t>W</w:t>
      </w:r>
      <w:r>
        <w:rPr>
          <w:rFonts w:hint="eastAsia"/>
        </w:rPr>
        <w:t xml:space="preserve">hile </w:t>
      </w:r>
      <w:r w:rsidR="00C37F84">
        <w:rPr>
          <w:rFonts w:hint="eastAsia"/>
        </w:rPr>
        <w:t xml:space="preserve">28% of </w:t>
      </w:r>
      <w:r>
        <w:t xml:space="preserve">all </w:t>
      </w:r>
      <w:r w:rsidR="00C37F84">
        <w:rPr>
          <w:rFonts w:hint="eastAsia"/>
        </w:rPr>
        <w:t>respo</w:t>
      </w:r>
      <w:r>
        <w:rPr>
          <w:rFonts w:hint="eastAsia"/>
        </w:rPr>
        <w:t>ndents (</w:t>
      </w:r>
      <w:r>
        <w:t xml:space="preserve">roughly the same response as the </w:t>
      </w:r>
      <w:r w:rsidR="003E7C05">
        <w:t>2000</w:t>
      </w:r>
      <w:r>
        <w:t xml:space="preserve"> survey) </w:t>
      </w:r>
      <w:r w:rsidR="00C37F84">
        <w:rPr>
          <w:rFonts w:hint="eastAsia"/>
        </w:rPr>
        <w:t>think</w:t>
      </w:r>
      <w:r>
        <w:t xml:space="preserve"> that</w:t>
      </w:r>
      <w:r w:rsidR="00C37F84">
        <w:rPr>
          <w:rFonts w:hint="eastAsia"/>
        </w:rPr>
        <w:t xml:space="preserve"> the role of senate is </w:t>
      </w:r>
      <w:r w:rsidR="00C37F84">
        <w:t>being</w:t>
      </w:r>
      <w:r w:rsidR="00C37F84">
        <w:rPr>
          <w:rFonts w:hint="eastAsia"/>
        </w:rPr>
        <w:t xml:space="preserve"> strengthened by the work of faculty unions, </w:t>
      </w:r>
      <w:r w:rsidR="00AE4D4A">
        <w:t>35%</w:t>
      </w:r>
      <w:r>
        <w:t xml:space="preserve"> </w:t>
      </w:r>
      <w:r w:rsidR="003B518E">
        <w:t xml:space="preserve">of </w:t>
      </w:r>
      <w:r w:rsidR="00AE4D4A">
        <w:rPr>
          <w:rFonts w:hint="eastAsia"/>
        </w:rPr>
        <w:t>faculty members</w:t>
      </w:r>
      <w:r w:rsidR="00AE4D4A">
        <w:t>, 0%</w:t>
      </w:r>
      <w:r w:rsidR="00AE4D4A">
        <w:rPr>
          <w:rFonts w:hint="eastAsia"/>
        </w:rPr>
        <w:t xml:space="preserve"> of support staff and </w:t>
      </w:r>
      <w:r w:rsidR="00A40691">
        <w:rPr>
          <w:rFonts w:hint="eastAsia"/>
        </w:rPr>
        <w:t xml:space="preserve">9% of </w:t>
      </w:r>
      <w:r w:rsidR="00A40691">
        <w:t>senior</w:t>
      </w:r>
      <w:r w:rsidR="00AE4D4A">
        <w:rPr>
          <w:rFonts w:hint="eastAsia"/>
        </w:rPr>
        <w:t xml:space="preserve"> administrators </w:t>
      </w:r>
      <w:r w:rsidR="00AE4D4A">
        <w:t>agreed with the statement</w:t>
      </w:r>
      <w:r w:rsidR="00682C22">
        <w:t xml:space="preserve">. </w:t>
      </w:r>
      <w:r w:rsidR="00A40691">
        <w:t>T</w:t>
      </w:r>
      <w:r w:rsidR="00A40691">
        <w:rPr>
          <w:rFonts w:hint="eastAsia"/>
        </w:rPr>
        <w:t>he view</w:t>
      </w:r>
      <w:r w:rsidR="00682C22">
        <w:t>s</w:t>
      </w:r>
      <w:r w:rsidR="00A40691">
        <w:rPr>
          <w:rFonts w:hint="eastAsia"/>
        </w:rPr>
        <w:t xml:space="preserve"> of faculty and seni</w:t>
      </w:r>
      <w:r w:rsidR="00682C22">
        <w:rPr>
          <w:rFonts w:hint="eastAsia"/>
        </w:rPr>
        <w:t xml:space="preserve">or administrators </w:t>
      </w:r>
      <w:r w:rsidR="00682C22">
        <w:t>wer</w:t>
      </w:r>
      <w:r w:rsidR="00A40691">
        <w:rPr>
          <w:rFonts w:hint="eastAsia"/>
        </w:rPr>
        <w:t xml:space="preserve">e </w:t>
      </w:r>
      <w:r w:rsidR="00682C22">
        <w:t xml:space="preserve">somewhat </w:t>
      </w:r>
      <w:r w:rsidR="00682C22">
        <w:rPr>
          <w:rFonts w:hint="eastAsia"/>
        </w:rPr>
        <w:t xml:space="preserve">closer when </w:t>
      </w:r>
      <w:r w:rsidR="00682C22">
        <w:t>they answered the question o</w:t>
      </w:r>
      <w:r w:rsidR="00583F79">
        <w:rPr>
          <w:rFonts w:hint="eastAsia"/>
        </w:rPr>
        <w:t>f</w:t>
      </w:r>
      <w:r w:rsidR="00A40691">
        <w:rPr>
          <w:rFonts w:hint="eastAsia"/>
        </w:rPr>
        <w:t xml:space="preserve"> whether the influence of</w:t>
      </w:r>
      <w:r w:rsidR="00682C22">
        <w:t xml:space="preserve"> the</w:t>
      </w:r>
      <w:r w:rsidR="00A40691">
        <w:rPr>
          <w:rFonts w:hint="eastAsia"/>
        </w:rPr>
        <w:t xml:space="preserve"> faculty a</w:t>
      </w:r>
      <w:r w:rsidR="00682C22">
        <w:rPr>
          <w:rFonts w:hint="eastAsia"/>
        </w:rPr>
        <w:t xml:space="preserve">ssociation on academic matters </w:t>
      </w:r>
      <w:r w:rsidR="00682C22">
        <w:t>was</w:t>
      </w:r>
      <w:r w:rsidR="00A40691">
        <w:rPr>
          <w:rFonts w:hint="eastAsia"/>
        </w:rPr>
        <w:t xml:space="preserve"> increasing in </w:t>
      </w:r>
      <w:r w:rsidR="00A40691">
        <w:t>comparison</w:t>
      </w:r>
      <w:r w:rsidR="00682C22">
        <w:rPr>
          <w:rFonts w:hint="eastAsia"/>
        </w:rPr>
        <w:t xml:space="preserve"> to that of senate</w:t>
      </w:r>
      <w:r w:rsidR="00682C22">
        <w:t>, with</w:t>
      </w:r>
      <w:r w:rsidR="00A40691">
        <w:rPr>
          <w:rFonts w:hint="eastAsia"/>
        </w:rPr>
        <w:t xml:space="preserve"> 27% of faculty </w:t>
      </w:r>
      <w:r w:rsidR="00682C22">
        <w:t xml:space="preserve">and 39% of senior administrators agreeing with the statement. </w:t>
      </w:r>
      <w:r w:rsidR="00416522">
        <w:t>N</w:t>
      </w:r>
      <w:r w:rsidR="00416522">
        <w:rPr>
          <w:rFonts w:hint="eastAsia"/>
        </w:rPr>
        <w:t>onetheless, t</w:t>
      </w:r>
      <w:r w:rsidR="00416522">
        <w:t xml:space="preserve">here is clearly no emerging consensus </w:t>
      </w:r>
      <w:r w:rsidR="002269AA">
        <w:rPr>
          <w:rFonts w:hint="eastAsia"/>
        </w:rPr>
        <w:t xml:space="preserve">regarding the impact of faculty associations/unions on the </w:t>
      </w:r>
      <w:r w:rsidR="005D6C6B">
        <w:t xml:space="preserve">role and influence of the </w:t>
      </w:r>
      <w:r w:rsidR="002269AA">
        <w:rPr>
          <w:rFonts w:hint="eastAsia"/>
        </w:rPr>
        <w:t>senate</w:t>
      </w:r>
      <w:r w:rsidR="00416522">
        <w:t>.</w:t>
      </w:r>
    </w:p>
    <w:p w:rsidR="00737DE7" w:rsidRPr="00C37F84" w:rsidRDefault="00737DE7" w:rsidP="00434BBC"/>
    <w:p w:rsidR="00664856" w:rsidRPr="0088626D" w:rsidRDefault="00664856" w:rsidP="00434BBC">
      <w:pPr>
        <w:rPr>
          <w:b/>
          <w:sz w:val="21"/>
          <w:szCs w:val="21"/>
        </w:rPr>
      </w:pPr>
      <w:r w:rsidRPr="0088626D">
        <w:rPr>
          <w:rFonts w:hint="eastAsia"/>
          <w:b/>
          <w:sz w:val="21"/>
          <w:szCs w:val="21"/>
        </w:rPr>
        <w:t xml:space="preserve">Table 9 Responses </w:t>
      </w:r>
      <w:r w:rsidR="003B518E" w:rsidRPr="0088626D">
        <w:rPr>
          <w:b/>
          <w:sz w:val="21"/>
          <w:szCs w:val="21"/>
        </w:rPr>
        <w:t>about</w:t>
      </w:r>
      <w:r w:rsidR="003B518E" w:rsidRPr="0088626D">
        <w:rPr>
          <w:rFonts w:hint="eastAsia"/>
          <w:b/>
          <w:sz w:val="21"/>
          <w:szCs w:val="21"/>
        </w:rPr>
        <w:t xml:space="preserve"> </w:t>
      </w:r>
      <w:r w:rsidRPr="0088626D">
        <w:rPr>
          <w:rFonts w:hint="eastAsia"/>
          <w:b/>
          <w:sz w:val="21"/>
          <w:szCs w:val="21"/>
        </w:rPr>
        <w:t xml:space="preserve">the </w:t>
      </w:r>
      <w:r w:rsidR="00220C67" w:rsidRPr="0088626D">
        <w:rPr>
          <w:rFonts w:hint="eastAsia"/>
          <w:b/>
          <w:sz w:val="21"/>
          <w:szCs w:val="21"/>
        </w:rPr>
        <w:t xml:space="preserve">relationship </w:t>
      </w:r>
      <w:r w:rsidR="00220C67" w:rsidRPr="0088626D">
        <w:rPr>
          <w:b/>
          <w:sz w:val="21"/>
          <w:szCs w:val="21"/>
        </w:rPr>
        <w:t>between</w:t>
      </w:r>
      <w:r w:rsidR="00905C4F" w:rsidRPr="0088626D">
        <w:rPr>
          <w:rFonts w:hint="eastAsia"/>
          <w:b/>
          <w:sz w:val="21"/>
          <w:szCs w:val="21"/>
        </w:rPr>
        <w:t xml:space="preserve"> faculty </w:t>
      </w:r>
      <w:r w:rsidR="00905C4F" w:rsidRPr="0088626D">
        <w:rPr>
          <w:b/>
          <w:sz w:val="21"/>
          <w:szCs w:val="21"/>
        </w:rPr>
        <w:t>associations/u</w:t>
      </w:r>
      <w:r w:rsidR="00220C67" w:rsidRPr="0088626D">
        <w:rPr>
          <w:rFonts w:hint="eastAsia"/>
          <w:b/>
          <w:sz w:val="21"/>
          <w:szCs w:val="21"/>
        </w:rPr>
        <w:t>nions and the senate</w:t>
      </w:r>
    </w:p>
    <w:tbl>
      <w:tblPr>
        <w:tblW w:w="8222"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850"/>
        <w:gridCol w:w="720"/>
        <w:gridCol w:w="839"/>
        <w:gridCol w:w="851"/>
        <w:gridCol w:w="850"/>
        <w:gridCol w:w="851"/>
      </w:tblGrid>
      <w:tr w:rsidR="00664856" w:rsidRPr="00473616" w:rsidTr="00416522">
        <w:trPr>
          <w:trHeight w:val="285"/>
        </w:trPr>
        <w:tc>
          <w:tcPr>
            <w:tcW w:w="3261" w:type="dxa"/>
            <w:tcBorders>
              <w:top w:val="single" w:sz="4" w:space="0" w:color="auto"/>
              <w:bottom w:val="nil"/>
              <w:right w:val="single" w:sz="4" w:space="0" w:color="auto"/>
            </w:tcBorders>
            <w:shd w:val="clear" w:color="auto" w:fill="D9D9D9" w:themeFill="background1" w:themeFillShade="D9"/>
            <w:vAlign w:val="center"/>
          </w:tcPr>
          <w:p w:rsidR="00664856" w:rsidRPr="00153C12" w:rsidRDefault="00664856" w:rsidP="00A40691">
            <w:pPr>
              <w:autoSpaceDE/>
              <w:autoSpaceDN/>
              <w:adjustRightInd/>
              <w:jc w:val="center"/>
              <w:rPr>
                <w:rFonts w:ascii="Cambria" w:eastAsia="SimSun" w:hAnsi="Cambria" w:cs="SimSun"/>
                <w:b/>
                <w:color w:val="000000"/>
                <w:sz w:val="21"/>
                <w:szCs w:val="21"/>
              </w:rPr>
            </w:pPr>
            <w:r w:rsidRPr="00153C12">
              <w:rPr>
                <w:rFonts w:ascii="Cambria" w:eastAsia="SimSun" w:hAnsi="Cambria" w:cs="SimSun" w:hint="eastAsia"/>
                <w:b/>
                <w:color w:val="000000"/>
                <w:sz w:val="21"/>
                <w:szCs w:val="21"/>
              </w:rPr>
              <w:t>Membership category</w:t>
            </w:r>
          </w:p>
        </w:tc>
        <w:tc>
          <w:tcPr>
            <w:tcW w:w="2409"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664856" w:rsidRPr="000D1E44" w:rsidRDefault="00220C67" w:rsidP="009E534F">
            <w:pPr>
              <w:autoSpaceDE/>
              <w:autoSpaceDN/>
              <w:adjustRightInd/>
              <w:jc w:val="center"/>
              <w:rPr>
                <w:rFonts w:ascii="Cambria" w:eastAsia="SimSun" w:hAnsi="Cambria" w:cs="SimSun"/>
                <w:b/>
                <w:bCs/>
                <w:color w:val="000000"/>
                <w:sz w:val="18"/>
                <w:szCs w:val="18"/>
              </w:rPr>
            </w:pPr>
            <w:r>
              <w:rPr>
                <w:rFonts w:ascii="Cambria" w:eastAsia="SimSun" w:hAnsi="Cambria" w:cs="SimSun"/>
                <w:b/>
                <w:bCs/>
                <w:color w:val="000000"/>
                <w:sz w:val="18"/>
                <w:szCs w:val="18"/>
              </w:rPr>
              <w:t>S</w:t>
            </w:r>
            <w:r>
              <w:rPr>
                <w:rFonts w:ascii="Cambria" w:eastAsia="SimSun" w:hAnsi="Cambria" w:cs="SimSun" w:hint="eastAsia"/>
                <w:b/>
                <w:bCs/>
                <w:color w:val="000000"/>
                <w:sz w:val="18"/>
                <w:szCs w:val="18"/>
              </w:rPr>
              <w:t xml:space="preserve">trengthening the </w:t>
            </w:r>
            <w:r w:rsidR="009E534F">
              <w:rPr>
                <w:rFonts w:ascii="Cambria" w:eastAsia="SimSun" w:hAnsi="Cambria" w:cs="SimSun" w:hint="eastAsia"/>
                <w:b/>
                <w:bCs/>
                <w:color w:val="000000"/>
                <w:sz w:val="18"/>
                <w:szCs w:val="18"/>
              </w:rPr>
              <w:t xml:space="preserve">role of </w:t>
            </w:r>
            <w:r>
              <w:rPr>
                <w:rFonts w:ascii="Cambria" w:eastAsia="SimSun" w:hAnsi="Cambria" w:cs="SimSun" w:hint="eastAsia"/>
                <w:b/>
                <w:bCs/>
                <w:color w:val="000000"/>
                <w:sz w:val="18"/>
                <w:szCs w:val="18"/>
              </w:rPr>
              <w:lastRenderedPageBreak/>
              <w:t>senate</w:t>
            </w:r>
          </w:p>
        </w:tc>
        <w:tc>
          <w:tcPr>
            <w:tcW w:w="2552"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664856" w:rsidRPr="000D1E44" w:rsidRDefault="00220C67" w:rsidP="009E534F">
            <w:pPr>
              <w:autoSpaceDE/>
              <w:autoSpaceDN/>
              <w:adjustRightInd/>
              <w:jc w:val="center"/>
              <w:rPr>
                <w:rFonts w:ascii="Cambria" w:eastAsia="SimSun" w:hAnsi="Cambria" w:cs="SimSun"/>
                <w:b/>
                <w:bCs/>
                <w:color w:val="000000"/>
                <w:sz w:val="18"/>
                <w:szCs w:val="18"/>
              </w:rPr>
            </w:pPr>
            <w:r>
              <w:rPr>
                <w:rFonts w:ascii="Cambria" w:eastAsia="SimSun" w:hAnsi="Cambria" w:cs="SimSun"/>
                <w:b/>
                <w:bCs/>
                <w:color w:val="000000"/>
                <w:sz w:val="18"/>
                <w:szCs w:val="18"/>
              </w:rPr>
              <w:lastRenderedPageBreak/>
              <w:t>I</w:t>
            </w:r>
            <w:r>
              <w:rPr>
                <w:rFonts w:ascii="Cambria" w:eastAsia="SimSun" w:hAnsi="Cambria" w:cs="SimSun" w:hint="eastAsia"/>
                <w:b/>
                <w:bCs/>
                <w:color w:val="000000"/>
                <w:sz w:val="18"/>
                <w:szCs w:val="18"/>
              </w:rPr>
              <w:t xml:space="preserve">ncreased influence on </w:t>
            </w:r>
            <w:r>
              <w:rPr>
                <w:rFonts w:ascii="Cambria" w:eastAsia="SimSun" w:hAnsi="Cambria" w:cs="SimSun" w:hint="eastAsia"/>
                <w:b/>
                <w:bCs/>
                <w:color w:val="000000"/>
                <w:sz w:val="18"/>
                <w:szCs w:val="18"/>
              </w:rPr>
              <w:lastRenderedPageBreak/>
              <w:t xml:space="preserve">academic matters as compared to </w:t>
            </w:r>
            <w:r w:rsidR="009E534F">
              <w:rPr>
                <w:rFonts w:ascii="Cambria" w:eastAsia="SimSun" w:hAnsi="Cambria" w:cs="SimSun" w:hint="eastAsia"/>
                <w:b/>
                <w:bCs/>
                <w:color w:val="000000"/>
                <w:sz w:val="18"/>
                <w:szCs w:val="18"/>
              </w:rPr>
              <w:t xml:space="preserve">that of </w:t>
            </w:r>
            <w:r>
              <w:rPr>
                <w:rFonts w:ascii="Cambria" w:eastAsia="SimSun" w:hAnsi="Cambria" w:cs="SimSun" w:hint="eastAsia"/>
                <w:b/>
                <w:bCs/>
                <w:color w:val="000000"/>
                <w:sz w:val="18"/>
                <w:szCs w:val="18"/>
              </w:rPr>
              <w:t>senate</w:t>
            </w:r>
          </w:p>
        </w:tc>
      </w:tr>
      <w:tr w:rsidR="009E534F" w:rsidRPr="00473616" w:rsidTr="00416522">
        <w:trPr>
          <w:trHeight w:val="285"/>
        </w:trPr>
        <w:tc>
          <w:tcPr>
            <w:tcW w:w="3261" w:type="dxa"/>
            <w:tcBorders>
              <w:top w:val="nil"/>
              <w:bottom w:val="single" w:sz="4" w:space="0" w:color="auto"/>
              <w:right w:val="single" w:sz="4" w:space="0" w:color="auto"/>
            </w:tcBorders>
            <w:shd w:val="clear" w:color="auto" w:fill="D9D9D9" w:themeFill="background1" w:themeFillShade="D9"/>
          </w:tcPr>
          <w:p w:rsidR="00664856" w:rsidRPr="00473616" w:rsidRDefault="00664856" w:rsidP="00A40691">
            <w:pPr>
              <w:autoSpaceDE/>
              <w:autoSpaceDN/>
              <w:adjustRightInd/>
              <w:jc w:val="center"/>
              <w:rPr>
                <w:rFonts w:ascii="Cambria" w:eastAsia="SimSun" w:hAnsi="Cambria" w:cs="SimSun"/>
                <w:color w:val="000000"/>
                <w:sz w:val="21"/>
                <w:szCs w:val="21"/>
              </w:rPr>
            </w:pPr>
            <w:r>
              <w:rPr>
                <w:rFonts w:ascii="Cambria" w:eastAsia="SimSun" w:hAnsi="Cambria" w:cs="SimSun" w:hint="eastAsia"/>
                <w:color w:val="000000"/>
                <w:sz w:val="21"/>
                <w:szCs w:val="21"/>
              </w:rPr>
              <w:lastRenderedPageBreak/>
              <w:t>(# of participants)</w:t>
            </w:r>
          </w:p>
        </w:tc>
        <w:tc>
          <w:tcPr>
            <w:tcW w:w="850" w:type="dxa"/>
            <w:tcBorders>
              <w:top w:val="nil"/>
              <w:left w:val="single" w:sz="4" w:space="0" w:color="auto"/>
              <w:bottom w:val="single" w:sz="4" w:space="0" w:color="auto"/>
            </w:tcBorders>
            <w:shd w:val="clear" w:color="auto" w:fill="D9D9D9" w:themeFill="background1" w:themeFillShade="D9"/>
            <w:vAlign w:val="bottom"/>
            <w:hideMark/>
          </w:tcPr>
          <w:p w:rsidR="00664856" w:rsidRPr="00473616" w:rsidRDefault="00664856" w:rsidP="00A40691">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D</w:t>
            </w:r>
          </w:p>
        </w:tc>
        <w:tc>
          <w:tcPr>
            <w:tcW w:w="720" w:type="dxa"/>
            <w:tcBorders>
              <w:top w:val="nil"/>
              <w:bottom w:val="single" w:sz="4" w:space="0" w:color="auto"/>
            </w:tcBorders>
            <w:shd w:val="clear" w:color="auto" w:fill="D9D9D9" w:themeFill="background1" w:themeFillShade="D9"/>
            <w:vAlign w:val="bottom"/>
            <w:hideMark/>
          </w:tcPr>
          <w:p w:rsidR="00664856" w:rsidRPr="00473616" w:rsidRDefault="00664856" w:rsidP="00A40691">
            <w:pPr>
              <w:autoSpaceDE/>
              <w:autoSpaceDN/>
              <w:adjustRightInd/>
              <w:jc w:val="center"/>
              <w:rPr>
                <w:rFonts w:ascii="Cambria" w:eastAsia="SimSun" w:hAnsi="Cambria" w:cs="SimSun"/>
                <w:b/>
                <w:bCs/>
                <w:color w:val="000000"/>
                <w:sz w:val="21"/>
                <w:szCs w:val="21"/>
              </w:rPr>
            </w:pPr>
            <w:r w:rsidRPr="00473616">
              <w:rPr>
                <w:rFonts w:ascii="Cambria" w:eastAsia="SimSun" w:hAnsi="Cambria" w:cs="SimSun"/>
                <w:b/>
                <w:bCs/>
                <w:color w:val="000000"/>
                <w:sz w:val="21"/>
                <w:szCs w:val="21"/>
              </w:rPr>
              <w:t>N</w:t>
            </w:r>
          </w:p>
        </w:tc>
        <w:tc>
          <w:tcPr>
            <w:tcW w:w="839" w:type="dxa"/>
            <w:tcBorders>
              <w:top w:val="nil"/>
              <w:bottom w:val="single" w:sz="4" w:space="0" w:color="auto"/>
              <w:right w:val="single" w:sz="4" w:space="0" w:color="auto"/>
            </w:tcBorders>
            <w:shd w:val="clear" w:color="auto" w:fill="D9D9D9" w:themeFill="background1" w:themeFillShade="D9"/>
            <w:vAlign w:val="bottom"/>
            <w:hideMark/>
          </w:tcPr>
          <w:p w:rsidR="00664856" w:rsidRPr="000D1E44" w:rsidRDefault="00664856" w:rsidP="00A40691">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c>
          <w:tcPr>
            <w:tcW w:w="851" w:type="dxa"/>
            <w:tcBorders>
              <w:top w:val="nil"/>
              <w:left w:val="single" w:sz="4" w:space="0" w:color="auto"/>
              <w:bottom w:val="single" w:sz="4" w:space="0" w:color="auto"/>
            </w:tcBorders>
            <w:shd w:val="clear" w:color="auto" w:fill="D9D9D9" w:themeFill="background1" w:themeFillShade="D9"/>
            <w:vAlign w:val="bottom"/>
            <w:hideMark/>
          </w:tcPr>
          <w:p w:rsidR="00664856" w:rsidRPr="000D1E44" w:rsidRDefault="00664856" w:rsidP="00A40691">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D</w:t>
            </w:r>
          </w:p>
        </w:tc>
        <w:tc>
          <w:tcPr>
            <w:tcW w:w="850" w:type="dxa"/>
            <w:tcBorders>
              <w:top w:val="nil"/>
              <w:bottom w:val="single" w:sz="4" w:space="0" w:color="auto"/>
            </w:tcBorders>
            <w:shd w:val="clear" w:color="auto" w:fill="D9D9D9" w:themeFill="background1" w:themeFillShade="D9"/>
            <w:vAlign w:val="bottom"/>
            <w:hideMark/>
          </w:tcPr>
          <w:p w:rsidR="00664856" w:rsidRPr="000D1E44" w:rsidRDefault="00664856" w:rsidP="00A40691">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N</w:t>
            </w:r>
          </w:p>
        </w:tc>
        <w:tc>
          <w:tcPr>
            <w:tcW w:w="851" w:type="dxa"/>
            <w:tcBorders>
              <w:top w:val="nil"/>
              <w:bottom w:val="single" w:sz="4" w:space="0" w:color="auto"/>
              <w:right w:val="single" w:sz="4" w:space="0" w:color="auto"/>
            </w:tcBorders>
            <w:shd w:val="clear" w:color="auto" w:fill="D9D9D9" w:themeFill="background1" w:themeFillShade="D9"/>
            <w:vAlign w:val="bottom"/>
            <w:hideMark/>
          </w:tcPr>
          <w:p w:rsidR="00664856" w:rsidRPr="000D1E44" w:rsidRDefault="00664856" w:rsidP="00A40691">
            <w:pPr>
              <w:autoSpaceDE/>
              <w:autoSpaceDN/>
              <w:adjustRightInd/>
              <w:jc w:val="center"/>
              <w:rPr>
                <w:rFonts w:ascii="Cambria" w:eastAsia="SimSun" w:hAnsi="Cambria" w:cs="SimSun"/>
                <w:b/>
                <w:bCs/>
                <w:color w:val="000000"/>
                <w:sz w:val="21"/>
                <w:szCs w:val="21"/>
              </w:rPr>
            </w:pPr>
            <w:r w:rsidRPr="000D1E44">
              <w:rPr>
                <w:rFonts w:ascii="Cambria" w:eastAsia="SimSun" w:hAnsi="Cambria" w:cs="SimSun"/>
                <w:b/>
                <w:bCs/>
                <w:color w:val="000000"/>
                <w:sz w:val="21"/>
                <w:szCs w:val="21"/>
              </w:rPr>
              <w:t>A</w:t>
            </w:r>
          </w:p>
        </w:tc>
      </w:tr>
      <w:tr w:rsidR="00C37F84" w:rsidRPr="00473616" w:rsidTr="00416522">
        <w:trPr>
          <w:trHeight w:val="285"/>
        </w:trPr>
        <w:tc>
          <w:tcPr>
            <w:tcW w:w="3261" w:type="dxa"/>
            <w:tcBorders>
              <w:top w:val="single" w:sz="4" w:space="0" w:color="auto"/>
              <w:bottom w:val="nil"/>
              <w:right w:val="single" w:sz="4" w:space="0" w:color="auto"/>
            </w:tcBorders>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Faculty member</w:t>
            </w:r>
            <w:r w:rsidRPr="008D085D">
              <w:rPr>
                <w:rFonts w:ascii="Cambria" w:hAnsi="Cambria" w:hint="eastAsia"/>
                <w:b/>
                <w:bCs/>
                <w:color w:val="000000"/>
                <w:sz w:val="18"/>
                <w:szCs w:val="18"/>
              </w:rPr>
              <w:t xml:space="preserve"> (177)</w:t>
            </w:r>
          </w:p>
        </w:tc>
        <w:tc>
          <w:tcPr>
            <w:tcW w:w="850" w:type="dxa"/>
            <w:tcBorders>
              <w:top w:val="single" w:sz="4" w:space="0" w:color="auto"/>
              <w:left w:val="single" w:sz="4" w:space="0" w:color="auto"/>
              <w:bottom w:val="nil"/>
            </w:tcBorders>
            <w:shd w:val="clear" w:color="000000"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33%</w:t>
            </w:r>
          </w:p>
        </w:tc>
        <w:tc>
          <w:tcPr>
            <w:tcW w:w="720" w:type="dxa"/>
            <w:tcBorders>
              <w:top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29%</w:t>
            </w:r>
          </w:p>
        </w:tc>
        <w:tc>
          <w:tcPr>
            <w:tcW w:w="839" w:type="dxa"/>
            <w:tcBorders>
              <w:top w:val="single" w:sz="4" w:space="0" w:color="auto"/>
              <w:bottom w:val="nil"/>
              <w:right w:val="single" w:sz="4" w:space="0" w:color="auto"/>
            </w:tcBorders>
            <w:shd w:val="clear" w:color="000000"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35%</w:t>
            </w:r>
          </w:p>
        </w:tc>
        <w:tc>
          <w:tcPr>
            <w:tcW w:w="851" w:type="dxa"/>
            <w:tcBorders>
              <w:top w:val="single" w:sz="4" w:space="0" w:color="auto"/>
              <w:left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41%</w:t>
            </w:r>
          </w:p>
        </w:tc>
        <w:tc>
          <w:tcPr>
            <w:tcW w:w="850" w:type="dxa"/>
            <w:tcBorders>
              <w:top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29%</w:t>
            </w:r>
          </w:p>
        </w:tc>
        <w:tc>
          <w:tcPr>
            <w:tcW w:w="851" w:type="dxa"/>
            <w:tcBorders>
              <w:top w:val="single" w:sz="4" w:space="0" w:color="auto"/>
              <w:bottom w:val="nil"/>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27%</w:t>
            </w:r>
          </w:p>
        </w:tc>
      </w:tr>
      <w:tr w:rsidR="00C37F84" w:rsidRPr="00473616" w:rsidTr="00416522">
        <w:trPr>
          <w:trHeight w:val="285"/>
        </w:trPr>
        <w:tc>
          <w:tcPr>
            <w:tcW w:w="3261" w:type="dxa"/>
            <w:tcBorders>
              <w:top w:val="nil"/>
              <w:bottom w:val="nil"/>
              <w:right w:val="single" w:sz="4" w:space="0" w:color="auto"/>
            </w:tcBorders>
            <w:shd w:val="clear" w:color="auto" w:fill="D9D9D9" w:themeFill="background1" w:themeFillShade="D9"/>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Academic administrator</w:t>
            </w:r>
            <w:r w:rsidRPr="008D085D">
              <w:rPr>
                <w:rFonts w:ascii="Cambria" w:hAnsi="Cambria" w:hint="eastAsia"/>
                <w:b/>
                <w:bCs/>
                <w:color w:val="000000"/>
                <w:sz w:val="18"/>
                <w:szCs w:val="18"/>
              </w:rPr>
              <w:t xml:space="preserve"> (74)</w:t>
            </w:r>
          </w:p>
        </w:tc>
        <w:tc>
          <w:tcPr>
            <w:tcW w:w="850"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50%</w:t>
            </w:r>
          </w:p>
        </w:tc>
        <w:tc>
          <w:tcPr>
            <w:tcW w:w="72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23%</w:t>
            </w:r>
          </w:p>
        </w:tc>
        <w:tc>
          <w:tcPr>
            <w:tcW w:w="839"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23%</w:t>
            </w:r>
          </w:p>
        </w:tc>
        <w:tc>
          <w:tcPr>
            <w:tcW w:w="851"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41%</w:t>
            </w:r>
          </w:p>
        </w:tc>
        <w:tc>
          <w:tcPr>
            <w:tcW w:w="85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34%</w:t>
            </w:r>
          </w:p>
        </w:tc>
        <w:tc>
          <w:tcPr>
            <w:tcW w:w="851"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22%</w:t>
            </w:r>
          </w:p>
        </w:tc>
      </w:tr>
      <w:tr w:rsidR="00C37F84" w:rsidRPr="00473616" w:rsidTr="00416522">
        <w:trPr>
          <w:trHeight w:val="285"/>
        </w:trPr>
        <w:tc>
          <w:tcPr>
            <w:tcW w:w="3261" w:type="dxa"/>
            <w:tcBorders>
              <w:top w:val="nil"/>
              <w:bottom w:val="nil"/>
              <w:right w:val="single" w:sz="4" w:space="0" w:color="auto"/>
            </w:tcBorders>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Undergraduate</w:t>
            </w:r>
            <w:r w:rsidRPr="008D085D">
              <w:rPr>
                <w:rFonts w:ascii="Cambria" w:hAnsi="Cambria" w:hint="eastAsia"/>
                <w:b/>
                <w:bCs/>
                <w:color w:val="000000"/>
                <w:sz w:val="18"/>
                <w:szCs w:val="18"/>
              </w:rPr>
              <w:t xml:space="preserve"> </w:t>
            </w:r>
            <w:r w:rsidR="005D2DA6">
              <w:rPr>
                <w:rFonts w:ascii="Cambria" w:hAnsi="Cambria"/>
                <w:b/>
                <w:bCs/>
                <w:color w:val="000000"/>
                <w:sz w:val="18"/>
                <w:szCs w:val="18"/>
              </w:rPr>
              <w:t xml:space="preserve">student </w:t>
            </w:r>
            <w:r w:rsidRPr="008D085D">
              <w:rPr>
                <w:rFonts w:ascii="Cambria" w:hAnsi="Cambria" w:hint="eastAsia"/>
                <w:b/>
                <w:bCs/>
                <w:color w:val="000000"/>
                <w:sz w:val="18"/>
                <w:szCs w:val="18"/>
              </w:rPr>
              <w:t>(42)</w:t>
            </w:r>
          </w:p>
        </w:tc>
        <w:tc>
          <w:tcPr>
            <w:tcW w:w="850" w:type="dxa"/>
            <w:tcBorders>
              <w:top w:val="nil"/>
              <w:left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19%</w:t>
            </w:r>
          </w:p>
        </w:tc>
        <w:tc>
          <w:tcPr>
            <w:tcW w:w="720" w:type="dxa"/>
            <w:tcBorders>
              <w:top w:val="nil"/>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45%</w:t>
            </w:r>
          </w:p>
        </w:tc>
        <w:tc>
          <w:tcPr>
            <w:tcW w:w="839" w:type="dxa"/>
            <w:tcBorders>
              <w:top w:val="nil"/>
              <w:bottom w:val="nil"/>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33%</w:t>
            </w:r>
          </w:p>
        </w:tc>
        <w:tc>
          <w:tcPr>
            <w:tcW w:w="851" w:type="dxa"/>
            <w:tcBorders>
              <w:top w:val="nil"/>
              <w:left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24%</w:t>
            </w:r>
          </w:p>
        </w:tc>
        <w:tc>
          <w:tcPr>
            <w:tcW w:w="850" w:type="dxa"/>
            <w:tcBorders>
              <w:top w:val="nil"/>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48%</w:t>
            </w:r>
          </w:p>
        </w:tc>
        <w:tc>
          <w:tcPr>
            <w:tcW w:w="851" w:type="dxa"/>
            <w:tcBorders>
              <w:top w:val="nil"/>
              <w:bottom w:val="nil"/>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26%</w:t>
            </w:r>
          </w:p>
        </w:tc>
      </w:tr>
      <w:tr w:rsidR="00C37F84" w:rsidRPr="00473616" w:rsidTr="00416522">
        <w:trPr>
          <w:trHeight w:val="285"/>
        </w:trPr>
        <w:tc>
          <w:tcPr>
            <w:tcW w:w="3261" w:type="dxa"/>
            <w:tcBorders>
              <w:top w:val="nil"/>
              <w:bottom w:val="nil"/>
              <w:right w:val="single" w:sz="4" w:space="0" w:color="auto"/>
            </w:tcBorders>
            <w:shd w:val="clear" w:color="auto" w:fill="D9D9D9" w:themeFill="background1" w:themeFillShade="D9"/>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Senior university administrator</w:t>
            </w:r>
            <w:r w:rsidRPr="008D085D">
              <w:rPr>
                <w:rFonts w:ascii="Cambria" w:hAnsi="Cambria" w:hint="eastAsia"/>
                <w:b/>
                <w:bCs/>
                <w:color w:val="000000"/>
                <w:sz w:val="18"/>
                <w:szCs w:val="18"/>
              </w:rPr>
              <w:t xml:space="preserve"> (23)</w:t>
            </w:r>
          </w:p>
        </w:tc>
        <w:tc>
          <w:tcPr>
            <w:tcW w:w="850"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78%</w:t>
            </w:r>
          </w:p>
        </w:tc>
        <w:tc>
          <w:tcPr>
            <w:tcW w:w="72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9%</w:t>
            </w:r>
          </w:p>
        </w:tc>
        <w:tc>
          <w:tcPr>
            <w:tcW w:w="839"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9%</w:t>
            </w:r>
          </w:p>
        </w:tc>
        <w:tc>
          <w:tcPr>
            <w:tcW w:w="851"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35%</w:t>
            </w:r>
          </w:p>
        </w:tc>
        <w:tc>
          <w:tcPr>
            <w:tcW w:w="85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26%</w:t>
            </w:r>
          </w:p>
        </w:tc>
        <w:tc>
          <w:tcPr>
            <w:tcW w:w="851"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39%</w:t>
            </w:r>
          </w:p>
        </w:tc>
      </w:tr>
      <w:tr w:rsidR="00C37F84" w:rsidRPr="00473616" w:rsidTr="00416522">
        <w:trPr>
          <w:trHeight w:val="285"/>
        </w:trPr>
        <w:tc>
          <w:tcPr>
            <w:tcW w:w="3261" w:type="dxa"/>
            <w:tcBorders>
              <w:top w:val="nil"/>
              <w:bottom w:val="nil"/>
              <w:right w:val="single" w:sz="4" w:space="0" w:color="auto"/>
            </w:tcBorders>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 xml:space="preserve">Other </w:t>
            </w:r>
            <w:r w:rsidRPr="008D085D">
              <w:rPr>
                <w:rFonts w:ascii="Cambria" w:hAnsi="Cambria" w:hint="eastAsia"/>
                <w:b/>
                <w:bCs/>
                <w:color w:val="000000"/>
                <w:sz w:val="18"/>
                <w:szCs w:val="18"/>
              </w:rPr>
              <w:t>(16)</w:t>
            </w:r>
          </w:p>
        </w:tc>
        <w:tc>
          <w:tcPr>
            <w:tcW w:w="850" w:type="dxa"/>
            <w:tcBorders>
              <w:top w:val="nil"/>
              <w:left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19%</w:t>
            </w:r>
          </w:p>
        </w:tc>
        <w:tc>
          <w:tcPr>
            <w:tcW w:w="720" w:type="dxa"/>
            <w:tcBorders>
              <w:top w:val="nil"/>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63%</w:t>
            </w:r>
          </w:p>
        </w:tc>
        <w:tc>
          <w:tcPr>
            <w:tcW w:w="839" w:type="dxa"/>
            <w:tcBorders>
              <w:top w:val="nil"/>
              <w:bottom w:val="nil"/>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13%</w:t>
            </w:r>
          </w:p>
        </w:tc>
        <w:tc>
          <w:tcPr>
            <w:tcW w:w="851" w:type="dxa"/>
            <w:tcBorders>
              <w:top w:val="nil"/>
              <w:left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25%</w:t>
            </w:r>
          </w:p>
        </w:tc>
        <w:tc>
          <w:tcPr>
            <w:tcW w:w="850" w:type="dxa"/>
            <w:tcBorders>
              <w:top w:val="nil"/>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63%</w:t>
            </w:r>
          </w:p>
        </w:tc>
        <w:tc>
          <w:tcPr>
            <w:tcW w:w="851" w:type="dxa"/>
            <w:tcBorders>
              <w:top w:val="nil"/>
              <w:bottom w:val="nil"/>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0%</w:t>
            </w:r>
          </w:p>
        </w:tc>
      </w:tr>
      <w:tr w:rsidR="00C37F84" w:rsidRPr="00473616" w:rsidTr="00416522">
        <w:trPr>
          <w:trHeight w:val="285"/>
        </w:trPr>
        <w:tc>
          <w:tcPr>
            <w:tcW w:w="3261" w:type="dxa"/>
            <w:tcBorders>
              <w:top w:val="nil"/>
              <w:bottom w:val="nil"/>
              <w:right w:val="single" w:sz="4" w:space="0" w:color="auto"/>
            </w:tcBorders>
            <w:shd w:val="clear" w:color="auto" w:fill="D9D9D9" w:themeFill="background1" w:themeFillShade="D9"/>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Graduate student</w:t>
            </w:r>
            <w:r w:rsidRPr="008D085D">
              <w:rPr>
                <w:rFonts w:ascii="Cambria" w:hAnsi="Cambria" w:hint="eastAsia"/>
                <w:b/>
                <w:bCs/>
                <w:color w:val="000000"/>
                <w:sz w:val="18"/>
                <w:szCs w:val="18"/>
              </w:rPr>
              <w:t xml:space="preserve"> (14)</w:t>
            </w:r>
          </w:p>
        </w:tc>
        <w:tc>
          <w:tcPr>
            <w:tcW w:w="850"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50%</w:t>
            </w:r>
          </w:p>
        </w:tc>
        <w:tc>
          <w:tcPr>
            <w:tcW w:w="72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21%</w:t>
            </w:r>
          </w:p>
        </w:tc>
        <w:tc>
          <w:tcPr>
            <w:tcW w:w="839"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29%</w:t>
            </w:r>
          </w:p>
        </w:tc>
        <w:tc>
          <w:tcPr>
            <w:tcW w:w="851"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29%</w:t>
            </w:r>
          </w:p>
        </w:tc>
        <w:tc>
          <w:tcPr>
            <w:tcW w:w="85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43%</w:t>
            </w:r>
          </w:p>
        </w:tc>
        <w:tc>
          <w:tcPr>
            <w:tcW w:w="851"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29%</w:t>
            </w:r>
          </w:p>
        </w:tc>
      </w:tr>
      <w:tr w:rsidR="00C37F84" w:rsidRPr="00473616" w:rsidTr="00416522">
        <w:trPr>
          <w:trHeight w:val="285"/>
        </w:trPr>
        <w:tc>
          <w:tcPr>
            <w:tcW w:w="3261" w:type="dxa"/>
            <w:tcBorders>
              <w:top w:val="nil"/>
              <w:bottom w:val="nil"/>
              <w:right w:val="single" w:sz="4" w:space="0" w:color="auto"/>
            </w:tcBorders>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External to the University</w:t>
            </w:r>
            <w:r w:rsidRPr="008D085D">
              <w:rPr>
                <w:rFonts w:ascii="Cambria" w:hAnsi="Cambria" w:hint="eastAsia"/>
                <w:b/>
                <w:bCs/>
                <w:color w:val="000000"/>
                <w:sz w:val="18"/>
                <w:szCs w:val="18"/>
              </w:rPr>
              <w:t xml:space="preserve"> (13)</w:t>
            </w:r>
          </w:p>
        </w:tc>
        <w:tc>
          <w:tcPr>
            <w:tcW w:w="850" w:type="dxa"/>
            <w:tcBorders>
              <w:top w:val="nil"/>
              <w:left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38%</w:t>
            </w:r>
          </w:p>
        </w:tc>
        <w:tc>
          <w:tcPr>
            <w:tcW w:w="720" w:type="dxa"/>
            <w:tcBorders>
              <w:top w:val="nil"/>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38%</w:t>
            </w:r>
          </w:p>
        </w:tc>
        <w:tc>
          <w:tcPr>
            <w:tcW w:w="839" w:type="dxa"/>
            <w:tcBorders>
              <w:top w:val="nil"/>
              <w:bottom w:val="nil"/>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23%</w:t>
            </w:r>
          </w:p>
        </w:tc>
        <w:tc>
          <w:tcPr>
            <w:tcW w:w="851" w:type="dxa"/>
            <w:tcBorders>
              <w:top w:val="nil"/>
              <w:left w:val="single" w:sz="4" w:space="0" w:color="auto"/>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0%</w:t>
            </w:r>
          </w:p>
        </w:tc>
        <w:tc>
          <w:tcPr>
            <w:tcW w:w="850" w:type="dxa"/>
            <w:tcBorders>
              <w:top w:val="nil"/>
              <w:bottom w:val="nil"/>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54%</w:t>
            </w:r>
          </w:p>
        </w:tc>
        <w:tc>
          <w:tcPr>
            <w:tcW w:w="851" w:type="dxa"/>
            <w:tcBorders>
              <w:top w:val="nil"/>
              <w:bottom w:val="nil"/>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46%</w:t>
            </w:r>
          </w:p>
        </w:tc>
      </w:tr>
      <w:tr w:rsidR="00C37F84" w:rsidRPr="00473616" w:rsidTr="00416522">
        <w:trPr>
          <w:trHeight w:val="285"/>
        </w:trPr>
        <w:tc>
          <w:tcPr>
            <w:tcW w:w="3261" w:type="dxa"/>
            <w:tcBorders>
              <w:top w:val="nil"/>
              <w:bottom w:val="nil"/>
              <w:right w:val="single" w:sz="4" w:space="0" w:color="auto"/>
            </w:tcBorders>
            <w:shd w:val="clear" w:color="auto" w:fill="D9D9D9" w:themeFill="background1" w:themeFillShade="D9"/>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University support staff</w:t>
            </w:r>
            <w:r w:rsidRPr="008D085D">
              <w:rPr>
                <w:rFonts w:ascii="Cambria" w:hAnsi="Cambria" w:hint="eastAsia"/>
                <w:b/>
                <w:bCs/>
                <w:color w:val="000000"/>
                <w:sz w:val="18"/>
                <w:szCs w:val="18"/>
              </w:rPr>
              <w:t xml:space="preserve"> (12)</w:t>
            </w:r>
          </w:p>
        </w:tc>
        <w:tc>
          <w:tcPr>
            <w:tcW w:w="850"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67%</w:t>
            </w:r>
          </w:p>
        </w:tc>
        <w:tc>
          <w:tcPr>
            <w:tcW w:w="72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33%</w:t>
            </w:r>
          </w:p>
        </w:tc>
        <w:tc>
          <w:tcPr>
            <w:tcW w:w="839"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0%</w:t>
            </w:r>
          </w:p>
        </w:tc>
        <w:tc>
          <w:tcPr>
            <w:tcW w:w="851" w:type="dxa"/>
            <w:tcBorders>
              <w:top w:val="nil"/>
              <w:left w:val="single" w:sz="4" w:space="0" w:color="auto"/>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42%</w:t>
            </w:r>
          </w:p>
        </w:tc>
        <w:tc>
          <w:tcPr>
            <w:tcW w:w="850" w:type="dxa"/>
            <w:tcBorders>
              <w:top w:val="nil"/>
              <w:bottom w:val="nil"/>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25%</w:t>
            </w:r>
          </w:p>
        </w:tc>
        <w:tc>
          <w:tcPr>
            <w:tcW w:w="851" w:type="dxa"/>
            <w:tcBorders>
              <w:top w:val="nil"/>
              <w:bottom w:val="nil"/>
              <w:right w:val="single" w:sz="4" w:space="0" w:color="auto"/>
            </w:tcBorders>
            <w:shd w:val="clear" w:color="auto" w:fill="D9D9D9" w:themeFill="background1" w:themeFillShade="D9"/>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33%</w:t>
            </w:r>
          </w:p>
        </w:tc>
      </w:tr>
      <w:tr w:rsidR="00C37F84" w:rsidRPr="00473616" w:rsidTr="00416522">
        <w:trPr>
          <w:trHeight w:val="285"/>
        </w:trPr>
        <w:tc>
          <w:tcPr>
            <w:tcW w:w="3261" w:type="dxa"/>
            <w:tcBorders>
              <w:top w:val="nil"/>
              <w:bottom w:val="single" w:sz="4" w:space="0" w:color="auto"/>
              <w:right w:val="single" w:sz="4" w:space="0" w:color="auto"/>
            </w:tcBorders>
            <w:vAlign w:val="bottom"/>
          </w:tcPr>
          <w:p w:rsidR="00C37F84" w:rsidRPr="008D085D" w:rsidRDefault="00C37F84" w:rsidP="00A40691">
            <w:pPr>
              <w:rPr>
                <w:rFonts w:ascii="Cambria" w:eastAsia="SimSun" w:hAnsi="Cambria" w:cs="SimSun"/>
                <w:b/>
                <w:bCs/>
                <w:color w:val="000000"/>
                <w:sz w:val="18"/>
                <w:szCs w:val="18"/>
              </w:rPr>
            </w:pPr>
            <w:r w:rsidRPr="008D085D">
              <w:rPr>
                <w:rFonts w:ascii="Cambria" w:hAnsi="Cambria"/>
                <w:b/>
                <w:bCs/>
                <w:color w:val="000000"/>
                <w:sz w:val="18"/>
                <w:szCs w:val="18"/>
              </w:rPr>
              <w:t>Other university appointment</w:t>
            </w:r>
            <w:r w:rsidRPr="008D085D">
              <w:rPr>
                <w:rFonts w:ascii="Cambria" w:hAnsi="Cambria" w:hint="eastAsia"/>
                <w:b/>
                <w:bCs/>
                <w:color w:val="000000"/>
                <w:sz w:val="18"/>
                <w:szCs w:val="18"/>
              </w:rPr>
              <w:t xml:space="preserve"> (2)</w:t>
            </w:r>
          </w:p>
        </w:tc>
        <w:tc>
          <w:tcPr>
            <w:tcW w:w="850" w:type="dxa"/>
            <w:tcBorders>
              <w:top w:val="nil"/>
              <w:left w:val="single" w:sz="4" w:space="0" w:color="auto"/>
              <w:bottom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0%</w:t>
            </w:r>
          </w:p>
        </w:tc>
        <w:tc>
          <w:tcPr>
            <w:tcW w:w="720" w:type="dxa"/>
            <w:tcBorders>
              <w:top w:val="nil"/>
              <w:bottom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50%</w:t>
            </w:r>
          </w:p>
        </w:tc>
        <w:tc>
          <w:tcPr>
            <w:tcW w:w="839" w:type="dxa"/>
            <w:tcBorders>
              <w:top w:val="nil"/>
              <w:bottom w:val="single" w:sz="4" w:space="0" w:color="auto"/>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50%</w:t>
            </w:r>
          </w:p>
        </w:tc>
        <w:tc>
          <w:tcPr>
            <w:tcW w:w="851" w:type="dxa"/>
            <w:tcBorders>
              <w:top w:val="nil"/>
              <w:left w:val="single" w:sz="4" w:space="0" w:color="auto"/>
              <w:bottom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0%</w:t>
            </w:r>
          </w:p>
        </w:tc>
        <w:tc>
          <w:tcPr>
            <w:tcW w:w="850" w:type="dxa"/>
            <w:tcBorders>
              <w:top w:val="nil"/>
              <w:bottom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100%</w:t>
            </w:r>
          </w:p>
        </w:tc>
        <w:tc>
          <w:tcPr>
            <w:tcW w:w="851" w:type="dxa"/>
            <w:tcBorders>
              <w:top w:val="nil"/>
              <w:bottom w:val="single" w:sz="4" w:space="0" w:color="auto"/>
              <w:right w:val="single" w:sz="4" w:space="0" w:color="auto"/>
            </w:tcBorders>
            <w:shd w:val="clear" w:color="auto" w:fill="auto"/>
            <w:noWrap/>
            <w:vAlign w:val="center"/>
            <w:hideMark/>
          </w:tcPr>
          <w:p w:rsidR="00C37F84" w:rsidRPr="00C37F84" w:rsidRDefault="00C37F84">
            <w:pPr>
              <w:jc w:val="right"/>
              <w:rPr>
                <w:rFonts w:asciiTheme="majorHAnsi" w:eastAsia="SimSun" w:hAnsiTheme="majorHAnsi" w:cs="SimSun"/>
                <w:color w:val="000000"/>
                <w:sz w:val="18"/>
                <w:szCs w:val="18"/>
              </w:rPr>
            </w:pPr>
            <w:r w:rsidRPr="00C37F84">
              <w:rPr>
                <w:rFonts w:asciiTheme="majorHAnsi" w:hAnsiTheme="majorHAnsi"/>
                <w:color w:val="000000"/>
                <w:sz w:val="18"/>
                <w:szCs w:val="18"/>
              </w:rPr>
              <w:t>0%</w:t>
            </w:r>
          </w:p>
        </w:tc>
      </w:tr>
    </w:tbl>
    <w:p w:rsidR="00664856" w:rsidRDefault="00664856" w:rsidP="00434BBC"/>
    <w:p w:rsidR="00737DE7" w:rsidRPr="0023456D" w:rsidRDefault="0023456D" w:rsidP="00434BBC">
      <w:pPr>
        <w:rPr>
          <w:b/>
          <w:i/>
        </w:rPr>
      </w:pPr>
      <w:r w:rsidRPr="0023456D">
        <w:rPr>
          <w:rFonts w:hint="eastAsia"/>
          <w:b/>
          <w:i/>
        </w:rPr>
        <w:t xml:space="preserve">Effectiveness of </w:t>
      </w:r>
      <w:r w:rsidR="00905C4F">
        <w:rPr>
          <w:b/>
          <w:i/>
        </w:rPr>
        <w:t xml:space="preserve">the </w:t>
      </w:r>
      <w:r w:rsidRPr="0023456D">
        <w:rPr>
          <w:rFonts w:hint="eastAsia"/>
          <w:b/>
          <w:i/>
        </w:rPr>
        <w:t>senate</w:t>
      </w:r>
    </w:p>
    <w:p w:rsidR="00737DE7" w:rsidRDefault="00737DE7" w:rsidP="00434BBC"/>
    <w:p w:rsidR="00602C58" w:rsidRDefault="007675D1" w:rsidP="008A50AA">
      <w:pPr>
        <w:ind w:firstLine="420"/>
      </w:pPr>
      <w:r>
        <w:t>W</w:t>
      </w:r>
      <w:r>
        <w:rPr>
          <w:rFonts w:hint="eastAsia"/>
        </w:rPr>
        <w:t>hen a</w:t>
      </w:r>
      <w:r w:rsidR="00905C4F">
        <w:rPr>
          <w:rFonts w:hint="eastAsia"/>
        </w:rPr>
        <w:t>sked whether the</w:t>
      </w:r>
      <w:r>
        <w:rPr>
          <w:rFonts w:hint="eastAsia"/>
        </w:rPr>
        <w:t xml:space="preserve"> senate is an effective decision-making body, </w:t>
      </w:r>
      <w:r w:rsidR="00905C4F">
        <w:t xml:space="preserve">approximately </w:t>
      </w:r>
      <w:r>
        <w:rPr>
          <w:rFonts w:hint="eastAsia"/>
        </w:rPr>
        <w:t>half</w:t>
      </w:r>
      <w:r w:rsidR="00905C4F">
        <w:t xml:space="preserve"> of the </w:t>
      </w:r>
      <w:r>
        <w:rPr>
          <w:rFonts w:hint="eastAsia"/>
        </w:rPr>
        <w:t>respondents agree</w:t>
      </w:r>
      <w:r w:rsidR="00905C4F">
        <w:t>d</w:t>
      </w:r>
      <w:r>
        <w:rPr>
          <w:rFonts w:hint="eastAsia"/>
        </w:rPr>
        <w:t xml:space="preserve"> (</w:t>
      </w:r>
      <w:r w:rsidR="00105765">
        <w:rPr>
          <w:rFonts w:hint="eastAsia"/>
        </w:rPr>
        <w:t xml:space="preserve">as compared to </w:t>
      </w:r>
      <w:r>
        <w:rPr>
          <w:rFonts w:hint="eastAsia"/>
        </w:rPr>
        <w:t xml:space="preserve">44% in the </w:t>
      </w:r>
      <w:r w:rsidR="003E7C05">
        <w:rPr>
          <w:rFonts w:hint="eastAsia"/>
        </w:rPr>
        <w:t>2000</w:t>
      </w:r>
      <w:r>
        <w:rPr>
          <w:rFonts w:hint="eastAsia"/>
        </w:rPr>
        <w:t xml:space="preserve"> survey) and </w:t>
      </w:r>
      <w:r w:rsidR="00105765">
        <w:rPr>
          <w:rFonts w:hint="eastAsia"/>
        </w:rPr>
        <w:t>23% disagree</w:t>
      </w:r>
      <w:r w:rsidR="00905C4F">
        <w:t>d</w:t>
      </w:r>
      <w:r w:rsidR="00105765">
        <w:rPr>
          <w:rFonts w:hint="eastAsia"/>
        </w:rPr>
        <w:t xml:space="preserve">. </w:t>
      </w:r>
      <w:r w:rsidR="00105765">
        <w:t>A</w:t>
      </w:r>
      <w:r w:rsidR="00105765">
        <w:rPr>
          <w:rFonts w:hint="eastAsia"/>
        </w:rPr>
        <w:t xml:space="preserve">dministrators (59%), graduate students (71%) </w:t>
      </w:r>
      <w:r w:rsidR="00905C4F">
        <w:rPr>
          <w:rFonts w:hint="eastAsia"/>
        </w:rPr>
        <w:t xml:space="preserve">and external members (62%) </w:t>
      </w:r>
      <w:r w:rsidR="00905C4F">
        <w:t>were more likely to agree with the</w:t>
      </w:r>
      <w:r w:rsidR="00105765">
        <w:rPr>
          <w:rFonts w:hint="eastAsia"/>
        </w:rPr>
        <w:t xml:space="preserve"> statement than faculty (44%), undergraduate students (35%) and university support staff (33%). </w:t>
      </w:r>
      <w:r w:rsidR="00283D01">
        <w:t>T</w:t>
      </w:r>
      <w:r w:rsidR="00283D01">
        <w:rPr>
          <w:rFonts w:hint="eastAsia"/>
        </w:rPr>
        <w:t>wo-thirds</w:t>
      </w:r>
      <w:r w:rsidR="00905C4F">
        <w:rPr>
          <w:rFonts w:hint="eastAsia"/>
        </w:rPr>
        <w:t xml:space="preserve"> of respondents </w:t>
      </w:r>
      <w:r w:rsidR="00905C4F">
        <w:t>agreed</w:t>
      </w:r>
      <w:r w:rsidR="00905C4F">
        <w:rPr>
          <w:rFonts w:hint="eastAsia"/>
        </w:rPr>
        <w:t xml:space="preserve"> </w:t>
      </w:r>
      <w:r w:rsidR="003B518E">
        <w:t xml:space="preserve">with the statement </w:t>
      </w:r>
      <w:r w:rsidR="00905C4F">
        <w:rPr>
          <w:rFonts w:hint="eastAsia"/>
        </w:rPr>
        <w:t>that the</w:t>
      </w:r>
      <w:r w:rsidR="00283D01">
        <w:rPr>
          <w:rFonts w:hint="eastAsia"/>
        </w:rPr>
        <w:t xml:space="preserve"> senate primarily approves decision made elsewhere. </w:t>
      </w:r>
      <w:r w:rsidR="00905C4F">
        <w:t>A large majority of</w:t>
      </w:r>
      <w:r w:rsidR="00283D01">
        <w:rPr>
          <w:rFonts w:hint="eastAsia"/>
        </w:rPr>
        <w:t xml:space="preserve"> </w:t>
      </w:r>
      <w:r w:rsidR="00283D01">
        <w:t>respondents</w:t>
      </w:r>
      <w:r w:rsidR="00905C4F">
        <w:rPr>
          <w:rFonts w:hint="eastAsia"/>
        </w:rPr>
        <w:t xml:space="preserve"> (82%) </w:t>
      </w:r>
      <w:r w:rsidR="00905C4F">
        <w:t>agreed that</w:t>
      </w:r>
      <w:r w:rsidR="00905C4F">
        <w:rPr>
          <w:rFonts w:hint="eastAsia"/>
        </w:rPr>
        <w:t xml:space="preserve"> most of the work of the</w:t>
      </w:r>
      <w:r w:rsidR="00283D01">
        <w:rPr>
          <w:rFonts w:hint="eastAsia"/>
        </w:rPr>
        <w:t xml:space="preserve"> senate is done in committees. </w:t>
      </w:r>
      <w:r w:rsidR="006C1D69">
        <w:t xml:space="preserve">Almost two-thirds of respondents disagreed with the statement that the </w:t>
      </w:r>
      <w:r w:rsidR="00FC5A1E">
        <w:rPr>
          <w:rFonts w:hint="eastAsia"/>
        </w:rPr>
        <w:t xml:space="preserve">senate is too </w:t>
      </w:r>
      <w:r w:rsidR="00FC5A1E">
        <w:t>involved</w:t>
      </w:r>
      <w:r w:rsidR="00FC5A1E">
        <w:rPr>
          <w:rFonts w:hint="eastAsia"/>
        </w:rPr>
        <w:t xml:space="preserve"> in decisions about the day-to-day operations of the university, </w:t>
      </w:r>
      <w:r w:rsidR="006C1D69">
        <w:t xml:space="preserve">though, once again, there were differences in response by category of member </w:t>
      </w:r>
      <w:r w:rsidR="006C1D69">
        <w:rPr>
          <w:rFonts w:hint="eastAsia"/>
        </w:rPr>
        <w:t>(</w:t>
      </w:r>
      <w:r w:rsidR="006C1D69">
        <w:t>s</w:t>
      </w:r>
      <w:r w:rsidR="006C1D69">
        <w:rPr>
          <w:rFonts w:hint="eastAsia"/>
        </w:rPr>
        <w:t xml:space="preserve">ee </w:t>
      </w:r>
      <w:r w:rsidR="006C1D69">
        <w:t>Figure</w:t>
      </w:r>
      <w:r w:rsidR="006C1D69">
        <w:rPr>
          <w:rFonts w:hint="eastAsia"/>
        </w:rPr>
        <w:t xml:space="preserve"> 4)</w:t>
      </w:r>
      <w:r w:rsidR="006C1D69">
        <w:t>.</w:t>
      </w:r>
    </w:p>
    <w:p w:rsidR="000B74E5" w:rsidRDefault="000B74E5" w:rsidP="00434BBC"/>
    <w:p w:rsidR="006E5136" w:rsidRPr="0088626D" w:rsidRDefault="006C1D69" w:rsidP="00434BBC">
      <w:pPr>
        <w:rPr>
          <w:b/>
          <w:sz w:val="21"/>
          <w:szCs w:val="21"/>
        </w:rPr>
      </w:pPr>
      <w:r w:rsidRPr="0088626D">
        <w:rPr>
          <w:b/>
          <w:sz w:val="21"/>
          <w:szCs w:val="21"/>
        </w:rPr>
        <w:t xml:space="preserve">Figure </w:t>
      </w:r>
      <w:r w:rsidR="006E5136" w:rsidRPr="0088626D">
        <w:rPr>
          <w:rFonts w:hint="eastAsia"/>
          <w:b/>
          <w:sz w:val="21"/>
          <w:szCs w:val="21"/>
        </w:rPr>
        <w:t xml:space="preserve">4 Responses to </w:t>
      </w:r>
      <w:r w:rsidR="003B518E" w:rsidRPr="0088626D">
        <w:rPr>
          <w:b/>
          <w:sz w:val="21"/>
          <w:szCs w:val="21"/>
        </w:rPr>
        <w:t xml:space="preserve">the statement that </w:t>
      </w:r>
      <w:r w:rsidR="00905C4F" w:rsidRPr="0088626D">
        <w:rPr>
          <w:b/>
          <w:sz w:val="21"/>
          <w:szCs w:val="21"/>
        </w:rPr>
        <w:t xml:space="preserve">the </w:t>
      </w:r>
      <w:r w:rsidR="006E5136" w:rsidRPr="0088626D">
        <w:rPr>
          <w:rFonts w:hint="eastAsia"/>
          <w:b/>
          <w:sz w:val="21"/>
          <w:szCs w:val="21"/>
        </w:rPr>
        <w:t xml:space="preserve">senate is too </w:t>
      </w:r>
      <w:r w:rsidR="006E5136" w:rsidRPr="0088626D">
        <w:rPr>
          <w:b/>
          <w:sz w:val="21"/>
          <w:szCs w:val="21"/>
        </w:rPr>
        <w:t>involved</w:t>
      </w:r>
      <w:r w:rsidR="006E5136" w:rsidRPr="0088626D">
        <w:rPr>
          <w:rFonts w:hint="eastAsia"/>
          <w:b/>
          <w:sz w:val="21"/>
          <w:szCs w:val="21"/>
        </w:rPr>
        <w:t xml:space="preserve"> in decisions about day-day-day operations of the </w:t>
      </w:r>
      <w:r w:rsidR="006E5136" w:rsidRPr="0088626D">
        <w:rPr>
          <w:b/>
          <w:sz w:val="21"/>
          <w:szCs w:val="21"/>
        </w:rPr>
        <w:t>university</w:t>
      </w:r>
      <w:r w:rsidR="006E5136" w:rsidRPr="0088626D">
        <w:rPr>
          <w:rFonts w:hint="eastAsia"/>
          <w:b/>
          <w:sz w:val="21"/>
          <w:szCs w:val="21"/>
        </w:rPr>
        <w:t xml:space="preserve"> </w:t>
      </w:r>
    </w:p>
    <w:p w:rsidR="00FC5A1E" w:rsidRDefault="00FC5A1E" w:rsidP="00434BBC">
      <w:r>
        <w:rPr>
          <w:rFonts w:hint="eastAsia"/>
          <w:noProof/>
          <w:lang w:val="en-CA" w:eastAsia="en-CA"/>
        </w:rPr>
        <w:drawing>
          <wp:inline distT="0" distB="0" distL="0" distR="0" wp14:anchorId="67098378" wp14:editId="7305756C">
            <wp:extent cx="5475077" cy="2889849"/>
            <wp:effectExtent l="19050" t="0" r="11323" b="5751"/>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5765" w:rsidRDefault="00105765" w:rsidP="00434BBC"/>
    <w:p w:rsidR="00DE02D6" w:rsidRDefault="00DE02D6" w:rsidP="00D62985">
      <w:pPr>
        <w:ind w:firstLine="420"/>
      </w:pPr>
      <w:r>
        <w:lastRenderedPageBreak/>
        <w:t>A</w:t>
      </w:r>
      <w:r>
        <w:rPr>
          <w:rFonts w:hint="eastAsia"/>
        </w:rPr>
        <w:t xml:space="preserve"> majority of respondents (59%) </w:t>
      </w:r>
      <w:r>
        <w:t>agreed that the</w:t>
      </w:r>
      <w:r>
        <w:rPr>
          <w:rFonts w:hint="eastAsia"/>
        </w:rPr>
        <w:t xml:space="preserve"> senate plays an </w:t>
      </w:r>
      <w:r>
        <w:t>important</w:t>
      </w:r>
      <w:r>
        <w:rPr>
          <w:rFonts w:hint="eastAsia"/>
        </w:rPr>
        <w:t xml:space="preserve"> role as a forum for discussing </w:t>
      </w:r>
      <w:r>
        <w:t>important</w:t>
      </w:r>
      <w:r>
        <w:rPr>
          <w:rFonts w:hint="eastAsia"/>
        </w:rPr>
        <w:t xml:space="preserve"> issues, although </w:t>
      </w:r>
      <w:r>
        <w:t xml:space="preserve">a smaller percentage of </w:t>
      </w:r>
      <w:r>
        <w:rPr>
          <w:rFonts w:hint="eastAsia"/>
        </w:rPr>
        <w:t>graduate students and support staff (50% each) a</w:t>
      </w:r>
      <w:r>
        <w:t>greed with the statement t</w:t>
      </w:r>
      <w:r>
        <w:rPr>
          <w:rFonts w:hint="eastAsia"/>
        </w:rPr>
        <w:t xml:space="preserve">han administrators (65%) and external members (62%). </w:t>
      </w:r>
      <w:r>
        <w:t>Many g</w:t>
      </w:r>
      <w:r>
        <w:rPr>
          <w:rFonts w:hint="eastAsia"/>
        </w:rPr>
        <w:t>raduate students (43%) and external members (46%) disagree</w:t>
      </w:r>
      <w:r>
        <w:t xml:space="preserve">d with the statement </w:t>
      </w:r>
      <w:r>
        <w:rPr>
          <w:rFonts w:hint="eastAsia"/>
        </w:rPr>
        <w:t xml:space="preserve">that the senate plays an </w:t>
      </w:r>
      <w:r>
        <w:t>important</w:t>
      </w:r>
      <w:r>
        <w:rPr>
          <w:rFonts w:hint="eastAsia"/>
        </w:rPr>
        <w:t xml:space="preserve"> role </w:t>
      </w:r>
      <w:r>
        <w:t>in facilitating</w:t>
      </w:r>
      <w:r>
        <w:rPr>
          <w:rFonts w:hint="eastAsia"/>
        </w:rPr>
        <w:t xml:space="preserve"> the exchange of </w:t>
      </w:r>
      <w:r>
        <w:t>information</w:t>
      </w:r>
      <w:r>
        <w:rPr>
          <w:rFonts w:hint="eastAsia"/>
        </w:rPr>
        <w:t xml:space="preserve"> in the </w:t>
      </w:r>
      <w:r>
        <w:t>institution</w:t>
      </w:r>
      <w:r>
        <w:rPr>
          <w:rFonts w:hint="eastAsia"/>
        </w:rPr>
        <w:t>, wh</w:t>
      </w:r>
      <w:r>
        <w:t>ile the majority of</w:t>
      </w:r>
      <w:r>
        <w:rPr>
          <w:rFonts w:hint="eastAsia"/>
        </w:rPr>
        <w:t xml:space="preserve"> academic administrators (62%) and undergraduate</w:t>
      </w:r>
      <w:r>
        <w:t xml:space="preserve"> students</w:t>
      </w:r>
      <w:r>
        <w:rPr>
          <w:rFonts w:hint="eastAsia"/>
        </w:rPr>
        <w:t xml:space="preserve"> (57%) </w:t>
      </w:r>
      <w:r>
        <w:t>agreed with the statement</w:t>
      </w:r>
      <w:r>
        <w:rPr>
          <w:rFonts w:hint="eastAsia"/>
        </w:rPr>
        <w:t>.</w:t>
      </w:r>
    </w:p>
    <w:p w:rsidR="00DE02D6" w:rsidRDefault="00DE02D6" w:rsidP="00434BBC"/>
    <w:p w:rsidR="006314F2" w:rsidRDefault="000B74E5" w:rsidP="006A4E3E">
      <w:pPr>
        <w:ind w:firstLine="420"/>
      </w:pPr>
      <w:r>
        <w:t xml:space="preserve">The questionnaire asked a number of questions concerning </w:t>
      </w:r>
      <w:r w:rsidR="006842B5">
        <w:t xml:space="preserve">senate members’ perceptions of the effect of </w:t>
      </w:r>
      <w:r>
        <w:t>the size of the senate</w:t>
      </w:r>
      <w:r w:rsidR="006842B5">
        <w:t xml:space="preserve"> on governance</w:t>
      </w:r>
      <w:r>
        <w:t>. The</w:t>
      </w:r>
      <w:r w:rsidR="001F1829">
        <w:rPr>
          <w:rFonts w:hint="eastAsia"/>
        </w:rPr>
        <w:t xml:space="preserve"> majority of student members (54%) an</w:t>
      </w:r>
      <w:r>
        <w:rPr>
          <w:rFonts w:hint="eastAsia"/>
        </w:rPr>
        <w:t xml:space="preserve">d </w:t>
      </w:r>
      <w:r>
        <w:t>many</w:t>
      </w:r>
      <w:r w:rsidR="001F1829">
        <w:rPr>
          <w:rFonts w:hint="eastAsia"/>
        </w:rPr>
        <w:t xml:space="preserve"> fa</w:t>
      </w:r>
      <w:r>
        <w:rPr>
          <w:rFonts w:hint="eastAsia"/>
        </w:rPr>
        <w:t>culty members (46%) d</w:t>
      </w:r>
      <w:r>
        <w:t>isagreed with the statement that</w:t>
      </w:r>
      <w:r>
        <w:rPr>
          <w:rFonts w:hint="eastAsia"/>
        </w:rPr>
        <w:t xml:space="preserve"> the size of the</w:t>
      </w:r>
      <w:r w:rsidR="001F1829">
        <w:rPr>
          <w:rFonts w:hint="eastAsia"/>
        </w:rPr>
        <w:t xml:space="preserve"> senate is a barrier to effective decision-making. </w:t>
      </w:r>
      <w:r>
        <w:t>In</w:t>
      </w:r>
      <w:r>
        <w:rPr>
          <w:rFonts w:hint="eastAsia"/>
        </w:rPr>
        <w:t xml:space="preserve"> contrast, more senior administrators </w:t>
      </w:r>
      <w:r>
        <w:t xml:space="preserve">agreed that </w:t>
      </w:r>
      <w:r w:rsidR="00352CEB">
        <w:rPr>
          <w:rFonts w:hint="eastAsia"/>
        </w:rPr>
        <w:t xml:space="preserve">the size is a </w:t>
      </w:r>
      <w:r>
        <w:rPr>
          <w:rFonts w:hint="eastAsia"/>
        </w:rPr>
        <w:t xml:space="preserve">barrier (48%) </w:t>
      </w:r>
      <w:r>
        <w:t>and on</w:t>
      </w:r>
      <w:r w:rsidR="003B518E">
        <w:t>ly</w:t>
      </w:r>
      <w:r>
        <w:t xml:space="preserve"> 30% disagreed with the statement</w:t>
      </w:r>
      <w:r w:rsidR="00352CEB">
        <w:rPr>
          <w:rFonts w:hint="eastAsia"/>
        </w:rPr>
        <w:t xml:space="preserve">. </w:t>
      </w:r>
      <w:r w:rsidR="006314F2">
        <w:t>Overall</w:t>
      </w:r>
      <w:r w:rsidR="00352CEB">
        <w:rPr>
          <w:rFonts w:hint="eastAsia"/>
        </w:rPr>
        <w:t>, 29% of respondents agre</w:t>
      </w:r>
      <w:r w:rsidR="006314F2">
        <w:t>ed</w:t>
      </w:r>
      <w:r w:rsidR="00352CEB">
        <w:rPr>
          <w:rFonts w:hint="eastAsia"/>
        </w:rPr>
        <w:t xml:space="preserve"> that size is a </w:t>
      </w:r>
      <w:r w:rsidR="007D5CE3">
        <w:t>barri</w:t>
      </w:r>
      <w:r w:rsidR="007D5CE3">
        <w:rPr>
          <w:rFonts w:hint="eastAsia"/>
        </w:rPr>
        <w:t xml:space="preserve">er as opposed to </w:t>
      </w:r>
      <w:r w:rsidR="006314F2">
        <w:rPr>
          <w:rFonts w:hint="eastAsia"/>
        </w:rPr>
        <w:t>43% who d</w:t>
      </w:r>
      <w:r w:rsidR="006314F2">
        <w:t>id not</w:t>
      </w:r>
      <w:r w:rsidR="00352CEB">
        <w:rPr>
          <w:rFonts w:hint="eastAsia"/>
        </w:rPr>
        <w:t>.</w:t>
      </w:r>
      <w:r w:rsidR="006314F2">
        <w:rPr>
          <w:rFonts w:hint="eastAsia"/>
        </w:rPr>
        <w:t xml:space="preserve"> </w:t>
      </w:r>
    </w:p>
    <w:p w:rsidR="006314F2" w:rsidRDefault="006314F2" w:rsidP="00434BBC"/>
    <w:p w:rsidR="001F1829" w:rsidRDefault="006314F2" w:rsidP="006A4E3E">
      <w:pPr>
        <w:ind w:firstLine="420"/>
      </w:pPr>
      <w:r>
        <w:t>W</w:t>
      </w:r>
      <w:r w:rsidR="00BC3D82">
        <w:rPr>
          <w:rFonts w:hint="eastAsia"/>
        </w:rPr>
        <w:t>hen asked what they beli</w:t>
      </w:r>
      <w:r>
        <w:rPr>
          <w:rFonts w:hint="eastAsia"/>
        </w:rPr>
        <w:t>eve to be an ideal size of the</w:t>
      </w:r>
      <w:r w:rsidR="00BC3D82">
        <w:rPr>
          <w:rFonts w:hint="eastAsia"/>
        </w:rPr>
        <w:t xml:space="preserve"> senate, </w:t>
      </w:r>
      <w:r>
        <w:rPr>
          <w:rFonts w:hint="eastAsia"/>
        </w:rPr>
        <w:t xml:space="preserve">the average </w:t>
      </w:r>
      <w:r>
        <w:t>size</w:t>
      </w:r>
      <w:r w:rsidR="003B518E">
        <w:t xml:space="preserve"> proposed</w:t>
      </w:r>
      <w:r>
        <w:t xml:space="preserve"> was</w:t>
      </w:r>
      <w:r w:rsidR="007D5CE3">
        <w:rPr>
          <w:rFonts w:hint="eastAsia"/>
        </w:rPr>
        <w:t xml:space="preserve"> 54 members, </w:t>
      </w:r>
      <w:r>
        <w:t xml:space="preserve">much smaller than </w:t>
      </w:r>
      <w:r w:rsidR="007D5CE3">
        <w:rPr>
          <w:rFonts w:hint="eastAsia"/>
        </w:rPr>
        <w:t>the actual average size</w:t>
      </w:r>
      <w:r w:rsidR="003B518E">
        <w:t xml:space="preserve"> (88)</w:t>
      </w:r>
      <w:r w:rsidR="007D5CE3">
        <w:rPr>
          <w:rFonts w:hint="eastAsia"/>
        </w:rPr>
        <w:t xml:space="preserve"> of the </w:t>
      </w:r>
      <w:r w:rsidR="003B518E">
        <w:t>twenty</w:t>
      </w:r>
      <w:r w:rsidR="003B518E">
        <w:rPr>
          <w:rFonts w:hint="eastAsia"/>
        </w:rPr>
        <w:t xml:space="preserve"> </w:t>
      </w:r>
      <w:r w:rsidR="007D5CE3">
        <w:rPr>
          <w:rFonts w:hint="eastAsia"/>
        </w:rPr>
        <w:t xml:space="preserve">senates included </w:t>
      </w:r>
      <w:r w:rsidR="007D5CE3">
        <w:t>in the</w:t>
      </w:r>
      <w:r>
        <w:rPr>
          <w:rFonts w:hint="eastAsia"/>
        </w:rPr>
        <w:t xml:space="preserve"> second phase of the study</w:t>
      </w:r>
      <w:r w:rsidR="007D5CE3">
        <w:rPr>
          <w:rFonts w:hint="eastAsia"/>
        </w:rPr>
        <w:t xml:space="preserve">. </w:t>
      </w:r>
      <w:r w:rsidR="0002435E">
        <w:t>E</w:t>
      </w:r>
      <w:r w:rsidR="0002435E">
        <w:rPr>
          <w:rFonts w:hint="eastAsia"/>
        </w:rPr>
        <w:t>xternal members and senior administrators</w:t>
      </w:r>
      <w:r w:rsidR="009875A3">
        <w:rPr>
          <w:rFonts w:hint="eastAsia"/>
        </w:rPr>
        <w:t xml:space="preserve"> </w:t>
      </w:r>
      <w:r w:rsidR="006842B5">
        <w:t>expressed a preference for</w:t>
      </w:r>
      <w:r w:rsidR="006842B5">
        <w:rPr>
          <w:rFonts w:hint="eastAsia"/>
        </w:rPr>
        <w:t xml:space="preserve"> </w:t>
      </w:r>
      <w:r w:rsidR="0002435E">
        <w:rPr>
          <w:rFonts w:hint="eastAsia"/>
        </w:rPr>
        <w:t>smaller size than</w:t>
      </w:r>
      <w:r w:rsidR="003B518E">
        <w:t xml:space="preserve"> did</w:t>
      </w:r>
      <w:r w:rsidR="0002435E">
        <w:rPr>
          <w:rFonts w:hint="eastAsia"/>
        </w:rPr>
        <w:t xml:space="preserve"> facul</w:t>
      </w:r>
      <w:r>
        <w:rPr>
          <w:rFonts w:hint="eastAsia"/>
        </w:rPr>
        <w:t>ty and undergraduate students (</w:t>
      </w:r>
      <w:r>
        <w:t>s</w:t>
      </w:r>
      <w:r>
        <w:rPr>
          <w:rFonts w:hint="eastAsia"/>
        </w:rPr>
        <w:t xml:space="preserve">ee </w:t>
      </w:r>
      <w:r>
        <w:t>Figure</w:t>
      </w:r>
      <w:r w:rsidR="0002435E">
        <w:rPr>
          <w:rFonts w:hint="eastAsia"/>
        </w:rPr>
        <w:t xml:space="preserve"> 5). </w:t>
      </w:r>
    </w:p>
    <w:p w:rsidR="006314F2" w:rsidRDefault="006314F2" w:rsidP="00434BBC"/>
    <w:p w:rsidR="00DA5374" w:rsidRPr="0088626D" w:rsidRDefault="0088626D" w:rsidP="00434BBC">
      <w:pPr>
        <w:rPr>
          <w:b/>
          <w:sz w:val="21"/>
          <w:szCs w:val="21"/>
        </w:rPr>
      </w:pPr>
      <w:r w:rsidRPr="0088626D">
        <w:rPr>
          <w:rFonts w:hint="eastAsia"/>
          <w:b/>
          <w:sz w:val="21"/>
          <w:szCs w:val="21"/>
        </w:rPr>
        <w:t xml:space="preserve">Figure </w:t>
      </w:r>
      <w:r w:rsidR="00DA5374" w:rsidRPr="0088626D">
        <w:rPr>
          <w:rFonts w:hint="eastAsia"/>
          <w:b/>
          <w:sz w:val="21"/>
          <w:szCs w:val="21"/>
        </w:rPr>
        <w:t>5 Average size of an ideal senate, by membership category</w:t>
      </w:r>
    </w:p>
    <w:p w:rsidR="001F1829" w:rsidRDefault="0002435E" w:rsidP="00434BBC">
      <w:r>
        <w:rPr>
          <w:rFonts w:hint="eastAsia"/>
          <w:noProof/>
          <w:lang w:val="en-CA" w:eastAsia="en-CA"/>
        </w:rPr>
        <w:drawing>
          <wp:inline distT="0" distB="0" distL="0" distR="0" wp14:anchorId="3376A07A" wp14:editId="68F745E7">
            <wp:extent cx="5475077" cy="2096219"/>
            <wp:effectExtent l="19050" t="0" r="11323"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4BBC" w:rsidRDefault="00434BBC" w:rsidP="00434BBC"/>
    <w:p w:rsidR="00434BBC" w:rsidRPr="00955BAB" w:rsidRDefault="00434BBC" w:rsidP="00434BBC">
      <w:pPr>
        <w:rPr>
          <w:b/>
        </w:rPr>
      </w:pPr>
      <w:r w:rsidRPr="00955BAB">
        <w:rPr>
          <w:rFonts w:hint="eastAsia"/>
          <w:b/>
        </w:rPr>
        <w:t>Issues and problems related to the role and work of university senate</w:t>
      </w:r>
      <w:r w:rsidR="00067177">
        <w:rPr>
          <w:b/>
        </w:rPr>
        <w:t>s</w:t>
      </w:r>
    </w:p>
    <w:p w:rsidR="00434BBC" w:rsidRDefault="00434BBC" w:rsidP="00434BBC"/>
    <w:p w:rsidR="00C16108" w:rsidRPr="00890867" w:rsidRDefault="00205D34" w:rsidP="006A4E3E">
      <w:pPr>
        <w:ind w:firstLine="420"/>
      </w:pPr>
      <w:r>
        <w:t>S</w:t>
      </w:r>
      <w:r>
        <w:rPr>
          <w:rFonts w:hint="eastAsia"/>
        </w:rPr>
        <w:t>imilar to our survey</w:t>
      </w:r>
      <w:r w:rsidR="003B518E">
        <w:t xml:space="preserve"> of senate secretaries</w:t>
      </w:r>
      <w:r>
        <w:rPr>
          <w:rFonts w:hint="eastAsia"/>
        </w:rPr>
        <w:t xml:space="preserve"> in the first phase of this study, we asked </w:t>
      </w:r>
      <w:r w:rsidR="003B518E">
        <w:t>senate members</w:t>
      </w:r>
      <w:r w:rsidR="003B518E">
        <w:rPr>
          <w:rFonts w:hint="eastAsia"/>
        </w:rPr>
        <w:t xml:space="preserve"> </w:t>
      </w:r>
      <w:r>
        <w:rPr>
          <w:rFonts w:hint="eastAsia"/>
        </w:rPr>
        <w:t xml:space="preserve">to identify issues and problems related to the role and </w:t>
      </w:r>
      <w:r>
        <w:t>work</w:t>
      </w:r>
      <w:r>
        <w:rPr>
          <w:rFonts w:hint="eastAsia"/>
        </w:rPr>
        <w:t xml:space="preserve"> of university senate. </w:t>
      </w:r>
      <w:r>
        <w:t>A</w:t>
      </w:r>
      <w:r>
        <w:rPr>
          <w:rFonts w:hint="eastAsia"/>
        </w:rPr>
        <w:t xml:space="preserve"> majority of the </w:t>
      </w:r>
      <w:r>
        <w:t>respondents</w:t>
      </w:r>
      <w:r>
        <w:rPr>
          <w:rFonts w:hint="eastAsia"/>
        </w:rPr>
        <w:t xml:space="preserve"> (58%, or 218) offered </w:t>
      </w:r>
      <w:r>
        <w:t>their</w:t>
      </w:r>
      <w:r>
        <w:rPr>
          <w:rFonts w:hint="eastAsia"/>
        </w:rPr>
        <w:t xml:space="preserve"> views and many of them were willing to respond at length to this open-ended question. </w:t>
      </w:r>
      <w:r w:rsidR="00DB7DC1">
        <w:t>Their</w:t>
      </w:r>
      <w:r w:rsidR="00DB7DC1">
        <w:rPr>
          <w:rFonts w:hint="eastAsia"/>
        </w:rPr>
        <w:t xml:space="preserve"> responses cover a wide range of issues from the defining of roles of senate, to communicating </w:t>
      </w:r>
      <w:r w:rsidR="003B518E">
        <w:t>among</w:t>
      </w:r>
      <w:r w:rsidR="003B518E">
        <w:rPr>
          <w:rFonts w:hint="eastAsia"/>
        </w:rPr>
        <w:t xml:space="preserve"> </w:t>
      </w:r>
      <w:r w:rsidR="00DB7DC1">
        <w:rPr>
          <w:rFonts w:hint="eastAsia"/>
        </w:rPr>
        <w:t xml:space="preserve">different governing bodies, to the impact of </w:t>
      </w:r>
      <w:r w:rsidR="00B11672">
        <w:t xml:space="preserve">the increasing influence of </w:t>
      </w:r>
      <w:r w:rsidR="006842B5">
        <w:t>p</w:t>
      </w:r>
      <w:r w:rsidR="00B11672">
        <w:t>residents and administrators and hierarchical modes of management in the academic work of the institutions</w:t>
      </w:r>
      <w:r w:rsidR="00B11672">
        <w:rPr>
          <w:rFonts w:hint="eastAsia"/>
        </w:rPr>
        <w:t>.</w:t>
      </w:r>
      <w:r w:rsidR="00DB7DC1">
        <w:rPr>
          <w:rFonts w:hint="eastAsia"/>
        </w:rPr>
        <w:t xml:space="preserve"> </w:t>
      </w:r>
    </w:p>
    <w:p w:rsidR="00C16108" w:rsidRDefault="00C16108" w:rsidP="00434BBC">
      <w:pPr>
        <w:rPr>
          <w:rFonts w:eastAsia="SimSun" w:cs="SimSun"/>
          <w:color w:val="000000"/>
          <w:szCs w:val="21"/>
        </w:rPr>
      </w:pPr>
    </w:p>
    <w:p w:rsidR="002144BD" w:rsidRDefault="004C38E4" w:rsidP="006A4E3E">
      <w:pPr>
        <w:ind w:firstLine="420"/>
        <w:rPr>
          <w:rFonts w:eastAsia="SimSun" w:cs="SimSun"/>
          <w:color w:val="000000"/>
          <w:szCs w:val="21"/>
        </w:rPr>
      </w:pPr>
      <w:r>
        <w:rPr>
          <w:rFonts w:eastAsia="SimSun" w:cs="SimSun"/>
          <w:color w:val="000000"/>
          <w:szCs w:val="21"/>
        </w:rPr>
        <w:lastRenderedPageBreak/>
        <w:t>M</w:t>
      </w:r>
      <w:r>
        <w:rPr>
          <w:rFonts w:eastAsia="SimSun" w:cs="SimSun" w:hint="eastAsia"/>
          <w:color w:val="000000"/>
          <w:szCs w:val="21"/>
        </w:rPr>
        <w:t xml:space="preserve">any of the issues </w:t>
      </w:r>
      <w:r>
        <w:rPr>
          <w:rFonts w:eastAsia="SimSun" w:cs="SimSun"/>
          <w:color w:val="000000"/>
          <w:szCs w:val="21"/>
        </w:rPr>
        <w:t>revolve</w:t>
      </w:r>
      <w:r>
        <w:rPr>
          <w:rFonts w:eastAsia="SimSun" w:cs="SimSun" w:hint="eastAsia"/>
          <w:color w:val="000000"/>
          <w:szCs w:val="21"/>
        </w:rPr>
        <w:t xml:space="preserve"> around </w:t>
      </w:r>
      <w:r w:rsidR="00004379">
        <w:rPr>
          <w:rFonts w:eastAsia="SimSun" w:cs="SimSun" w:hint="eastAsia"/>
          <w:color w:val="000000"/>
          <w:szCs w:val="21"/>
        </w:rPr>
        <w:t>the notion that the</w:t>
      </w:r>
      <w:r w:rsidR="00FC0419">
        <w:rPr>
          <w:rFonts w:eastAsia="SimSun" w:cs="SimSun" w:hint="eastAsia"/>
          <w:color w:val="000000"/>
          <w:szCs w:val="21"/>
        </w:rPr>
        <w:t xml:space="preserve"> senate is not an effective </w:t>
      </w:r>
      <w:r w:rsidR="00FC0419">
        <w:rPr>
          <w:rFonts w:eastAsia="SimSun" w:cs="SimSun"/>
          <w:color w:val="000000"/>
          <w:szCs w:val="21"/>
        </w:rPr>
        <w:t>decision</w:t>
      </w:r>
      <w:r w:rsidR="00004379">
        <w:rPr>
          <w:rFonts w:eastAsia="SimSun" w:cs="SimSun" w:hint="eastAsia"/>
          <w:color w:val="000000"/>
          <w:szCs w:val="21"/>
        </w:rPr>
        <w:t>-making body</w:t>
      </w:r>
      <w:r w:rsidR="00004379">
        <w:rPr>
          <w:rFonts w:eastAsia="SimSun" w:cs="SimSun"/>
          <w:color w:val="000000"/>
          <w:szCs w:val="21"/>
        </w:rPr>
        <w:t>, and a number of different reasons for this problem were identified.</w:t>
      </w:r>
      <w:r w:rsidR="00FC0419">
        <w:rPr>
          <w:rFonts w:eastAsia="SimSun" w:cs="SimSun" w:hint="eastAsia"/>
          <w:color w:val="000000"/>
          <w:szCs w:val="21"/>
        </w:rPr>
        <w:t xml:space="preserve"> </w:t>
      </w:r>
      <w:r w:rsidR="00004379">
        <w:rPr>
          <w:rFonts w:eastAsia="SimSun" w:cs="SimSun"/>
          <w:color w:val="000000"/>
          <w:szCs w:val="21"/>
        </w:rPr>
        <w:t xml:space="preserve">Some respondents indicated that </w:t>
      </w:r>
      <w:r w:rsidR="00004379">
        <w:rPr>
          <w:rFonts w:eastAsia="SimSun" w:cs="SimSun" w:hint="eastAsia"/>
          <w:color w:val="000000"/>
          <w:szCs w:val="21"/>
        </w:rPr>
        <w:t>the university act and bylaws d</w:t>
      </w:r>
      <w:r w:rsidR="00004379">
        <w:rPr>
          <w:rFonts w:eastAsia="SimSun" w:cs="SimSun"/>
          <w:color w:val="000000"/>
          <w:szCs w:val="21"/>
        </w:rPr>
        <w:t>id</w:t>
      </w:r>
      <w:r w:rsidR="00370250">
        <w:rPr>
          <w:rFonts w:eastAsia="SimSun" w:cs="SimSun" w:hint="eastAsia"/>
          <w:color w:val="000000"/>
          <w:szCs w:val="21"/>
        </w:rPr>
        <w:t xml:space="preserve"> not clearly define the roles and </w:t>
      </w:r>
      <w:r w:rsidR="00370250">
        <w:rPr>
          <w:rFonts w:eastAsia="SimSun" w:cs="SimSun"/>
          <w:color w:val="000000"/>
          <w:szCs w:val="21"/>
        </w:rPr>
        <w:t>responsibilities</w:t>
      </w:r>
      <w:r w:rsidR="00370250">
        <w:rPr>
          <w:rFonts w:eastAsia="SimSun" w:cs="SimSun" w:hint="eastAsia"/>
          <w:color w:val="000000"/>
          <w:szCs w:val="21"/>
        </w:rPr>
        <w:t xml:space="preserve"> of the senate in relation to the board. </w:t>
      </w:r>
      <w:r w:rsidR="003B518E">
        <w:rPr>
          <w:rFonts w:eastAsia="SimSun" w:cs="SimSun"/>
          <w:color w:val="000000"/>
          <w:szCs w:val="21"/>
        </w:rPr>
        <w:t>Some respondents suggested that</w:t>
      </w:r>
      <w:r w:rsidR="00F7657E">
        <w:rPr>
          <w:rFonts w:eastAsia="SimSun" w:cs="SimSun"/>
          <w:color w:val="000000"/>
          <w:szCs w:val="21"/>
        </w:rPr>
        <w:t xml:space="preserve"> the senate does a poor job of communicating the importance of collegial self-governance to faculty within the university. </w:t>
      </w:r>
      <w:r w:rsidR="00370250">
        <w:rPr>
          <w:rFonts w:eastAsia="SimSun" w:cs="SimSun"/>
          <w:color w:val="000000"/>
          <w:szCs w:val="21"/>
        </w:rPr>
        <w:t>A</w:t>
      </w:r>
      <w:r w:rsidR="00370250">
        <w:rPr>
          <w:rFonts w:eastAsia="SimSun" w:cs="SimSun" w:hint="eastAsia"/>
          <w:color w:val="000000"/>
          <w:szCs w:val="21"/>
        </w:rPr>
        <w:t>s a result, they do not understand fully why the senate is an important governi</w:t>
      </w:r>
      <w:r w:rsidR="00004379">
        <w:rPr>
          <w:rFonts w:eastAsia="SimSun" w:cs="SimSun" w:hint="eastAsia"/>
          <w:color w:val="000000"/>
          <w:szCs w:val="21"/>
        </w:rPr>
        <w:t xml:space="preserve">ng body, </w:t>
      </w:r>
      <w:r w:rsidR="00004379">
        <w:rPr>
          <w:rFonts w:eastAsia="SimSun" w:cs="SimSun"/>
          <w:color w:val="000000"/>
          <w:szCs w:val="21"/>
        </w:rPr>
        <w:t>and they are not motivated</w:t>
      </w:r>
      <w:r w:rsidR="00370250">
        <w:rPr>
          <w:rFonts w:eastAsia="SimSun" w:cs="SimSun" w:hint="eastAsia"/>
          <w:color w:val="000000"/>
          <w:szCs w:val="21"/>
        </w:rPr>
        <w:t xml:space="preserve"> to commit</w:t>
      </w:r>
      <w:r w:rsidR="00004379">
        <w:rPr>
          <w:rFonts w:eastAsia="SimSun" w:cs="SimSun"/>
          <w:color w:val="000000"/>
          <w:szCs w:val="21"/>
        </w:rPr>
        <w:t xml:space="preserve"> the</w:t>
      </w:r>
      <w:r w:rsidR="003B518E">
        <w:rPr>
          <w:rFonts w:eastAsia="SimSun" w:cs="SimSun"/>
          <w:color w:val="000000"/>
          <w:szCs w:val="21"/>
        </w:rPr>
        <w:t xml:space="preserve"> necessary</w:t>
      </w:r>
      <w:r w:rsidR="00370250">
        <w:rPr>
          <w:rFonts w:eastAsia="SimSun" w:cs="SimSun" w:hint="eastAsia"/>
          <w:color w:val="000000"/>
          <w:szCs w:val="21"/>
        </w:rPr>
        <w:t xml:space="preserve"> time and energy to senate work</w:t>
      </w:r>
      <w:r w:rsidR="00F73DE9">
        <w:rPr>
          <w:rFonts w:eastAsia="SimSun" w:cs="SimSun" w:hint="eastAsia"/>
          <w:color w:val="000000"/>
          <w:szCs w:val="21"/>
        </w:rPr>
        <w:t xml:space="preserve">. </w:t>
      </w:r>
      <w:r w:rsidR="00004379">
        <w:rPr>
          <w:rFonts w:eastAsia="SimSun" w:cs="SimSun"/>
          <w:color w:val="000000"/>
          <w:szCs w:val="21"/>
        </w:rPr>
        <w:t xml:space="preserve">Some respondents indicated that confusion </w:t>
      </w:r>
      <w:r w:rsidR="003B518E">
        <w:rPr>
          <w:rFonts w:eastAsia="SimSun" w:cs="SimSun"/>
          <w:color w:val="000000"/>
          <w:szCs w:val="21"/>
        </w:rPr>
        <w:t>about</w:t>
      </w:r>
      <w:r w:rsidR="003B518E">
        <w:rPr>
          <w:rFonts w:eastAsia="SimSun" w:cs="SimSun" w:hint="eastAsia"/>
          <w:color w:val="000000"/>
          <w:szCs w:val="21"/>
        </w:rPr>
        <w:t xml:space="preserve"> </w:t>
      </w:r>
      <w:r w:rsidR="00004379">
        <w:rPr>
          <w:rFonts w:eastAsia="SimSun" w:cs="SimSun" w:hint="eastAsia"/>
          <w:color w:val="000000"/>
          <w:szCs w:val="21"/>
        </w:rPr>
        <w:t>the role of senate</w:t>
      </w:r>
      <w:r w:rsidR="00004379">
        <w:rPr>
          <w:rFonts w:eastAsia="SimSun" w:cs="SimSun"/>
          <w:color w:val="000000"/>
          <w:szCs w:val="21"/>
        </w:rPr>
        <w:t xml:space="preserve"> in the relation to the roles of the </w:t>
      </w:r>
      <w:r w:rsidR="00F73DE9">
        <w:rPr>
          <w:rFonts w:eastAsia="SimSun" w:cs="SimSun" w:hint="eastAsia"/>
          <w:color w:val="000000"/>
          <w:szCs w:val="21"/>
        </w:rPr>
        <w:t xml:space="preserve">board and </w:t>
      </w:r>
      <w:r w:rsidR="00F73DE9">
        <w:rPr>
          <w:rFonts w:eastAsia="SimSun" w:cs="SimSun"/>
          <w:color w:val="000000"/>
          <w:szCs w:val="21"/>
        </w:rPr>
        <w:t>management</w:t>
      </w:r>
      <w:r w:rsidR="003B518E">
        <w:rPr>
          <w:rFonts w:eastAsia="SimSun" w:cs="SimSun"/>
          <w:color w:val="000000"/>
          <w:szCs w:val="21"/>
        </w:rPr>
        <w:t xml:space="preserve"> may</w:t>
      </w:r>
      <w:r w:rsidR="00F73DE9">
        <w:rPr>
          <w:rFonts w:eastAsia="SimSun" w:cs="SimSun" w:hint="eastAsia"/>
          <w:color w:val="000000"/>
          <w:szCs w:val="21"/>
        </w:rPr>
        <w:t xml:space="preserve"> trigger intrusion </w:t>
      </w:r>
      <w:r w:rsidR="003B518E">
        <w:rPr>
          <w:rFonts w:eastAsia="SimSun" w:cs="SimSun"/>
          <w:color w:val="000000"/>
          <w:szCs w:val="21"/>
        </w:rPr>
        <w:t xml:space="preserve">by each </w:t>
      </w:r>
      <w:r w:rsidR="00F73DE9">
        <w:rPr>
          <w:rFonts w:eastAsia="SimSun" w:cs="SimSun" w:hint="eastAsia"/>
          <w:color w:val="000000"/>
          <w:szCs w:val="21"/>
        </w:rPr>
        <w:t>into others</w:t>
      </w:r>
      <w:r w:rsidR="00F73DE9">
        <w:rPr>
          <w:rFonts w:eastAsia="SimSun" w:cs="SimSun"/>
          <w:color w:val="000000"/>
          <w:szCs w:val="21"/>
        </w:rPr>
        <w:t>’</w:t>
      </w:r>
      <w:r w:rsidR="00980A78">
        <w:rPr>
          <w:rFonts w:eastAsia="SimSun" w:cs="SimSun" w:hint="eastAsia"/>
          <w:color w:val="000000"/>
          <w:szCs w:val="21"/>
        </w:rPr>
        <w:t xml:space="preserve"> purview. </w:t>
      </w:r>
      <w:r w:rsidR="003B518E">
        <w:rPr>
          <w:rFonts w:eastAsia="SimSun" w:cs="SimSun"/>
          <w:color w:val="000000"/>
          <w:szCs w:val="21"/>
        </w:rPr>
        <w:t>Others reported e</w:t>
      </w:r>
      <w:r w:rsidR="00F73DE9">
        <w:rPr>
          <w:rFonts w:eastAsia="SimSun" w:cs="SimSun" w:hint="eastAsia"/>
          <w:color w:val="000000"/>
          <w:szCs w:val="21"/>
        </w:rPr>
        <w:t xml:space="preserve">ither </w:t>
      </w:r>
      <w:r w:rsidR="003B518E">
        <w:rPr>
          <w:rFonts w:eastAsia="SimSun" w:cs="SimSun"/>
          <w:color w:val="000000"/>
          <w:szCs w:val="21"/>
        </w:rPr>
        <w:t xml:space="preserve">that </w:t>
      </w:r>
      <w:r w:rsidR="00F73DE9">
        <w:rPr>
          <w:rFonts w:eastAsia="SimSun" w:cs="SimSun" w:hint="eastAsia"/>
          <w:color w:val="000000"/>
          <w:szCs w:val="21"/>
        </w:rPr>
        <w:t xml:space="preserve">too little </w:t>
      </w:r>
      <w:r w:rsidR="00F73DE9">
        <w:rPr>
          <w:rFonts w:eastAsia="SimSun" w:cs="SimSun"/>
          <w:color w:val="000000"/>
          <w:szCs w:val="21"/>
        </w:rPr>
        <w:t>information</w:t>
      </w:r>
      <w:r w:rsidR="00F73DE9">
        <w:rPr>
          <w:rFonts w:eastAsia="SimSun" w:cs="SimSun" w:hint="eastAsia"/>
          <w:color w:val="000000"/>
          <w:szCs w:val="21"/>
        </w:rPr>
        <w:t xml:space="preserve"> is provided </w:t>
      </w:r>
      <w:r w:rsidR="00980A78">
        <w:rPr>
          <w:rFonts w:eastAsia="SimSun" w:cs="SimSun"/>
          <w:color w:val="000000"/>
          <w:szCs w:val="21"/>
        </w:rPr>
        <w:t xml:space="preserve">to senate members, </w:t>
      </w:r>
      <w:r w:rsidR="00F73DE9">
        <w:rPr>
          <w:rFonts w:eastAsia="SimSun" w:cs="SimSun" w:hint="eastAsia"/>
          <w:color w:val="000000"/>
          <w:szCs w:val="21"/>
        </w:rPr>
        <w:t xml:space="preserve">or </w:t>
      </w:r>
      <w:r w:rsidR="003B518E">
        <w:rPr>
          <w:rFonts w:eastAsia="SimSun" w:cs="SimSun"/>
          <w:color w:val="000000"/>
          <w:szCs w:val="21"/>
        </w:rPr>
        <w:t xml:space="preserve">that </w:t>
      </w:r>
      <w:r w:rsidR="00F73DE9">
        <w:rPr>
          <w:rFonts w:eastAsia="SimSun" w:cs="SimSun" w:hint="eastAsia"/>
          <w:color w:val="000000"/>
          <w:szCs w:val="21"/>
        </w:rPr>
        <w:t xml:space="preserve">so much </w:t>
      </w:r>
      <w:r w:rsidR="00F73DE9">
        <w:rPr>
          <w:rFonts w:eastAsia="SimSun" w:cs="SimSun"/>
          <w:color w:val="000000"/>
          <w:szCs w:val="21"/>
        </w:rPr>
        <w:t>information</w:t>
      </w:r>
      <w:r w:rsidR="00F73DE9">
        <w:rPr>
          <w:rFonts w:eastAsia="SimSun" w:cs="SimSun" w:hint="eastAsia"/>
          <w:color w:val="000000"/>
          <w:szCs w:val="21"/>
        </w:rPr>
        <w:t xml:space="preserve"> is given </w:t>
      </w:r>
      <w:r w:rsidR="00D12906">
        <w:rPr>
          <w:rFonts w:eastAsia="SimSun" w:cs="SimSun" w:hint="eastAsia"/>
          <w:color w:val="000000"/>
          <w:szCs w:val="21"/>
        </w:rPr>
        <w:t xml:space="preserve">to members </w:t>
      </w:r>
      <w:r w:rsidR="00F73DE9">
        <w:rPr>
          <w:rFonts w:eastAsia="SimSun" w:cs="SimSun" w:hint="eastAsia"/>
          <w:color w:val="000000"/>
          <w:szCs w:val="21"/>
        </w:rPr>
        <w:t xml:space="preserve">that there is no time to digest it; hence, </w:t>
      </w:r>
      <w:r w:rsidR="00D12906">
        <w:rPr>
          <w:rFonts w:eastAsia="SimSun" w:cs="SimSun" w:hint="eastAsia"/>
          <w:color w:val="000000"/>
          <w:szCs w:val="21"/>
        </w:rPr>
        <w:t xml:space="preserve">they are not likely to make informed decisions. </w:t>
      </w:r>
      <w:r w:rsidR="00980A78">
        <w:rPr>
          <w:rFonts w:eastAsia="SimSun" w:cs="SimSun"/>
          <w:color w:val="000000"/>
          <w:szCs w:val="21"/>
        </w:rPr>
        <w:t xml:space="preserve">In the absence of appropriate background information </w:t>
      </w:r>
      <w:r w:rsidR="003B518E">
        <w:rPr>
          <w:rFonts w:eastAsia="SimSun" w:cs="SimSun"/>
          <w:color w:val="000000"/>
          <w:szCs w:val="21"/>
        </w:rPr>
        <w:t xml:space="preserve">respondents suggested that </w:t>
      </w:r>
      <w:r w:rsidR="00980A78">
        <w:rPr>
          <w:rFonts w:eastAsia="SimSun" w:cs="SimSun"/>
          <w:color w:val="000000"/>
          <w:szCs w:val="21"/>
        </w:rPr>
        <w:t xml:space="preserve">it is difficult for </w:t>
      </w:r>
      <w:r w:rsidR="00980A78">
        <w:rPr>
          <w:rFonts w:eastAsia="SimSun" w:cs="SimSun" w:hint="eastAsia"/>
          <w:color w:val="000000"/>
          <w:szCs w:val="21"/>
        </w:rPr>
        <w:t>members</w:t>
      </w:r>
      <w:r w:rsidR="00980A78">
        <w:rPr>
          <w:rFonts w:eastAsia="SimSun" w:cs="SimSun"/>
          <w:color w:val="000000"/>
          <w:szCs w:val="21"/>
        </w:rPr>
        <w:t xml:space="preserve"> to</w:t>
      </w:r>
      <w:r w:rsidR="00D46FD7">
        <w:rPr>
          <w:rFonts w:eastAsia="SimSun" w:cs="SimSun" w:hint="eastAsia"/>
          <w:color w:val="000000"/>
          <w:szCs w:val="21"/>
        </w:rPr>
        <w:t xml:space="preserve"> engage in </w:t>
      </w:r>
      <w:r w:rsidR="00D46FD7">
        <w:rPr>
          <w:rFonts w:eastAsia="SimSun" w:cs="SimSun"/>
          <w:color w:val="000000"/>
          <w:szCs w:val="21"/>
        </w:rPr>
        <w:t>meaningful</w:t>
      </w:r>
      <w:r w:rsidR="00D46FD7">
        <w:rPr>
          <w:rFonts w:eastAsia="SimSun" w:cs="SimSun" w:hint="eastAsia"/>
          <w:color w:val="000000"/>
          <w:szCs w:val="21"/>
        </w:rPr>
        <w:t xml:space="preserve"> discussions on issues brought forward to senate meetings. </w:t>
      </w:r>
      <w:r w:rsidR="00D46FD7">
        <w:rPr>
          <w:rFonts w:eastAsia="SimSun" w:cs="SimSun"/>
          <w:color w:val="000000"/>
          <w:szCs w:val="21"/>
        </w:rPr>
        <w:t>W</w:t>
      </w:r>
      <w:r w:rsidR="00D46FD7">
        <w:rPr>
          <w:rFonts w:eastAsia="SimSun" w:cs="SimSun" w:hint="eastAsia"/>
          <w:color w:val="000000"/>
          <w:szCs w:val="21"/>
        </w:rPr>
        <w:t xml:space="preserve">hen </w:t>
      </w:r>
      <w:r w:rsidR="00980A78">
        <w:rPr>
          <w:rFonts w:eastAsia="SimSun" w:cs="SimSun" w:hint="eastAsia"/>
          <w:color w:val="000000"/>
          <w:szCs w:val="21"/>
        </w:rPr>
        <w:t>discussions or debate</w:t>
      </w:r>
      <w:r w:rsidR="00980A78">
        <w:rPr>
          <w:rFonts w:eastAsia="SimSun" w:cs="SimSun"/>
          <w:color w:val="000000"/>
          <w:szCs w:val="21"/>
        </w:rPr>
        <w:t>s do take place</w:t>
      </w:r>
      <w:r w:rsidR="00D46FD7">
        <w:rPr>
          <w:rFonts w:eastAsia="SimSun" w:cs="SimSun" w:hint="eastAsia"/>
          <w:color w:val="000000"/>
          <w:szCs w:val="21"/>
        </w:rPr>
        <w:t xml:space="preserve">, </w:t>
      </w:r>
      <w:r w:rsidR="00980A78">
        <w:rPr>
          <w:rFonts w:eastAsia="SimSun" w:cs="SimSun"/>
          <w:color w:val="000000"/>
          <w:szCs w:val="21"/>
        </w:rPr>
        <w:t xml:space="preserve">they </w:t>
      </w:r>
      <w:r w:rsidR="00D46FD7">
        <w:rPr>
          <w:rFonts w:eastAsia="SimSun" w:cs="SimSun" w:hint="eastAsia"/>
          <w:color w:val="000000"/>
          <w:szCs w:val="21"/>
        </w:rPr>
        <w:t xml:space="preserve">very often get lost </w:t>
      </w:r>
      <w:r w:rsidR="002144BD">
        <w:rPr>
          <w:rFonts w:eastAsia="SimSun" w:cs="SimSun"/>
          <w:color w:val="000000"/>
          <w:szCs w:val="21"/>
        </w:rPr>
        <w:t>“</w:t>
      </w:r>
      <w:r w:rsidR="002144BD">
        <w:rPr>
          <w:rFonts w:eastAsia="SimSun" w:cs="SimSun" w:hint="eastAsia"/>
          <w:color w:val="000000"/>
          <w:szCs w:val="21"/>
        </w:rPr>
        <w:t xml:space="preserve">in the narrow context of a </w:t>
      </w:r>
      <w:r w:rsidR="002144BD">
        <w:rPr>
          <w:rFonts w:eastAsia="SimSun" w:cs="SimSun"/>
          <w:color w:val="000000"/>
          <w:szCs w:val="21"/>
        </w:rPr>
        <w:t>specific</w:t>
      </w:r>
      <w:r w:rsidR="002144BD">
        <w:rPr>
          <w:rFonts w:eastAsia="SimSun" w:cs="SimSun" w:hint="eastAsia"/>
          <w:color w:val="000000"/>
          <w:szCs w:val="21"/>
        </w:rPr>
        <w:t xml:space="preserve"> recommendation/action proposed by a senate </w:t>
      </w:r>
      <w:r w:rsidR="002144BD">
        <w:rPr>
          <w:rFonts w:eastAsia="SimSun" w:cs="SimSun"/>
          <w:color w:val="000000"/>
          <w:szCs w:val="21"/>
        </w:rPr>
        <w:t>committee”</w:t>
      </w:r>
      <w:r w:rsidR="002144BD">
        <w:rPr>
          <w:rFonts w:eastAsia="SimSun" w:cs="SimSun" w:hint="eastAsia"/>
          <w:color w:val="000000"/>
          <w:szCs w:val="21"/>
        </w:rPr>
        <w:t xml:space="preserve"> </w:t>
      </w:r>
      <w:r w:rsidR="00980A78">
        <w:rPr>
          <w:rFonts w:eastAsia="SimSun" w:cs="SimSun" w:hint="eastAsia"/>
          <w:color w:val="000000"/>
          <w:szCs w:val="21"/>
        </w:rPr>
        <w:t>(</w:t>
      </w:r>
      <w:r w:rsidR="00980A78">
        <w:rPr>
          <w:rFonts w:eastAsia="SimSun" w:cs="SimSun"/>
          <w:color w:val="000000"/>
          <w:szCs w:val="21"/>
        </w:rPr>
        <w:t>comment</w:t>
      </w:r>
      <w:r w:rsidR="004157FF">
        <w:rPr>
          <w:rFonts w:eastAsia="SimSun" w:cs="SimSun" w:hint="eastAsia"/>
          <w:color w:val="000000"/>
          <w:szCs w:val="21"/>
        </w:rPr>
        <w:t xml:space="preserve"> from academic administrator) </w:t>
      </w:r>
      <w:r w:rsidR="002144BD">
        <w:rPr>
          <w:rFonts w:eastAsia="SimSun" w:cs="SimSun" w:hint="eastAsia"/>
          <w:color w:val="000000"/>
          <w:szCs w:val="21"/>
        </w:rPr>
        <w:t xml:space="preserve">or deal with </w:t>
      </w:r>
      <w:r w:rsidR="002144BD">
        <w:rPr>
          <w:rFonts w:eastAsia="SimSun" w:cs="SimSun"/>
          <w:color w:val="000000"/>
          <w:szCs w:val="21"/>
        </w:rPr>
        <w:t>“</w:t>
      </w:r>
      <w:r w:rsidR="002144BD">
        <w:rPr>
          <w:rFonts w:eastAsia="SimSun" w:cs="SimSun" w:hint="eastAsia"/>
          <w:color w:val="000000"/>
          <w:szCs w:val="21"/>
        </w:rPr>
        <w:t xml:space="preserve">small </w:t>
      </w:r>
      <w:r w:rsidR="002144BD">
        <w:rPr>
          <w:rFonts w:eastAsia="SimSun" w:cs="SimSun"/>
          <w:color w:val="000000"/>
          <w:szCs w:val="21"/>
        </w:rPr>
        <w:t>pieces</w:t>
      </w:r>
      <w:r w:rsidR="002144BD">
        <w:rPr>
          <w:rFonts w:eastAsia="SimSun" w:cs="SimSun" w:hint="eastAsia"/>
          <w:color w:val="000000"/>
          <w:szCs w:val="21"/>
        </w:rPr>
        <w:t xml:space="preserve"> of the </w:t>
      </w:r>
      <w:r w:rsidR="002144BD">
        <w:rPr>
          <w:rFonts w:eastAsia="SimSun" w:cs="SimSun"/>
          <w:color w:val="000000"/>
          <w:szCs w:val="21"/>
        </w:rPr>
        <w:t>‘</w:t>
      </w:r>
      <w:r w:rsidR="002144BD">
        <w:rPr>
          <w:rFonts w:eastAsia="SimSun" w:cs="SimSun" w:hint="eastAsia"/>
          <w:color w:val="000000"/>
          <w:szCs w:val="21"/>
        </w:rPr>
        <w:t>whole</w:t>
      </w:r>
      <w:r w:rsidR="002144BD">
        <w:rPr>
          <w:rFonts w:eastAsia="SimSun" w:cs="SimSun"/>
          <w:color w:val="000000"/>
          <w:szCs w:val="21"/>
        </w:rPr>
        <w:t>’</w:t>
      </w:r>
      <w:r w:rsidR="002144BD">
        <w:rPr>
          <w:rFonts w:eastAsia="SimSun" w:cs="SimSun" w:hint="eastAsia"/>
          <w:color w:val="000000"/>
          <w:szCs w:val="21"/>
        </w:rPr>
        <w:t xml:space="preserve"> without any </w:t>
      </w:r>
      <w:r w:rsidR="002144BD">
        <w:rPr>
          <w:rFonts w:eastAsia="SimSun" w:cs="SimSun"/>
          <w:color w:val="000000"/>
          <w:szCs w:val="21"/>
        </w:rPr>
        <w:t>opportunity</w:t>
      </w:r>
      <w:r w:rsidR="002144BD">
        <w:rPr>
          <w:rFonts w:eastAsia="SimSun" w:cs="SimSun" w:hint="eastAsia"/>
          <w:color w:val="000000"/>
          <w:szCs w:val="21"/>
        </w:rPr>
        <w:t xml:space="preserve"> to decide what the </w:t>
      </w:r>
      <w:r w:rsidR="002144BD">
        <w:rPr>
          <w:rFonts w:eastAsia="SimSun" w:cs="SimSun"/>
          <w:color w:val="000000"/>
          <w:szCs w:val="21"/>
        </w:rPr>
        <w:t>‘</w:t>
      </w:r>
      <w:r w:rsidR="002144BD">
        <w:rPr>
          <w:rFonts w:eastAsia="SimSun" w:cs="SimSun" w:hint="eastAsia"/>
          <w:color w:val="000000"/>
          <w:szCs w:val="21"/>
        </w:rPr>
        <w:t>whole</w:t>
      </w:r>
      <w:r w:rsidR="002144BD">
        <w:rPr>
          <w:rFonts w:eastAsia="SimSun" w:cs="SimSun"/>
          <w:color w:val="000000"/>
          <w:szCs w:val="21"/>
        </w:rPr>
        <w:t>’</w:t>
      </w:r>
      <w:r w:rsidR="002144BD">
        <w:rPr>
          <w:rFonts w:eastAsia="SimSun" w:cs="SimSun" w:hint="eastAsia"/>
          <w:color w:val="000000"/>
          <w:szCs w:val="21"/>
        </w:rPr>
        <w:t xml:space="preserve"> should be</w:t>
      </w:r>
      <w:r w:rsidR="002144BD">
        <w:rPr>
          <w:rFonts w:eastAsia="SimSun" w:cs="SimSun"/>
          <w:color w:val="000000"/>
          <w:szCs w:val="21"/>
        </w:rPr>
        <w:t>”</w:t>
      </w:r>
      <w:r w:rsidR="00980A78">
        <w:rPr>
          <w:rFonts w:eastAsia="SimSun" w:cs="SimSun" w:hint="eastAsia"/>
          <w:color w:val="000000"/>
          <w:szCs w:val="21"/>
        </w:rPr>
        <w:t xml:space="preserve"> (</w:t>
      </w:r>
      <w:r w:rsidR="00980A78">
        <w:rPr>
          <w:rFonts w:eastAsia="SimSun" w:cs="SimSun"/>
          <w:color w:val="000000"/>
          <w:szCs w:val="21"/>
        </w:rPr>
        <w:t>comment</w:t>
      </w:r>
      <w:r w:rsidR="004157FF">
        <w:rPr>
          <w:rFonts w:eastAsia="SimSun" w:cs="SimSun" w:hint="eastAsia"/>
          <w:color w:val="000000"/>
          <w:szCs w:val="21"/>
        </w:rPr>
        <w:t xml:space="preserve"> from faculty member)</w:t>
      </w:r>
      <w:r w:rsidR="00E9162C">
        <w:rPr>
          <w:rFonts w:eastAsia="SimSun" w:cs="SimSun"/>
          <w:color w:val="000000"/>
          <w:szCs w:val="21"/>
        </w:rPr>
        <w:t>.</w:t>
      </w:r>
      <w:r w:rsidR="002144BD">
        <w:rPr>
          <w:rFonts w:eastAsia="SimSun" w:cs="SimSun" w:hint="eastAsia"/>
          <w:color w:val="000000"/>
          <w:szCs w:val="21"/>
        </w:rPr>
        <w:t xml:space="preserve"> </w:t>
      </w:r>
    </w:p>
    <w:p w:rsidR="002144BD" w:rsidRDefault="002144BD" w:rsidP="00434BBC">
      <w:pPr>
        <w:rPr>
          <w:rFonts w:eastAsia="SimSun" w:cs="SimSun"/>
          <w:color w:val="000000"/>
          <w:szCs w:val="21"/>
        </w:rPr>
      </w:pPr>
    </w:p>
    <w:p w:rsidR="002144BD" w:rsidRDefault="00E9162C" w:rsidP="006A4E3E">
      <w:pPr>
        <w:ind w:firstLine="420"/>
        <w:rPr>
          <w:rFonts w:eastAsia="SimSun" w:cs="SimSun"/>
          <w:color w:val="000000"/>
          <w:szCs w:val="21"/>
        </w:rPr>
      </w:pPr>
      <w:r>
        <w:rPr>
          <w:rFonts w:eastAsia="SimSun" w:cs="SimSun"/>
          <w:color w:val="000000"/>
          <w:szCs w:val="21"/>
        </w:rPr>
        <w:t>C</w:t>
      </w:r>
      <w:r w:rsidR="00980A78">
        <w:rPr>
          <w:rFonts w:eastAsia="SimSun" w:cs="SimSun"/>
          <w:color w:val="000000"/>
          <w:szCs w:val="21"/>
        </w:rPr>
        <w:t>omments</w:t>
      </w:r>
      <w:r>
        <w:rPr>
          <w:rFonts w:eastAsia="SimSun" w:cs="SimSun"/>
          <w:color w:val="000000"/>
          <w:szCs w:val="21"/>
        </w:rPr>
        <w:t xml:space="preserve"> from respondents</w:t>
      </w:r>
      <w:r w:rsidR="00980A78">
        <w:rPr>
          <w:rFonts w:eastAsia="SimSun" w:cs="SimSun"/>
          <w:color w:val="000000"/>
          <w:szCs w:val="21"/>
        </w:rPr>
        <w:t xml:space="preserve"> suggest a complex range of factors that</w:t>
      </w:r>
      <w:r w:rsidR="002144BD">
        <w:rPr>
          <w:rFonts w:eastAsia="SimSun" w:cs="SimSun" w:hint="eastAsia"/>
          <w:color w:val="000000"/>
          <w:szCs w:val="21"/>
        </w:rPr>
        <w:t xml:space="preserve"> </w:t>
      </w:r>
      <w:r w:rsidR="00162012">
        <w:rPr>
          <w:rFonts w:eastAsia="SimSun" w:cs="SimSun" w:hint="eastAsia"/>
          <w:color w:val="000000"/>
          <w:szCs w:val="21"/>
        </w:rPr>
        <w:t>may reduce the effectiveness of a</w:t>
      </w:r>
      <w:r w:rsidR="00980A78">
        <w:rPr>
          <w:rFonts w:eastAsia="SimSun" w:cs="SimSun" w:hint="eastAsia"/>
          <w:color w:val="000000"/>
          <w:szCs w:val="21"/>
        </w:rPr>
        <w:t xml:space="preserve"> senate, </w:t>
      </w:r>
      <w:r w:rsidR="00980A78">
        <w:rPr>
          <w:rFonts w:eastAsia="SimSun" w:cs="SimSun"/>
          <w:color w:val="000000"/>
          <w:szCs w:val="21"/>
        </w:rPr>
        <w:t>and that even small process issues can have a major impact on the work of the senate.</w:t>
      </w:r>
      <w:r w:rsidR="00162012">
        <w:rPr>
          <w:rFonts w:eastAsia="SimSun" w:cs="SimSun" w:hint="eastAsia"/>
          <w:color w:val="000000"/>
          <w:szCs w:val="21"/>
        </w:rPr>
        <w:t xml:space="preserve"> </w:t>
      </w:r>
      <w:r w:rsidR="003C02E5">
        <w:rPr>
          <w:rFonts w:eastAsia="SimSun" w:cs="SimSun"/>
          <w:color w:val="000000"/>
          <w:szCs w:val="21"/>
        </w:rPr>
        <w:t>F</w:t>
      </w:r>
      <w:r w:rsidR="003C02E5">
        <w:rPr>
          <w:rFonts w:eastAsia="SimSun" w:cs="SimSun" w:hint="eastAsia"/>
          <w:color w:val="000000"/>
          <w:szCs w:val="21"/>
        </w:rPr>
        <w:t>or example,</w:t>
      </w:r>
      <w:r w:rsidR="00980A78">
        <w:rPr>
          <w:rFonts w:eastAsia="SimSun" w:cs="SimSun"/>
          <w:color w:val="000000"/>
          <w:szCs w:val="21"/>
        </w:rPr>
        <w:t xml:space="preserve"> a number of respondents explained that there was little debate at senate meetings because most</w:t>
      </w:r>
      <w:r w:rsidR="003C02E5">
        <w:rPr>
          <w:rFonts w:eastAsia="SimSun" w:cs="SimSun" w:hint="eastAsia"/>
          <w:color w:val="000000"/>
          <w:szCs w:val="21"/>
        </w:rPr>
        <w:t xml:space="preserve"> decisions are </w:t>
      </w:r>
      <w:r w:rsidR="003C02E5">
        <w:rPr>
          <w:rFonts w:eastAsia="SimSun" w:cs="SimSun"/>
          <w:color w:val="000000"/>
          <w:szCs w:val="21"/>
        </w:rPr>
        <w:t>already</w:t>
      </w:r>
      <w:r w:rsidR="003C02E5">
        <w:rPr>
          <w:rFonts w:eastAsia="SimSun" w:cs="SimSun" w:hint="eastAsia"/>
          <w:color w:val="000000"/>
          <w:szCs w:val="21"/>
        </w:rPr>
        <w:t xml:space="preserve"> made elsewhere (in committees or by the administration or board).</w:t>
      </w:r>
      <w:r w:rsidR="00D62985">
        <w:rPr>
          <w:rFonts w:cs="SimSun" w:hint="eastAsia"/>
          <w:color w:val="000000"/>
          <w:szCs w:val="21"/>
        </w:rPr>
        <w:t xml:space="preserve"> </w:t>
      </w:r>
      <w:r w:rsidR="003C02E5">
        <w:rPr>
          <w:rFonts w:eastAsia="SimSun" w:cs="SimSun" w:hint="eastAsia"/>
          <w:color w:val="000000"/>
          <w:szCs w:val="21"/>
        </w:rPr>
        <w:t xml:space="preserve">Given </w:t>
      </w:r>
      <w:r w:rsidR="00980A78">
        <w:rPr>
          <w:rFonts w:eastAsia="SimSun" w:cs="SimSun" w:hint="eastAsia"/>
          <w:color w:val="000000"/>
          <w:szCs w:val="21"/>
        </w:rPr>
        <w:t xml:space="preserve">the fact that </w:t>
      </w:r>
      <w:r w:rsidR="00980A78">
        <w:rPr>
          <w:rFonts w:eastAsia="SimSun" w:cs="SimSun"/>
          <w:color w:val="000000"/>
          <w:szCs w:val="21"/>
        </w:rPr>
        <w:t>recommendations</w:t>
      </w:r>
      <w:r w:rsidR="00F47F5E">
        <w:rPr>
          <w:rFonts w:eastAsia="SimSun" w:cs="SimSun" w:hint="eastAsia"/>
          <w:color w:val="000000"/>
          <w:szCs w:val="21"/>
        </w:rPr>
        <w:t xml:space="preserve"> have moved through many layers of </w:t>
      </w:r>
      <w:r w:rsidR="00980A78">
        <w:rPr>
          <w:rFonts w:eastAsia="SimSun" w:cs="SimSun"/>
          <w:color w:val="000000"/>
          <w:szCs w:val="21"/>
        </w:rPr>
        <w:t>authority</w:t>
      </w:r>
      <w:r w:rsidR="00F47F5E">
        <w:rPr>
          <w:rFonts w:eastAsia="SimSun" w:cs="SimSun" w:hint="eastAsia"/>
          <w:color w:val="000000"/>
          <w:szCs w:val="21"/>
        </w:rPr>
        <w:t xml:space="preserve"> before reaching the senate, members are </w:t>
      </w:r>
      <w:r w:rsidR="00F47F5E">
        <w:rPr>
          <w:rFonts w:eastAsia="SimSun" w:cs="SimSun"/>
          <w:color w:val="000000"/>
          <w:szCs w:val="21"/>
        </w:rPr>
        <w:t>“</w:t>
      </w:r>
      <w:r w:rsidR="00F47F5E" w:rsidRPr="006E43DB">
        <w:rPr>
          <w:rFonts w:eastAsia="SimSun" w:cs="SimSun"/>
          <w:color w:val="000000"/>
          <w:szCs w:val="21"/>
        </w:rPr>
        <w:t>implicitly discouraged from defeating or challenging these decisions</w:t>
      </w:r>
      <w:r w:rsidR="00F47F5E">
        <w:rPr>
          <w:rFonts w:eastAsia="SimSun" w:cs="SimSun"/>
          <w:color w:val="000000"/>
          <w:szCs w:val="21"/>
        </w:rPr>
        <w:t>”</w:t>
      </w:r>
      <w:r w:rsidR="00F47F5E">
        <w:rPr>
          <w:rFonts w:eastAsia="SimSun" w:cs="SimSun" w:hint="eastAsia"/>
          <w:color w:val="000000"/>
          <w:szCs w:val="21"/>
        </w:rPr>
        <w:t>. Sometimes</w:t>
      </w:r>
      <w:r w:rsidR="00F47F5E" w:rsidRPr="006E43DB">
        <w:rPr>
          <w:rFonts w:eastAsia="SimSun" w:cs="SimSun"/>
          <w:color w:val="000000"/>
          <w:szCs w:val="21"/>
        </w:rPr>
        <w:t xml:space="preserve"> </w:t>
      </w:r>
      <w:r w:rsidR="00980A78">
        <w:rPr>
          <w:rFonts w:eastAsia="SimSun" w:cs="SimSun" w:hint="eastAsia"/>
          <w:color w:val="000000"/>
          <w:szCs w:val="21"/>
        </w:rPr>
        <w:t>junior members</w:t>
      </w:r>
      <w:r w:rsidR="00F47F5E">
        <w:rPr>
          <w:rFonts w:eastAsia="SimSun" w:cs="SimSun" w:hint="eastAsia"/>
          <w:color w:val="000000"/>
          <w:szCs w:val="21"/>
        </w:rPr>
        <w:t xml:space="preserve">, </w:t>
      </w:r>
      <w:r w:rsidR="00F47F5E">
        <w:rPr>
          <w:rFonts w:eastAsia="SimSun" w:cs="SimSun"/>
          <w:color w:val="000000"/>
          <w:szCs w:val="21"/>
        </w:rPr>
        <w:t>especially</w:t>
      </w:r>
      <w:r w:rsidR="00F47F5E">
        <w:rPr>
          <w:rFonts w:eastAsia="SimSun" w:cs="SimSun" w:hint="eastAsia"/>
          <w:color w:val="000000"/>
          <w:szCs w:val="21"/>
        </w:rPr>
        <w:t xml:space="preserve"> junior </w:t>
      </w:r>
      <w:r w:rsidR="00F47F5E">
        <w:rPr>
          <w:rFonts w:eastAsia="SimSun" w:cs="SimSun"/>
          <w:color w:val="000000"/>
          <w:szCs w:val="21"/>
        </w:rPr>
        <w:t>administrative</w:t>
      </w:r>
      <w:r w:rsidR="00F47F5E">
        <w:rPr>
          <w:rFonts w:eastAsia="SimSun" w:cs="SimSun" w:hint="eastAsia"/>
          <w:color w:val="000000"/>
          <w:szCs w:val="21"/>
        </w:rPr>
        <w:t xml:space="preserve"> members are not willing to </w:t>
      </w:r>
      <w:r w:rsidR="00F47F5E">
        <w:rPr>
          <w:rFonts w:eastAsia="SimSun" w:cs="SimSun"/>
          <w:color w:val="000000"/>
          <w:szCs w:val="21"/>
        </w:rPr>
        <w:t>“</w:t>
      </w:r>
      <w:r w:rsidR="00F47F5E">
        <w:rPr>
          <w:rFonts w:eastAsia="SimSun" w:cs="SimSun" w:hint="eastAsia"/>
          <w:color w:val="000000"/>
          <w:szCs w:val="21"/>
        </w:rPr>
        <w:t>rock the boat</w:t>
      </w:r>
      <w:r w:rsidR="00F47F5E">
        <w:rPr>
          <w:rFonts w:eastAsia="SimSun" w:cs="SimSun"/>
          <w:color w:val="000000"/>
          <w:szCs w:val="21"/>
        </w:rPr>
        <w:t>”</w:t>
      </w:r>
      <w:r w:rsidR="00F47F5E">
        <w:rPr>
          <w:rFonts w:eastAsia="SimSun" w:cs="SimSun" w:hint="eastAsia"/>
          <w:color w:val="000000"/>
          <w:szCs w:val="21"/>
        </w:rPr>
        <w:t xml:space="preserve"> </w:t>
      </w:r>
      <w:r w:rsidR="004157FF">
        <w:rPr>
          <w:rFonts w:eastAsia="SimSun" w:cs="SimSun" w:hint="eastAsia"/>
          <w:color w:val="000000"/>
          <w:szCs w:val="21"/>
        </w:rPr>
        <w:t xml:space="preserve">(quote from a faculty member) </w:t>
      </w:r>
      <w:r w:rsidR="00F47F5E">
        <w:rPr>
          <w:rFonts w:eastAsia="SimSun" w:cs="SimSun" w:hint="eastAsia"/>
          <w:color w:val="000000"/>
          <w:szCs w:val="21"/>
        </w:rPr>
        <w:t xml:space="preserve">or members do not want to be </w:t>
      </w:r>
      <w:r w:rsidR="003C02E5">
        <w:rPr>
          <w:rFonts w:eastAsia="SimSun" w:cs="SimSun"/>
          <w:color w:val="000000"/>
          <w:szCs w:val="21"/>
        </w:rPr>
        <w:t>“</w:t>
      </w:r>
      <w:r w:rsidR="003C02E5">
        <w:rPr>
          <w:rFonts w:eastAsia="SimSun" w:cs="SimSun" w:hint="eastAsia"/>
          <w:color w:val="000000"/>
          <w:szCs w:val="21"/>
        </w:rPr>
        <w:t xml:space="preserve">talked about as </w:t>
      </w:r>
      <w:r w:rsidR="003C02E5">
        <w:rPr>
          <w:rFonts w:eastAsia="SimSun" w:cs="SimSun"/>
          <w:color w:val="000000"/>
          <w:szCs w:val="21"/>
        </w:rPr>
        <w:t>disturbing</w:t>
      </w:r>
      <w:r w:rsidR="003C02E5">
        <w:rPr>
          <w:rFonts w:eastAsia="SimSun" w:cs="SimSun" w:hint="eastAsia"/>
          <w:color w:val="000000"/>
          <w:szCs w:val="21"/>
        </w:rPr>
        <w:t xml:space="preserve"> the flow</w:t>
      </w:r>
      <w:r w:rsidR="003C02E5">
        <w:rPr>
          <w:rFonts w:eastAsia="SimSun" w:cs="SimSun"/>
          <w:color w:val="000000"/>
          <w:szCs w:val="21"/>
        </w:rPr>
        <w:t>”</w:t>
      </w:r>
      <w:r w:rsidR="003C02E5">
        <w:rPr>
          <w:rFonts w:eastAsia="SimSun" w:cs="SimSun" w:hint="eastAsia"/>
          <w:color w:val="000000"/>
          <w:szCs w:val="21"/>
        </w:rPr>
        <w:t xml:space="preserve"> </w:t>
      </w:r>
      <w:r w:rsidR="00F47F5E">
        <w:rPr>
          <w:rFonts w:eastAsia="SimSun" w:cs="SimSun" w:hint="eastAsia"/>
          <w:color w:val="000000"/>
          <w:szCs w:val="21"/>
        </w:rPr>
        <w:t xml:space="preserve">(quote from </w:t>
      </w:r>
      <w:r w:rsidR="004157FF">
        <w:rPr>
          <w:rFonts w:eastAsia="SimSun" w:cs="SimSun" w:hint="eastAsia"/>
          <w:color w:val="000000"/>
          <w:szCs w:val="21"/>
        </w:rPr>
        <w:t>a university support staff)</w:t>
      </w:r>
      <w:r w:rsidR="00F47F5E">
        <w:rPr>
          <w:rFonts w:eastAsia="SimSun" w:cs="SimSun" w:hint="eastAsia"/>
          <w:color w:val="000000"/>
          <w:szCs w:val="21"/>
        </w:rPr>
        <w:t xml:space="preserve">. </w:t>
      </w:r>
      <w:r w:rsidR="00980A78">
        <w:rPr>
          <w:rFonts w:eastAsia="SimSun" w:cs="SimSun"/>
          <w:color w:val="000000"/>
          <w:szCs w:val="21"/>
        </w:rPr>
        <w:t>D</w:t>
      </w:r>
      <w:r w:rsidR="00980A78">
        <w:rPr>
          <w:rFonts w:eastAsia="SimSun" w:cs="SimSun" w:hint="eastAsia"/>
          <w:color w:val="000000"/>
          <w:szCs w:val="21"/>
        </w:rPr>
        <w:t xml:space="preserve">ebate </w:t>
      </w:r>
      <w:r w:rsidR="00980A78">
        <w:rPr>
          <w:rFonts w:eastAsia="SimSun" w:cs="SimSun"/>
          <w:color w:val="000000"/>
          <w:szCs w:val="21"/>
        </w:rPr>
        <w:t>is unlikely to take place</w:t>
      </w:r>
      <w:r w:rsidR="00F47F5E">
        <w:rPr>
          <w:rFonts w:eastAsia="SimSun" w:cs="SimSun" w:hint="eastAsia"/>
          <w:color w:val="000000"/>
          <w:szCs w:val="21"/>
        </w:rPr>
        <w:t xml:space="preserve">. </w:t>
      </w:r>
      <w:r w:rsidR="00F47F5E">
        <w:rPr>
          <w:rFonts w:eastAsia="SimSun" w:cs="SimSun"/>
          <w:color w:val="000000"/>
          <w:szCs w:val="21"/>
        </w:rPr>
        <w:t>I</w:t>
      </w:r>
      <w:r w:rsidR="00F47F5E">
        <w:rPr>
          <w:rFonts w:eastAsia="SimSun" w:cs="SimSun" w:hint="eastAsia"/>
          <w:color w:val="000000"/>
          <w:szCs w:val="21"/>
        </w:rPr>
        <w:t xml:space="preserve">n other cases, as one </w:t>
      </w:r>
      <w:r w:rsidR="004157FF">
        <w:rPr>
          <w:rFonts w:eastAsia="SimSun" w:cs="SimSun" w:hint="eastAsia"/>
          <w:color w:val="000000"/>
          <w:szCs w:val="21"/>
        </w:rPr>
        <w:t xml:space="preserve">faculty </w:t>
      </w:r>
      <w:r w:rsidR="00F47F5E">
        <w:rPr>
          <w:rFonts w:eastAsia="SimSun" w:cs="SimSun" w:hint="eastAsia"/>
          <w:color w:val="000000"/>
          <w:szCs w:val="21"/>
        </w:rPr>
        <w:t xml:space="preserve">member noted, </w:t>
      </w:r>
      <w:r w:rsidR="00F47F5E">
        <w:rPr>
          <w:rFonts w:eastAsia="SimSun" w:cs="SimSun"/>
          <w:color w:val="000000"/>
          <w:szCs w:val="21"/>
        </w:rPr>
        <w:t>“</w:t>
      </w:r>
      <w:r w:rsidR="00F47F5E">
        <w:rPr>
          <w:rFonts w:eastAsia="SimSun" w:cs="SimSun" w:hint="eastAsia"/>
          <w:color w:val="000000"/>
          <w:szCs w:val="21"/>
        </w:rPr>
        <w:t>[P]</w:t>
      </w:r>
      <w:proofErr w:type="spellStart"/>
      <w:r w:rsidR="00F47F5E">
        <w:rPr>
          <w:rFonts w:eastAsia="SimSun" w:cs="SimSun" w:hint="eastAsia"/>
          <w:color w:val="000000"/>
          <w:szCs w:val="21"/>
        </w:rPr>
        <w:t>olices</w:t>
      </w:r>
      <w:proofErr w:type="spellEnd"/>
      <w:r w:rsidR="00F47F5E">
        <w:rPr>
          <w:rFonts w:eastAsia="SimSun" w:cs="SimSun" w:hint="eastAsia"/>
          <w:color w:val="000000"/>
          <w:szCs w:val="21"/>
        </w:rPr>
        <w:t xml:space="preserve"> or decisions of </w:t>
      </w:r>
      <w:r w:rsidR="004157FF">
        <w:rPr>
          <w:rFonts w:eastAsia="SimSun" w:cs="SimSun" w:hint="eastAsia"/>
          <w:color w:val="000000"/>
          <w:szCs w:val="21"/>
        </w:rPr>
        <w:t xml:space="preserve">the senate that </w:t>
      </w:r>
      <w:r w:rsidR="004157FF">
        <w:rPr>
          <w:rFonts w:eastAsia="SimSun" w:cs="SimSun"/>
          <w:color w:val="000000"/>
          <w:szCs w:val="21"/>
        </w:rPr>
        <w:t>originated</w:t>
      </w:r>
      <w:r w:rsidR="004157FF">
        <w:rPr>
          <w:rFonts w:eastAsia="SimSun" w:cs="SimSun" w:hint="eastAsia"/>
          <w:color w:val="000000"/>
          <w:szCs w:val="21"/>
        </w:rPr>
        <w:t xml:space="preserve"> there often have little to no binding power or enforcement</w:t>
      </w:r>
      <w:r w:rsidR="004157FF">
        <w:rPr>
          <w:rFonts w:eastAsia="SimSun" w:cs="SimSun"/>
          <w:color w:val="000000"/>
          <w:szCs w:val="21"/>
        </w:rPr>
        <w:t>”</w:t>
      </w:r>
      <w:r w:rsidR="004157FF">
        <w:rPr>
          <w:rFonts w:eastAsia="SimSun" w:cs="SimSun" w:hint="eastAsia"/>
          <w:color w:val="000000"/>
          <w:szCs w:val="21"/>
        </w:rPr>
        <w:t>, which undermines members</w:t>
      </w:r>
      <w:r w:rsidR="004157FF">
        <w:rPr>
          <w:rFonts w:eastAsia="SimSun" w:cs="SimSun"/>
          <w:color w:val="000000"/>
          <w:szCs w:val="21"/>
        </w:rPr>
        <w:t>’</w:t>
      </w:r>
      <w:r w:rsidR="004157FF">
        <w:rPr>
          <w:rFonts w:eastAsia="SimSun" w:cs="SimSun" w:hint="eastAsia"/>
          <w:color w:val="000000"/>
          <w:szCs w:val="21"/>
        </w:rPr>
        <w:t xml:space="preserve"> will to discuss or debate</w:t>
      </w:r>
      <w:r w:rsidR="00096BE9">
        <w:rPr>
          <w:rFonts w:eastAsia="SimSun" w:cs="SimSun"/>
          <w:color w:val="000000"/>
          <w:szCs w:val="21"/>
        </w:rPr>
        <w:t xml:space="preserve"> serious issues</w:t>
      </w:r>
      <w:r w:rsidR="004157FF">
        <w:rPr>
          <w:rFonts w:eastAsia="SimSun" w:cs="SimSun" w:hint="eastAsia"/>
          <w:color w:val="000000"/>
          <w:szCs w:val="21"/>
        </w:rPr>
        <w:t xml:space="preserve">. </w:t>
      </w:r>
      <w:r w:rsidR="00BA51AF">
        <w:rPr>
          <w:rFonts w:eastAsia="SimSun" w:cs="SimSun"/>
          <w:color w:val="000000"/>
          <w:szCs w:val="21"/>
        </w:rPr>
        <w:t>T</w:t>
      </w:r>
      <w:r w:rsidR="00BA51AF">
        <w:rPr>
          <w:rFonts w:eastAsia="SimSun" w:cs="SimSun" w:hint="eastAsia"/>
          <w:color w:val="000000"/>
          <w:szCs w:val="21"/>
        </w:rPr>
        <w:t xml:space="preserve">herefore, a senate functions like a </w:t>
      </w:r>
      <w:r w:rsidR="00BA51AF">
        <w:rPr>
          <w:rFonts w:eastAsia="SimSun" w:cs="SimSun"/>
          <w:color w:val="000000"/>
          <w:szCs w:val="21"/>
        </w:rPr>
        <w:t>“</w:t>
      </w:r>
      <w:r w:rsidR="00BA51AF">
        <w:rPr>
          <w:rFonts w:eastAsia="SimSun" w:cs="SimSun" w:hint="eastAsia"/>
          <w:color w:val="000000"/>
          <w:szCs w:val="21"/>
        </w:rPr>
        <w:t>rubber stamp</w:t>
      </w:r>
      <w:r w:rsidR="00BA51AF">
        <w:rPr>
          <w:rFonts w:eastAsia="SimSun" w:cs="SimSun"/>
          <w:color w:val="000000"/>
          <w:szCs w:val="21"/>
        </w:rPr>
        <w:t>”</w:t>
      </w:r>
      <w:r w:rsidR="00BA51AF">
        <w:rPr>
          <w:rFonts w:eastAsia="SimSun" w:cs="SimSun" w:hint="eastAsia"/>
          <w:color w:val="000000"/>
          <w:szCs w:val="21"/>
        </w:rPr>
        <w:t xml:space="preserve">, a term that appears 9 times in the responses. </w:t>
      </w:r>
      <w:r w:rsidR="003C02E5">
        <w:rPr>
          <w:rFonts w:eastAsia="SimSun" w:cs="SimSun" w:hint="eastAsia"/>
          <w:color w:val="000000"/>
          <w:szCs w:val="21"/>
        </w:rPr>
        <w:t xml:space="preserve">  </w:t>
      </w:r>
    </w:p>
    <w:p w:rsidR="00FC0419" w:rsidRPr="00FC0419" w:rsidRDefault="00FC0419" w:rsidP="00434BBC">
      <w:pPr>
        <w:rPr>
          <w:rFonts w:asciiTheme="minorHAnsi" w:eastAsia="SimSun" w:hAnsiTheme="minorHAnsi" w:cs="SimSun"/>
          <w:color w:val="000000"/>
          <w:sz w:val="21"/>
          <w:szCs w:val="21"/>
        </w:rPr>
      </w:pPr>
    </w:p>
    <w:p w:rsidR="00516781" w:rsidRDefault="00E9162C" w:rsidP="006A4E3E">
      <w:pPr>
        <w:ind w:firstLine="420"/>
        <w:rPr>
          <w:rFonts w:eastAsia="SimSun" w:cs="SimSun"/>
          <w:color w:val="000000"/>
          <w:szCs w:val="21"/>
        </w:rPr>
      </w:pPr>
      <w:r>
        <w:t>On some issues t</w:t>
      </w:r>
      <w:r w:rsidR="00434BBC">
        <w:rPr>
          <w:rFonts w:hint="eastAsia"/>
        </w:rPr>
        <w:t xml:space="preserve">here seems to be </w:t>
      </w:r>
      <w:r w:rsidR="00434BBC">
        <w:t>polarization</w:t>
      </w:r>
      <w:r w:rsidR="00762954">
        <w:rPr>
          <w:rFonts w:hint="eastAsia"/>
        </w:rPr>
        <w:t xml:space="preserve"> of views </w:t>
      </w:r>
      <w:r w:rsidR="00762954">
        <w:t>between responses from members</w:t>
      </w:r>
      <w:r w:rsidR="00434BBC">
        <w:rPr>
          <w:rFonts w:hint="eastAsia"/>
        </w:rPr>
        <w:t xml:space="preserve"> </w:t>
      </w:r>
      <w:r w:rsidR="00890867">
        <w:rPr>
          <w:rFonts w:hint="eastAsia"/>
        </w:rPr>
        <w:t xml:space="preserve">from </w:t>
      </w:r>
      <w:r w:rsidR="00434BBC">
        <w:rPr>
          <w:rFonts w:hint="eastAsia"/>
        </w:rPr>
        <w:t xml:space="preserve">different </w:t>
      </w:r>
      <w:r w:rsidR="00434BBC">
        <w:t>membership</w:t>
      </w:r>
      <w:r w:rsidR="00890867">
        <w:rPr>
          <w:rFonts w:hint="eastAsia"/>
        </w:rPr>
        <w:t xml:space="preserve"> categories. </w:t>
      </w:r>
      <w:r w:rsidR="00890867">
        <w:t>F</w:t>
      </w:r>
      <w:r w:rsidR="00890867">
        <w:rPr>
          <w:rFonts w:hint="eastAsia"/>
        </w:rPr>
        <w:t xml:space="preserve">or example, </w:t>
      </w:r>
      <w:r w:rsidR="00434BBC">
        <w:rPr>
          <w:rFonts w:hint="eastAsia"/>
        </w:rPr>
        <w:t>faculty</w:t>
      </w:r>
      <w:r w:rsidR="00890867">
        <w:rPr>
          <w:rFonts w:hint="eastAsia"/>
        </w:rPr>
        <w:t xml:space="preserve"> members (9)</w:t>
      </w:r>
      <w:r w:rsidR="00434BBC">
        <w:rPr>
          <w:rFonts w:hint="eastAsia"/>
        </w:rPr>
        <w:t xml:space="preserve">, academic administrators </w:t>
      </w:r>
      <w:r w:rsidR="00890867">
        <w:rPr>
          <w:rFonts w:hint="eastAsia"/>
        </w:rPr>
        <w:t xml:space="preserve">(4) </w:t>
      </w:r>
      <w:r w:rsidR="00516781">
        <w:rPr>
          <w:rFonts w:hint="eastAsia"/>
        </w:rPr>
        <w:t xml:space="preserve">and students </w:t>
      </w:r>
      <w:r w:rsidR="00890867">
        <w:rPr>
          <w:rFonts w:hint="eastAsia"/>
        </w:rPr>
        <w:t xml:space="preserve">(3) </w:t>
      </w:r>
      <w:r w:rsidR="00516781">
        <w:rPr>
          <w:rFonts w:hint="eastAsia"/>
        </w:rPr>
        <w:t>identified tension</w:t>
      </w:r>
      <w:r w:rsidR="00762954">
        <w:t>s</w:t>
      </w:r>
      <w:r w:rsidR="00516781">
        <w:rPr>
          <w:rFonts w:hint="eastAsia"/>
        </w:rPr>
        <w:t xml:space="preserve"> created as a result of </w:t>
      </w:r>
      <w:r w:rsidR="00762954">
        <w:t xml:space="preserve">the </w:t>
      </w:r>
      <w:r w:rsidR="00516781">
        <w:rPr>
          <w:rFonts w:hint="eastAsia"/>
        </w:rPr>
        <w:t xml:space="preserve">bicameral governance structure in which the board has authority over </w:t>
      </w:r>
      <w:r>
        <w:t>financial matters</w:t>
      </w:r>
      <w:r>
        <w:rPr>
          <w:rFonts w:hint="eastAsia"/>
        </w:rPr>
        <w:t xml:space="preserve"> </w:t>
      </w:r>
      <w:r w:rsidR="00516781">
        <w:rPr>
          <w:rFonts w:hint="eastAsia"/>
        </w:rPr>
        <w:t xml:space="preserve">and the senate has </w:t>
      </w:r>
      <w:r w:rsidR="00762954">
        <w:t xml:space="preserve">authority over </w:t>
      </w:r>
      <w:r w:rsidR="00516781">
        <w:rPr>
          <w:rFonts w:hint="eastAsia"/>
        </w:rPr>
        <w:t>ac</w:t>
      </w:r>
      <w:r w:rsidR="00762954">
        <w:rPr>
          <w:rFonts w:hint="eastAsia"/>
        </w:rPr>
        <w:t>ademic matters</w:t>
      </w:r>
      <w:r w:rsidR="00516781">
        <w:rPr>
          <w:rFonts w:hint="eastAsia"/>
        </w:rPr>
        <w:t xml:space="preserve">. </w:t>
      </w:r>
      <w:r w:rsidR="00516781" w:rsidRPr="00C16108">
        <w:rPr>
          <w:rFonts w:eastAsia="SimSun" w:cs="SimSun"/>
          <w:color w:val="000000"/>
          <w:szCs w:val="21"/>
        </w:rPr>
        <w:t>H</w:t>
      </w:r>
      <w:r w:rsidR="00516781" w:rsidRPr="00C16108">
        <w:rPr>
          <w:rFonts w:eastAsia="SimSun" w:cs="SimSun" w:hint="eastAsia"/>
          <w:color w:val="000000"/>
          <w:szCs w:val="21"/>
        </w:rPr>
        <w:t>owever, t</w:t>
      </w:r>
      <w:r w:rsidR="00762954">
        <w:rPr>
          <w:rFonts w:eastAsia="SimSun" w:cs="SimSun" w:hint="eastAsia"/>
          <w:color w:val="000000"/>
          <w:szCs w:val="21"/>
        </w:rPr>
        <w:t>his theme is</w:t>
      </w:r>
      <w:r w:rsidR="00762954">
        <w:rPr>
          <w:rFonts w:eastAsia="SimSun" w:cs="SimSun"/>
          <w:color w:val="000000"/>
          <w:szCs w:val="21"/>
        </w:rPr>
        <w:t xml:space="preserve"> not mentioned by members from any </w:t>
      </w:r>
      <w:r w:rsidR="00516781" w:rsidRPr="00C16108">
        <w:rPr>
          <w:rFonts w:hint="eastAsia"/>
        </w:rPr>
        <w:t>other membership categor</w:t>
      </w:r>
      <w:r>
        <w:t>y</w:t>
      </w:r>
      <w:r w:rsidR="00516781" w:rsidRPr="00C16108">
        <w:rPr>
          <w:rFonts w:hint="eastAsia"/>
        </w:rPr>
        <w:t>.</w:t>
      </w:r>
      <w:r w:rsidR="00516781">
        <w:rPr>
          <w:rFonts w:hint="eastAsia"/>
        </w:rPr>
        <w:t xml:space="preserve"> O</w:t>
      </w:r>
      <w:r w:rsidR="00516781" w:rsidRPr="00C16108">
        <w:rPr>
          <w:rFonts w:hint="eastAsia"/>
        </w:rPr>
        <w:t xml:space="preserve">ne faculty member commented, </w:t>
      </w:r>
      <w:r w:rsidR="00516781" w:rsidRPr="00C16108">
        <w:t>“</w:t>
      </w:r>
      <w:r w:rsidR="00516781" w:rsidRPr="00C16108">
        <w:rPr>
          <w:rFonts w:hint="eastAsia"/>
        </w:rPr>
        <w:t xml:space="preserve">[the] </w:t>
      </w:r>
      <w:r w:rsidR="00516781" w:rsidRPr="00C16108">
        <w:rPr>
          <w:rFonts w:eastAsia="SimSun" w:cs="SimSun"/>
          <w:color w:val="000000"/>
          <w:szCs w:val="21"/>
        </w:rPr>
        <w:t>interplay between budgetary/fiscal matters (external and internal) and decisions on academic matters</w:t>
      </w:r>
      <w:r w:rsidR="00516781" w:rsidRPr="00C16108">
        <w:rPr>
          <w:rFonts w:eastAsia="SimSun" w:cs="SimSun" w:hint="eastAsia"/>
          <w:color w:val="000000"/>
          <w:szCs w:val="21"/>
        </w:rPr>
        <w:t xml:space="preserve"> [is]</w:t>
      </w:r>
      <w:r w:rsidR="00516781" w:rsidRPr="00C16108">
        <w:rPr>
          <w:rFonts w:eastAsia="SimSun" w:cs="SimSun"/>
          <w:color w:val="000000"/>
          <w:szCs w:val="21"/>
        </w:rPr>
        <w:t xml:space="preserve"> complex, and not separable into two governing bodies</w:t>
      </w:r>
      <w:r w:rsidR="00516781" w:rsidRPr="00C16108">
        <w:rPr>
          <w:rFonts w:eastAsia="SimSun" w:cs="SimSun" w:hint="eastAsia"/>
          <w:color w:val="000000"/>
          <w:szCs w:val="21"/>
        </w:rPr>
        <w:t>.</w:t>
      </w:r>
      <w:r w:rsidR="00516781" w:rsidRPr="00C16108">
        <w:rPr>
          <w:rFonts w:eastAsia="SimSun" w:cs="SimSun"/>
          <w:color w:val="000000"/>
          <w:szCs w:val="21"/>
        </w:rPr>
        <w:t>”</w:t>
      </w:r>
      <w:r w:rsidR="00516781" w:rsidRPr="00C16108">
        <w:rPr>
          <w:rFonts w:eastAsia="SimSun" w:cs="SimSun" w:hint="eastAsia"/>
          <w:color w:val="000000"/>
          <w:szCs w:val="21"/>
        </w:rPr>
        <w:t xml:space="preserve"> </w:t>
      </w:r>
      <w:r w:rsidR="00516781">
        <w:rPr>
          <w:rFonts w:eastAsia="SimSun" w:cs="SimSun"/>
          <w:color w:val="000000"/>
          <w:szCs w:val="21"/>
        </w:rPr>
        <w:t>A</w:t>
      </w:r>
      <w:r w:rsidR="00516781">
        <w:rPr>
          <w:rFonts w:eastAsia="SimSun" w:cs="SimSun" w:hint="eastAsia"/>
          <w:color w:val="000000"/>
          <w:szCs w:val="21"/>
        </w:rPr>
        <w:t xml:space="preserve">nother faculty member observed that </w:t>
      </w:r>
    </w:p>
    <w:p w:rsidR="00516781" w:rsidRDefault="00516781" w:rsidP="00516781">
      <w:pPr>
        <w:rPr>
          <w:rFonts w:eastAsia="SimSun" w:cs="SimSun"/>
          <w:color w:val="000000"/>
          <w:szCs w:val="21"/>
        </w:rPr>
      </w:pPr>
    </w:p>
    <w:p w:rsidR="00516781" w:rsidRDefault="00516781" w:rsidP="00516781">
      <w:pPr>
        <w:ind w:leftChars="295" w:left="708" w:rightChars="341" w:right="818"/>
        <w:rPr>
          <w:rFonts w:eastAsia="SimSun" w:cs="SimSun"/>
          <w:color w:val="000000"/>
          <w:szCs w:val="21"/>
        </w:rPr>
      </w:pPr>
      <w:r w:rsidRPr="00516781">
        <w:rPr>
          <w:rFonts w:eastAsia="SimSun" w:cs="SimSun"/>
          <w:color w:val="000000"/>
          <w:szCs w:val="21"/>
        </w:rPr>
        <w:lastRenderedPageBreak/>
        <w:t>“</w:t>
      </w:r>
      <w:r w:rsidRPr="00516781">
        <w:rPr>
          <w:rFonts w:eastAsia="SimSun" w:cs="SimSun" w:hint="eastAsia"/>
          <w:color w:val="000000"/>
          <w:szCs w:val="21"/>
        </w:rPr>
        <w:t>[</w:t>
      </w:r>
      <w:r w:rsidRPr="00516781">
        <w:rPr>
          <w:rFonts w:eastAsia="SimSun" w:cs="SimSun"/>
          <w:color w:val="000000"/>
          <w:szCs w:val="21"/>
        </w:rPr>
        <w:t>T</w:t>
      </w:r>
      <w:r w:rsidRPr="00516781">
        <w:rPr>
          <w:rFonts w:eastAsia="SimSun" w:cs="SimSun" w:hint="eastAsia"/>
          <w:color w:val="000000"/>
          <w:szCs w:val="21"/>
        </w:rPr>
        <w:t>]</w:t>
      </w:r>
      <w:r w:rsidRPr="00516781">
        <w:rPr>
          <w:rFonts w:eastAsia="SimSun" w:cs="SimSun"/>
          <w:color w:val="000000"/>
          <w:szCs w:val="21"/>
        </w:rPr>
        <w:t>he Board and more specifically the Senior Administrators do not respect the authority of the Senate and use resource/financial justification to either usurp Senate authority or to refuse to consult with Senate at all!</w:t>
      </w:r>
      <w:r w:rsidRPr="00516781">
        <w:rPr>
          <w:rFonts w:eastAsia="SimSun" w:cs="SimSun" w:hint="eastAsia"/>
          <w:color w:val="000000"/>
          <w:szCs w:val="21"/>
        </w:rPr>
        <w:t xml:space="preserve"> </w:t>
      </w:r>
      <w:r w:rsidRPr="00516781">
        <w:rPr>
          <w:rFonts w:eastAsia="SimSun" w:cs="SimSun"/>
          <w:color w:val="000000"/>
          <w:szCs w:val="21"/>
        </w:rPr>
        <w:t>Senate having no control over financial matters is powerless to</w:t>
      </w:r>
      <w:r w:rsidRPr="004A5F2C">
        <w:rPr>
          <w:rFonts w:eastAsia="SimSun" w:cs="SimSun"/>
          <w:color w:val="000000"/>
          <w:szCs w:val="21"/>
        </w:rPr>
        <w:t xml:space="preserve"> prevent this.</w:t>
      </w:r>
      <w:r>
        <w:rPr>
          <w:rFonts w:eastAsia="SimSun" w:cs="SimSun"/>
          <w:color w:val="000000"/>
          <w:szCs w:val="21"/>
        </w:rPr>
        <w:t>”</w:t>
      </w:r>
    </w:p>
    <w:p w:rsidR="00516781" w:rsidRDefault="00516781" w:rsidP="00516781">
      <w:pPr>
        <w:ind w:leftChars="295" w:left="708" w:rightChars="341" w:right="818"/>
        <w:rPr>
          <w:rFonts w:eastAsia="SimSun" w:cs="SimSun"/>
          <w:color w:val="000000"/>
          <w:szCs w:val="21"/>
        </w:rPr>
      </w:pPr>
    </w:p>
    <w:p w:rsidR="00434BBC" w:rsidRDefault="00900458" w:rsidP="006A4E3E">
      <w:pPr>
        <w:ind w:firstLine="420"/>
      </w:pPr>
      <w:r>
        <w:t>B</w:t>
      </w:r>
      <w:r>
        <w:rPr>
          <w:rFonts w:hint="eastAsia"/>
        </w:rPr>
        <w:t xml:space="preserve">udget cuts </w:t>
      </w:r>
      <w:r w:rsidR="00E9162C">
        <w:t xml:space="preserve">may </w:t>
      </w:r>
      <w:r>
        <w:rPr>
          <w:rFonts w:hint="eastAsia"/>
        </w:rPr>
        <w:t>have</w:t>
      </w:r>
      <w:r w:rsidR="00516781" w:rsidRPr="00C16108">
        <w:rPr>
          <w:rFonts w:hint="eastAsia"/>
        </w:rPr>
        <w:t xml:space="preserve"> intensified this tension between the senate and the board/</w:t>
      </w:r>
      <w:r w:rsidR="00516781" w:rsidRPr="00C16108">
        <w:t>administration</w:t>
      </w:r>
      <w:r w:rsidR="00516781" w:rsidRPr="00C16108">
        <w:rPr>
          <w:rFonts w:hint="eastAsia"/>
        </w:rPr>
        <w:t xml:space="preserve">. </w:t>
      </w:r>
      <w:r w:rsidR="00516781" w:rsidRPr="00C16108">
        <w:t>F</w:t>
      </w:r>
      <w:r w:rsidR="00516781" w:rsidRPr="00C16108">
        <w:rPr>
          <w:rFonts w:hint="eastAsia"/>
        </w:rPr>
        <w:t xml:space="preserve">or example, one faculty member noted that </w:t>
      </w:r>
      <w:r w:rsidR="00516781" w:rsidRPr="00C16108">
        <w:t>“</w:t>
      </w:r>
      <w:r w:rsidR="00516781" w:rsidRPr="00C16108">
        <w:rPr>
          <w:rFonts w:hint="eastAsia"/>
        </w:rPr>
        <w:t>[</w:t>
      </w:r>
      <w:r w:rsidR="00516781" w:rsidRPr="00C16108">
        <w:rPr>
          <w:rFonts w:eastAsia="SimSun" w:cs="SimSun"/>
          <w:color w:val="000000"/>
          <w:szCs w:val="21"/>
        </w:rPr>
        <w:t>T</w:t>
      </w:r>
      <w:r w:rsidR="00516781" w:rsidRPr="00C16108">
        <w:rPr>
          <w:rFonts w:eastAsia="SimSun" w:cs="SimSun" w:hint="eastAsia"/>
          <w:color w:val="000000"/>
          <w:szCs w:val="21"/>
        </w:rPr>
        <w:t>]</w:t>
      </w:r>
      <w:r w:rsidR="00516781" w:rsidRPr="00C16108">
        <w:rPr>
          <w:rFonts w:eastAsia="SimSun" w:cs="SimSun"/>
          <w:color w:val="000000"/>
          <w:szCs w:val="21"/>
        </w:rPr>
        <w:t>he crisis of f</w:t>
      </w:r>
      <w:r w:rsidR="00813E50">
        <w:rPr>
          <w:rFonts w:eastAsia="SimSun" w:cs="SimSun"/>
          <w:color w:val="000000"/>
          <w:szCs w:val="21"/>
        </w:rPr>
        <w:t>inancing PSE</w:t>
      </w:r>
      <w:r w:rsidR="00516781" w:rsidRPr="00C16108">
        <w:rPr>
          <w:rFonts w:eastAsia="SimSun" w:cs="SimSun"/>
          <w:color w:val="000000"/>
          <w:szCs w:val="21"/>
        </w:rPr>
        <w:t xml:space="preserve"> </w:t>
      </w:r>
      <w:r w:rsidR="00516781" w:rsidRPr="00C16108">
        <w:rPr>
          <w:rFonts w:eastAsia="SimSun" w:cs="SimSun" w:hint="eastAsia"/>
          <w:color w:val="000000"/>
          <w:szCs w:val="21"/>
        </w:rPr>
        <w:t>...</w:t>
      </w:r>
      <w:r w:rsidR="00516781" w:rsidRPr="00C16108">
        <w:rPr>
          <w:rFonts w:eastAsia="SimSun" w:cs="SimSun"/>
          <w:color w:val="000000"/>
          <w:szCs w:val="21"/>
        </w:rPr>
        <w:t>is severe and strengthens the administrations hand over budgetary measures where academic programming is rarely a major part of decision making. This makes the role of Se</w:t>
      </w:r>
      <w:r w:rsidR="00516781" w:rsidRPr="004A5F2C">
        <w:rPr>
          <w:rFonts w:eastAsia="SimSun" w:cs="SimSun"/>
          <w:color w:val="000000"/>
          <w:szCs w:val="21"/>
        </w:rPr>
        <w:t>nate much more difficult</w:t>
      </w:r>
      <w:r>
        <w:rPr>
          <w:rFonts w:eastAsia="SimSun" w:cs="SimSun" w:hint="eastAsia"/>
          <w:color w:val="000000"/>
          <w:szCs w:val="21"/>
        </w:rPr>
        <w:t>.</w:t>
      </w:r>
      <w:r>
        <w:rPr>
          <w:rFonts w:eastAsia="SimSun" w:cs="SimSun"/>
          <w:color w:val="000000"/>
          <w:szCs w:val="21"/>
        </w:rPr>
        <w:t>”</w:t>
      </w:r>
      <w:r>
        <w:rPr>
          <w:rFonts w:eastAsia="SimSun" w:cs="SimSun" w:hint="eastAsia"/>
          <w:color w:val="000000"/>
          <w:szCs w:val="21"/>
        </w:rPr>
        <w:t xml:space="preserve"> </w:t>
      </w:r>
      <w:r w:rsidR="00890867">
        <w:rPr>
          <w:rFonts w:eastAsia="SimSun" w:cs="SimSun" w:hint="eastAsia"/>
          <w:color w:val="000000"/>
          <w:szCs w:val="21"/>
        </w:rPr>
        <w:t>F</w:t>
      </w:r>
      <w:r w:rsidR="00890867">
        <w:rPr>
          <w:rFonts w:eastAsia="SimSun" w:cs="SimSun"/>
          <w:color w:val="000000"/>
          <w:szCs w:val="21"/>
        </w:rPr>
        <w:t>a</w:t>
      </w:r>
      <w:r w:rsidR="00890867">
        <w:rPr>
          <w:rFonts w:eastAsia="SimSun" w:cs="SimSun" w:hint="eastAsia"/>
          <w:color w:val="000000"/>
          <w:szCs w:val="21"/>
        </w:rPr>
        <w:t>culty, academic administrators, and students</w:t>
      </w:r>
      <w:r w:rsidR="00434BBC">
        <w:rPr>
          <w:rFonts w:hint="eastAsia"/>
        </w:rPr>
        <w:t xml:space="preserve"> </w:t>
      </w:r>
      <w:r w:rsidR="00E9162C">
        <w:t>characterized the</w:t>
      </w:r>
      <w:r w:rsidR="00434BBC">
        <w:rPr>
          <w:rFonts w:hint="eastAsia"/>
        </w:rPr>
        <w:t xml:space="preserve"> administration </w:t>
      </w:r>
      <w:r w:rsidR="00E9162C">
        <w:t>a</w:t>
      </w:r>
      <w:r w:rsidR="00434BBC">
        <w:rPr>
          <w:rFonts w:hint="eastAsia"/>
        </w:rPr>
        <w:t xml:space="preserve">s </w:t>
      </w:r>
      <w:r w:rsidR="00434BBC">
        <w:t>“</w:t>
      </w:r>
      <w:r w:rsidR="00434BBC">
        <w:rPr>
          <w:rFonts w:hint="eastAsia"/>
        </w:rPr>
        <w:t>top heavy</w:t>
      </w:r>
      <w:r w:rsidR="00434BBC">
        <w:t>”</w:t>
      </w:r>
      <w:r w:rsidR="00434BBC">
        <w:rPr>
          <w:rFonts w:hint="eastAsia"/>
        </w:rPr>
        <w:t xml:space="preserve">, </w:t>
      </w:r>
      <w:r w:rsidR="00E9162C">
        <w:t xml:space="preserve">suggesting </w:t>
      </w:r>
      <w:r w:rsidR="00813E50">
        <w:t>that the</w:t>
      </w:r>
      <w:r w:rsidR="00E9162C">
        <w:t xml:space="preserve"> </w:t>
      </w:r>
      <w:r w:rsidR="00434BBC">
        <w:rPr>
          <w:rFonts w:hint="eastAsia"/>
        </w:rPr>
        <w:t xml:space="preserve">administration avoids </w:t>
      </w:r>
      <w:r w:rsidR="00434BBC">
        <w:t>“’</w:t>
      </w:r>
      <w:r w:rsidR="00434BBC">
        <w:rPr>
          <w:rFonts w:hint="eastAsia"/>
        </w:rPr>
        <w:t>tough</w:t>
      </w:r>
      <w:r w:rsidR="00434BBC">
        <w:t>’</w:t>
      </w:r>
      <w:r w:rsidR="00434BBC">
        <w:rPr>
          <w:rFonts w:hint="eastAsia"/>
        </w:rPr>
        <w:t xml:space="preserve"> questions</w:t>
      </w:r>
      <w:r w:rsidR="00434BBC">
        <w:t>”</w:t>
      </w:r>
      <w:r w:rsidR="00434BBC">
        <w:rPr>
          <w:rFonts w:hint="eastAsia"/>
        </w:rPr>
        <w:t xml:space="preserve"> and hides </w:t>
      </w:r>
      <w:r w:rsidR="00434BBC">
        <w:t>information</w:t>
      </w:r>
      <w:r w:rsidR="00434BBC">
        <w:rPr>
          <w:rFonts w:hint="eastAsia"/>
        </w:rPr>
        <w:t xml:space="preserve">, and that </w:t>
      </w:r>
      <w:r w:rsidR="00434BBC">
        <w:t>decisions</w:t>
      </w:r>
      <w:r w:rsidR="00434BBC">
        <w:rPr>
          <w:rFonts w:hint="eastAsia"/>
        </w:rPr>
        <w:t xml:space="preserve"> are </w:t>
      </w:r>
      <w:r w:rsidR="00434BBC">
        <w:t>“</w:t>
      </w:r>
      <w:r w:rsidR="00434BBC">
        <w:rPr>
          <w:rFonts w:hint="eastAsia"/>
        </w:rPr>
        <w:t>driven by senior administrators.</w:t>
      </w:r>
      <w:r w:rsidR="00434BBC">
        <w:t>”</w:t>
      </w:r>
      <w:r w:rsidR="00434BBC">
        <w:rPr>
          <w:rFonts w:hint="eastAsia"/>
        </w:rPr>
        <w:t xml:space="preserve"> </w:t>
      </w:r>
    </w:p>
    <w:p w:rsidR="00890867" w:rsidRDefault="00890867" w:rsidP="00890867"/>
    <w:p w:rsidR="00BB4C01" w:rsidRDefault="00434BBC" w:rsidP="006A4E3E">
      <w:pPr>
        <w:ind w:firstLine="420"/>
      </w:pPr>
      <w:r>
        <w:t>O</w:t>
      </w:r>
      <w:r>
        <w:rPr>
          <w:rFonts w:hint="eastAsia"/>
        </w:rPr>
        <w:t>n the other hand, responses fro</w:t>
      </w:r>
      <w:r w:rsidR="00813E50">
        <w:rPr>
          <w:rFonts w:hint="eastAsia"/>
        </w:rPr>
        <w:t xml:space="preserve">m senior administrators </w:t>
      </w:r>
      <w:r w:rsidR="00813E50">
        <w:t>suggested</w:t>
      </w:r>
      <w:r>
        <w:rPr>
          <w:rFonts w:hint="eastAsia"/>
        </w:rPr>
        <w:t xml:space="preserve"> that many senators do not understand the nature of bicameral governance, that the S</w:t>
      </w:r>
      <w:r>
        <w:t>e</w:t>
      </w:r>
      <w:r>
        <w:rPr>
          <w:rFonts w:hint="eastAsia"/>
        </w:rPr>
        <w:t xml:space="preserve">nate is unable </w:t>
      </w:r>
      <w:r>
        <w:t>“</w:t>
      </w:r>
      <w:r>
        <w:rPr>
          <w:rFonts w:hint="eastAsia"/>
        </w:rPr>
        <w:t>to</w:t>
      </w:r>
      <w:r w:rsidRPr="0001778C">
        <w:t xml:space="preserve"> </w:t>
      </w:r>
      <w:r>
        <w:rPr>
          <w:rFonts w:hint="eastAsia"/>
        </w:rPr>
        <w:t>s</w:t>
      </w:r>
      <w:r w:rsidRPr="0001778C">
        <w:t>ee beyond personal issues and focus on the broader issues</w:t>
      </w:r>
      <w:r>
        <w:t>”</w:t>
      </w:r>
      <w:r>
        <w:rPr>
          <w:rFonts w:hint="eastAsia"/>
        </w:rPr>
        <w:t xml:space="preserve">, and that the Senate </w:t>
      </w:r>
      <w:r>
        <w:t>should</w:t>
      </w:r>
      <w:r>
        <w:rPr>
          <w:rFonts w:hint="eastAsia"/>
        </w:rPr>
        <w:t xml:space="preserve"> </w:t>
      </w:r>
      <w:r>
        <w:t>“</w:t>
      </w:r>
      <w:r>
        <w:rPr>
          <w:rFonts w:hint="eastAsia"/>
        </w:rPr>
        <w:t>take</w:t>
      </w:r>
      <w:r w:rsidRPr="0001778C">
        <w:t xml:space="preserve"> time to address the important issues facing universities as opposed to micromanaging the administration</w:t>
      </w:r>
      <w:r>
        <w:rPr>
          <w:rFonts w:hint="eastAsia"/>
        </w:rPr>
        <w:t>.</w:t>
      </w:r>
      <w:r>
        <w:t>”</w:t>
      </w:r>
      <w:r>
        <w:rPr>
          <w:rFonts w:hint="eastAsia"/>
        </w:rPr>
        <w:t xml:space="preserve"> </w:t>
      </w:r>
      <w:r>
        <w:t>O</w:t>
      </w:r>
      <w:r>
        <w:rPr>
          <w:rFonts w:hint="eastAsia"/>
        </w:rPr>
        <w:t xml:space="preserve">ne senior administrator noted </w:t>
      </w:r>
      <w:r>
        <w:t>that</w:t>
      </w:r>
      <w:r>
        <w:rPr>
          <w:rFonts w:hint="eastAsia"/>
        </w:rPr>
        <w:t xml:space="preserve"> </w:t>
      </w:r>
      <w:r>
        <w:t>“</w:t>
      </w:r>
      <w:r w:rsidR="001267EB">
        <w:rPr>
          <w:rFonts w:hint="eastAsia"/>
        </w:rPr>
        <w:t>[</w:t>
      </w:r>
      <w:r w:rsidRPr="0040047E">
        <w:t>F</w:t>
      </w:r>
      <w:r w:rsidR="001267EB">
        <w:rPr>
          <w:rFonts w:hint="eastAsia"/>
        </w:rPr>
        <w:t>]</w:t>
      </w:r>
      <w:proofErr w:type="spellStart"/>
      <w:r w:rsidRPr="0040047E">
        <w:t>aculty</w:t>
      </w:r>
      <w:proofErr w:type="spellEnd"/>
      <w:r w:rsidRPr="0040047E">
        <w:t xml:space="preserve"> members prefer to focus on administration issues and not the issues of the academy. Too many professors try to second guess administration and pay little attention to the diminishing quality of the faculty</w:t>
      </w:r>
      <w:r>
        <w:t>”</w:t>
      </w:r>
      <w:r w:rsidR="00813E50">
        <w:rPr>
          <w:rFonts w:hint="eastAsia"/>
        </w:rPr>
        <w:t>. A</w:t>
      </w:r>
      <w:r w:rsidR="00813E50">
        <w:t>ccording to a</w:t>
      </w:r>
      <w:r>
        <w:rPr>
          <w:rFonts w:hint="eastAsia"/>
        </w:rPr>
        <w:t xml:space="preserve"> university support staff</w:t>
      </w:r>
      <w:r w:rsidR="00813E50">
        <w:rPr>
          <w:rFonts w:hint="eastAsia"/>
        </w:rPr>
        <w:t xml:space="preserve"> </w:t>
      </w:r>
      <w:r w:rsidR="00813E50">
        <w:t>member</w:t>
      </w:r>
      <w:r>
        <w:rPr>
          <w:rFonts w:hint="eastAsia"/>
        </w:rPr>
        <w:t xml:space="preserve">, </w:t>
      </w:r>
      <w:r>
        <w:t>“</w:t>
      </w:r>
      <w:r>
        <w:rPr>
          <w:rFonts w:hint="eastAsia"/>
        </w:rPr>
        <w:t>[</w:t>
      </w:r>
      <w:r w:rsidRPr="00D71ECF">
        <w:t>F</w:t>
      </w:r>
      <w:r>
        <w:rPr>
          <w:rFonts w:hint="eastAsia"/>
        </w:rPr>
        <w:t>]</w:t>
      </w:r>
      <w:proofErr w:type="spellStart"/>
      <w:r w:rsidRPr="00D71ECF">
        <w:t>aculty</w:t>
      </w:r>
      <w:proofErr w:type="spellEnd"/>
      <w:r w:rsidRPr="00D71ECF">
        <w:t xml:space="preserve"> members seem to have a lack of trust in the senior administration, so decisions tend to be based on the best interest of individual constituencies instead of the interest of the institution.</w:t>
      </w:r>
      <w:r>
        <w:t>”</w:t>
      </w:r>
      <w:r>
        <w:rPr>
          <w:rFonts w:hint="eastAsia"/>
        </w:rPr>
        <w:t xml:space="preserve"> </w:t>
      </w:r>
      <w:r>
        <w:t>Nonetheless</w:t>
      </w:r>
      <w:r>
        <w:rPr>
          <w:rFonts w:hint="eastAsia"/>
        </w:rPr>
        <w:t xml:space="preserve">, across the </w:t>
      </w:r>
      <w:r>
        <w:t>board</w:t>
      </w:r>
      <w:r>
        <w:rPr>
          <w:rFonts w:hint="eastAsia"/>
        </w:rPr>
        <w:t xml:space="preserve">, there seems to be </w:t>
      </w:r>
      <w:r>
        <w:t>consensus</w:t>
      </w:r>
      <w:r>
        <w:rPr>
          <w:rFonts w:hint="eastAsia"/>
        </w:rPr>
        <w:t xml:space="preserve"> that some senate members confuse </w:t>
      </w:r>
      <w:r>
        <w:t>management</w:t>
      </w:r>
      <w:r>
        <w:rPr>
          <w:rFonts w:hint="eastAsia"/>
        </w:rPr>
        <w:t xml:space="preserve"> and governance and that some senators discuss issues which are not within the purview </w:t>
      </w:r>
      <w:r>
        <w:t>of the</w:t>
      </w:r>
      <w:r>
        <w:rPr>
          <w:rFonts w:hint="eastAsia"/>
        </w:rPr>
        <w:t xml:space="preserve"> senate. </w:t>
      </w:r>
    </w:p>
    <w:p w:rsidR="00BB4C01" w:rsidRDefault="00BB4C01" w:rsidP="00434BBC"/>
    <w:p w:rsidR="00DB7DC1" w:rsidRDefault="00E9162C" w:rsidP="006A4E3E">
      <w:pPr>
        <w:ind w:firstLine="420"/>
        <w:rPr>
          <w:rFonts w:eastAsia="SimSun" w:cs="SimSun"/>
          <w:color w:val="000000"/>
          <w:szCs w:val="21"/>
        </w:rPr>
      </w:pPr>
      <w:r>
        <w:t>As it was in</w:t>
      </w:r>
      <w:r>
        <w:rPr>
          <w:rFonts w:hint="eastAsia"/>
        </w:rPr>
        <w:t xml:space="preserve"> </w:t>
      </w:r>
      <w:r w:rsidR="00BA51AF">
        <w:rPr>
          <w:rFonts w:hint="eastAsia"/>
        </w:rPr>
        <w:t>the survey</w:t>
      </w:r>
      <w:r>
        <w:t xml:space="preserve"> of senate secretaries</w:t>
      </w:r>
      <w:r w:rsidR="00BA51AF">
        <w:rPr>
          <w:rFonts w:hint="eastAsia"/>
        </w:rPr>
        <w:t>, the</w:t>
      </w:r>
      <w:r w:rsidR="00BB4C01">
        <w:rPr>
          <w:rFonts w:hint="eastAsia"/>
        </w:rPr>
        <w:t xml:space="preserve"> influence of faculty unions on the senate is </w:t>
      </w:r>
      <w:r w:rsidR="0021230C">
        <w:rPr>
          <w:rFonts w:hint="eastAsia"/>
        </w:rPr>
        <w:t xml:space="preserve">referred to frequently in the </w:t>
      </w:r>
      <w:r w:rsidR="0021230C">
        <w:t>response</w:t>
      </w:r>
      <w:r w:rsidR="00813E50">
        <w:t>s</w:t>
      </w:r>
      <w:r w:rsidR="0021230C">
        <w:rPr>
          <w:rFonts w:hint="eastAsia"/>
        </w:rPr>
        <w:t xml:space="preserve"> (10 times)</w:t>
      </w:r>
      <w:r>
        <w:t>.</w:t>
      </w:r>
      <w:r w:rsidR="00813E50">
        <w:rPr>
          <w:rFonts w:hint="eastAsia"/>
        </w:rPr>
        <w:t xml:space="preserve"> </w:t>
      </w:r>
      <w:r>
        <w:t>M</w:t>
      </w:r>
      <w:r w:rsidR="00813E50">
        <w:rPr>
          <w:rFonts w:hint="eastAsia"/>
        </w:rPr>
        <w:t xml:space="preserve">ost of </w:t>
      </w:r>
      <w:r>
        <w:t>these comments convey</w:t>
      </w:r>
      <w:r>
        <w:rPr>
          <w:rFonts w:hint="eastAsia"/>
        </w:rPr>
        <w:t xml:space="preserve"> </w:t>
      </w:r>
      <w:r w:rsidR="00BB4C01">
        <w:rPr>
          <w:rFonts w:hint="eastAsia"/>
        </w:rPr>
        <w:t xml:space="preserve">a negative view of the unions </w:t>
      </w:r>
      <w:r w:rsidR="00DB7DC1">
        <w:rPr>
          <w:rFonts w:hint="eastAsia"/>
        </w:rPr>
        <w:t xml:space="preserve">(including </w:t>
      </w:r>
      <w:r>
        <w:t xml:space="preserve">from </w:t>
      </w:r>
      <w:r w:rsidR="00DB7DC1">
        <w:rPr>
          <w:rFonts w:hint="eastAsia"/>
        </w:rPr>
        <w:t xml:space="preserve">three faculty members), </w:t>
      </w:r>
      <w:r w:rsidR="00DB7DC1">
        <w:t>although</w:t>
      </w:r>
      <w:r w:rsidR="00DB7DC1">
        <w:rPr>
          <w:rFonts w:hint="eastAsia"/>
        </w:rPr>
        <w:t xml:space="preserve"> </w:t>
      </w:r>
      <w:r w:rsidR="00BB4C01">
        <w:rPr>
          <w:rFonts w:hint="eastAsia"/>
        </w:rPr>
        <w:t xml:space="preserve">two faculty members </w:t>
      </w:r>
      <w:r w:rsidR="00DB7DC1">
        <w:rPr>
          <w:rFonts w:hint="eastAsia"/>
        </w:rPr>
        <w:t xml:space="preserve">think </w:t>
      </w:r>
      <w:r w:rsidR="00BB4C01">
        <w:rPr>
          <w:rFonts w:hint="eastAsia"/>
        </w:rPr>
        <w:t xml:space="preserve">unions help provide </w:t>
      </w:r>
      <w:r w:rsidR="00BB4C01">
        <w:t>“</w:t>
      </w:r>
      <w:r w:rsidR="00BB4C01" w:rsidRPr="00DB7DC1">
        <w:rPr>
          <w:rFonts w:eastAsia="SimSun" w:cs="SimSun"/>
          <w:color w:val="000000"/>
          <w:szCs w:val="21"/>
        </w:rPr>
        <w:t>a more productive articulation with the administration and the Board</w:t>
      </w:r>
      <w:r w:rsidR="00DB7DC1" w:rsidRPr="00DB7DC1">
        <w:rPr>
          <w:rFonts w:eastAsia="SimSun" w:cs="SimSun"/>
          <w:color w:val="000000"/>
          <w:szCs w:val="21"/>
        </w:rPr>
        <w:t>”</w:t>
      </w:r>
      <w:r w:rsidR="00DB7DC1" w:rsidRPr="00DB7DC1">
        <w:rPr>
          <w:rFonts w:eastAsia="SimSun" w:cs="SimSun" w:hint="eastAsia"/>
          <w:color w:val="000000"/>
          <w:szCs w:val="21"/>
        </w:rPr>
        <w:t xml:space="preserve"> or appear to be</w:t>
      </w:r>
      <w:r w:rsidR="00DB7DC1" w:rsidRPr="00DB7DC1">
        <w:rPr>
          <w:rFonts w:eastAsia="SimSun" w:cs="SimSun"/>
          <w:color w:val="000000"/>
          <w:szCs w:val="21"/>
        </w:rPr>
        <w:t xml:space="preserve"> “the effective guarantor of academic integrity”</w:t>
      </w:r>
      <w:r w:rsidR="00DB7DC1" w:rsidRPr="00DB7DC1">
        <w:rPr>
          <w:rFonts w:eastAsia="SimSun" w:cs="SimSun" w:hint="eastAsia"/>
          <w:color w:val="000000"/>
          <w:szCs w:val="21"/>
        </w:rPr>
        <w:t xml:space="preserve">. </w:t>
      </w:r>
    </w:p>
    <w:p w:rsidR="004C38E4" w:rsidRDefault="004C38E4" w:rsidP="00434BBC">
      <w:pPr>
        <w:rPr>
          <w:rFonts w:eastAsia="SimSun" w:cs="SimSun"/>
          <w:color w:val="000000"/>
          <w:szCs w:val="21"/>
        </w:rPr>
      </w:pPr>
    </w:p>
    <w:p w:rsidR="00C26889" w:rsidRDefault="006F48B0" w:rsidP="006A4E3E">
      <w:pPr>
        <w:ind w:firstLine="420"/>
      </w:pPr>
      <w:r>
        <w:t>Not surprisingly</w:t>
      </w:r>
      <w:r w:rsidR="00434BBC">
        <w:rPr>
          <w:rFonts w:hint="eastAsia"/>
        </w:rPr>
        <w:t>, respondents seem to view th</w:t>
      </w:r>
      <w:r>
        <w:rPr>
          <w:rFonts w:hint="eastAsia"/>
        </w:rPr>
        <w:t>e work of senate</w:t>
      </w:r>
      <w:r>
        <w:t xml:space="preserve"> </w:t>
      </w:r>
      <w:r w:rsidR="00434BBC">
        <w:rPr>
          <w:rFonts w:hint="eastAsia"/>
        </w:rPr>
        <w:t xml:space="preserve">from </w:t>
      </w:r>
      <w:r>
        <w:t xml:space="preserve">the </w:t>
      </w:r>
      <w:r w:rsidR="00434BBC">
        <w:rPr>
          <w:rFonts w:hint="eastAsia"/>
        </w:rPr>
        <w:t>perspective</w:t>
      </w:r>
      <w:r>
        <w:t xml:space="preserve"> of their role or constituency</w:t>
      </w:r>
      <w:r w:rsidR="00434BBC">
        <w:rPr>
          <w:rFonts w:hint="eastAsia"/>
        </w:rPr>
        <w:t xml:space="preserve">. </w:t>
      </w:r>
      <w:r w:rsidR="00434BBC">
        <w:t>F</w:t>
      </w:r>
      <w:r w:rsidR="00434BBC">
        <w:rPr>
          <w:rFonts w:hint="eastAsia"/>
        </w:rPr>
        <w:t xml:space="preserve">or example, </w:t>
      </w:r>
      <w:r w:rsidR="00434BBC">
        <w:t>student</w:t>
      </w:r>
      <w:r w:rsidR="00434BBC">
        <w:rPr>
          <w:rFonts w:hint="eastAsia"/>
        </w:rPr>
        <w:t xml:space="preserve"> members tend</w:t>
      </w:r>
      <w:r>
        <w:t>ed</w:t>
      </w:r>
      <w:r>
        <w:rPr>
          <w:rFonts w:hint="eastAsia"/>
        </w:rPr>
        <w:t xml:space="preserve"> to touch </w:t>
      </w:r>
      <w:r>
        <w:t>on such issues as</w:t>
      </w:r>
      <w:r w:rsidR="00434BBC">
        <w:rPr>
          <w:rFonts w:hint="eastAsia"/>
        </w:rPr>
        <w:t xml:space="preserve"> accessibility, awards and </w:t>
      </w:r>
      <w:r w:rsidR="00434BBC">
        <w:t>transcripts</w:t>
      </w:r>
      <w:r>
        <w:rPr>
          <w:rFonts w:hint="eastAsia"/>
        </w:rPr>
        <w:t xml:space="preserve">, while </w:t>
      </w:r>
      <w:r>
        <w:t>members from</w:t>
      </w:r>
      <w:r w:rsidR="00434BBC">
        <w:rPr>
          <w:rFonts w:hint="eastAsia"/>
        </w:rPr>
        <w:t xml:space="preserve"> the </w:t>
      </w:r>
      <w:r w:rsidR="00434BBC">
        <w:t>“</w:t>
      </w:r>
      <w:r w:rsidR="00434BBC">
        <w:rPr>
          <w:rFonts w:hint="eastAsia"/>
        </w:rPr>
        <w:t>Other</w:t>
      </w:r>
      <w:r w:rsidR="00434BBC">
        <w:t>”</w:t>
      </w:r>
      <w:r w:rsidR="00434BBC">
        <w:rPr>
          <w:rFonts w:hint="eastAsia"/>
        </w:rPr>
        <w:t xml:space="preserve"> category</w:t>
      </w:r>
      <w:r>
        <w:t>,</w:t>
      </w:r>
      <w:r w:rsidR="00434BBC">
        <w:rPr>
          <w:rFonts w:hint="eastAsia"/>
        </w:rPr>
        <w:t xml:space="preserve"> who are more likely to be representing alumni, government, community, and federated</w:t>
      </w:r>
      <w:r w:rsidR="00E9162C">
        <w:t xml:space="preserve"> and affiliated</w:t>
      </w:r>
      <w:r w:rsidR="00434BBC">
        <w:rPr>
          <w:rFonts w:hint="eastAsia"/>
        </w:rPr>
        <w:t xml:space="preserve"> institutions express</w:t>
      </w:r>
      <w:r>
        <w:t>ed</w:t>
      </w:r>
      <w:r w:rsidR="00434BBC">
        <w:rPr>
          <w:rFonts w:hint="eastAsia"/>
        </w:rPr>
        <w:t xml:space="preserve"> </w:t>
      </w:r>
      <w:r w:rsidR="00434BBC">
        <w:t>anxiety</w:t>
      </w:r>
      <w:r>
        <w:rPr>
          <w:rFonts w:hint="eastAsia"/>
        </w:rPr>
        <w:t xml:space="preserve"> and doubt ove</w:t>
      </w:r>
      <w:r>
        <w:t>r</w:t>
      </w:r>
      <w:r w:rsidR="00434BBC">
        <w:rPr>
          <w:rFonts w:hint="eastAsia"/>
        </w:rPr>
        <w:t xml:space="preserve"> how members from within the</w:t>
      </w:r>
      <w:r>
        <w:rPr>
          <w:rFonts w:hint="eastAsia"/>
        </w:rPr>
        <w:t xml:space="preserve"> university </w:t>
      </w:r>
      <w:r>
        <w:t xml:space="preserve">think of the contributions made </w:t>
      </w:r>
      <w:r w:rsidR="00434BBC">
        <w:rPr>
          <w:rFonts w:hint="eastAsia"/>
        </w:rPr>
        <w:t xml:space="preserve">by those who are not at the university all the time. </w:t>
      </w:r>
    </w:p>
    <w:p w:rsidR="006F48B0" w:rsidRDefault="006F48B0" w:rsidP="006016A5"/>
    <w:p w:rsidR="00067177" w:rsidRDefault="006F48B0" w:rsidP="006A4E3E">
      <w:pPr>
        <w:ind w:firstLine="420"/>
        <w:rPr>
          <w:rFonts w:eastAsia="SimSun" w:cs="SimSun"/>
          <w:color w:val="000000"/>
          <w:szCs w:val="21"/>
        </w:rPr>
      </w:pPr>
      <w:r>
        <w:rPr>
          <w:rFonts w:hint="eastAsia"/>
        </w:rPr>
        <w:t xml:space="preserve">Respondents also </w:t>
      </w:r>
      <w:r>
        <w:t>described</w:t>
      </w:r>
      <w:r>
        <w:rPr>
          <w:rFonts w:hint="eastAsia"/>
        </w:rPr>
        <w:t xml:space="preserve"> good practices </w:t>
      </w:r>
      <w:r>
        <w:t>at</w:t>
      </w:r>
      <w:r w:rsidR="004B1590">
        <w:rPr>
          <w:rFonts w:hint="eastAsia"/>
        </w:rPr>
        <w:t xml:space="preserve"> their </w:t>
      </w:r>
      <w:r w:rsidR="004B1590">
        <w:t>institution</w:t>
      </w:r>
      <w:r>
        <w:rPr>
          <w:rFonts w:hint="eastAsia"/>
        </w:rPr>
        <w:t xml:space="preserve"> that they </w:t>
      </w:r>
      <w:r>
        <w:t>believed</w:t>
      </w:r>
      <w:r w:rsidR="004B1590">
        <w:rPr>
          <w:rFonts w:hint="eastAsia"/>
        </w:rPr>
        <w:t xml:space="preserve"> help to improve the performance of the senate. </w:t>
      </w:r>
      <w:r w:rsidR="004B1590">
        <w:t>F</w:t>
      </w:r>
      <w:r w:rsidR="004B1590">
        <w:rPr>
          <w:rFonts w:hint="eastAsia"/>
        </w:rPr>
        <w:t>or example, one faculty mem</w:t>
      </w:r>
      <w:r>
        <w:rPr>
          <w:rFonts w:hint="eastAsia"/>
        </w:rPr>
        <w:t xml:space="preserve">ber reported that </w:t>
      </w:r>
      <w:r>
        <w:t>his academic unit</w:t>
      </w:r>
      <w:r>
        <w:rPr>
          <w:rFonts w:hint="eastAsia"/>
        </w:rPr>
        <w:t xml:space="preserve"> </w:t>
      </w:r>
      <w:r>
        <w:t xml:space="preserve">held </w:t>
      </w:r>
      <w:r w:rsidR="004B1590">
        <w:rPr>
          <w:rFonts w:hint="eastAsia"/>
        </w:rPr>
        <w:t>pre-Senate meeting</w:t>
      </w:r>
      <w:r>
        <w:rPr>
          <w:rFonts w:hint="eastAsia"/>
        </w:rPr>
        <w:t xml:space="preserve">s </w:t>
      </w:r>
      <w:r w:rsidR="004B1590">
        <w:rPr>
          <w:rFonts w:hint="eastAsia"/>
        </w:rPr>
        <w:t xml:space="preserve">to </w:t>
      </w:r>
      <w:r w:rsidR="004B1590">
        <w:t>review</w:t>
      </w:r>
      <w:r w:rsidR="004B1590">
        <w:rPr>
          <w:rFonts w:hint="eastAsia"/>
        </w:rPr>
        <w:t xml:space="preserve"> th</w:t>
      </w:r>
      <w:r>
        <w:rPr>
          <w:rFonts w:hint="eastAsia"/>
        </w:rPr>
        <w:t>e upcoming agenda and d</w:t>
      </w:r>
      <w:r>
        <w:t>iscuss</w:t>
      </w:r>
      <w:r w:rsidR="004B1590">
        <w:rPr>
          <w:rFonts w:hint="eastAsia"/>
        </w:rPr>
        <w:t xml:space="preserve"> questions or comments that they will bring to the senate meeting. </w:t>
      </w:r>
      <w:r w:rsidR="004B1590">
        <w:t>I</w:t>
      </w:r>
      <w:r w:rsidR="004B1590">
        <w:rPr>
          <w:rFonts w:hint="eastAsia"/>
        </w:rPr>
        <w:t xml:space="preserve">n his words, </w:t>
      </w:r>
      <w:r w:rsidR="0064190A">
        <w:rPr>
          <w:rFonts w:hint="eastAsia"/>
        </w:rPr>
        <w:t xml:space="preserve">this is </w:t>
      </w:r>
      <w:r w:rsidR="0064190A">
        <w:t>“</w:t>
      </w:r>
      <w:r w:rsidR="0064190A">
        <w:rPr>
          <w:rFonts w:hint="eastAsia"/>
        </w:rPr>
        <w:t>tremendous</w:t>
      </w:r>
      <w:r w:rsidR="004B1049">
        <w:t>(</w:t>
      </w:r>
      <w:proofErr w:type="spellStart"/>
      <w:r w:rsidR="004B1049">
        <w:t>ly</w:t>
      </w:r>
      <w:proofErr w:type="spellEnd"/>
      <w:r w:rsidR="004B1049">
        <w:t>)</w:t>
      </w:r>
      <w:r w:rsidR="0064190A">
        <w:rPr>
          <w:rFonts w:hint="eastAsia"/>
        </w:rPr>
        <w:t xml:space="preserve"> </w:t>
      </w:r>
      <w:r w:rsidR="0064190A">
        <w:lastRenderedPageBreak/>
        <w:t>helpful</w:t>
      </w:r>
      <w:r w:rsidR="0064190A">
        <w:rPr>
          <w:rFonts w:hint="eastAsia"/>
        </w:rPr>
        <w:t xml:space="preserve">, </w:t>
      </w:r>
      <w:r w:rsidR="0064190A">
        <w:t>especially</w:t>
      </w:r>
      <w:r w:rsidR="0064190A">
        <w:rPr>
          <w:rFonts w:hint="eastAsia"/>
        </w:rPr>
        <w:t xml:space="preserve"> for new(er) senators</w:t>
      </w:r>
      <w:r w:rsidR="0064190A">
        <w:t>”</w:t>
      </w:r>
      <w:r w:rsidR="0023127D">
        <w:rPr>
          <w:rFonts w:hint="eastAsia"/>
        </w:rPr>
        <w:t xml:space="preserve">. </w:t>
      </w:r>
      <w:r w:rsidR="0064190A">
        <w:t>O</w:t>
      </w:r>
      <w:r w:rsidR="0023127D">
        <w:rPr>
          <w:rFonts w:hint="eastAsia"/>
        </w:rPr>
        <w:t>ne member commend</w:t>
      </w:r>
      <w:r w:rsidR="0023127D">
        <w:t>ed</w:t>
      </w:r>
      <w:r w:rsidR="0064190A">
        <w:rPr>
          <w:rFonts w:hint="eastAsia"/>
        </w:rPr>
        <w:t xml:space="preserve"> the senate</w:t>
      </w:r>
      <w:r w:rsidR="0064190A">
        <w:t>’</w:t>
      </w:r>
      <w:r w:rsidR="0023127D">
        <w:rPr>
          <w:rFonts w:hint="eastAsia"/>
        </w:rPr>
        <w:t>s effort</w:t>
      </w:r>
      <w:r w:rsidR="0023127D">
        <w:t>s at</w:t>
      </w:r>
      <w:r w:rsidR="0064190A">
        <w:rPr>
          <w:rFonts w:hint="eastAsia"/>
        </w:rPr>
        <w:t xml:space="preserve"> </w:t>
      </w:r>
      <w:r w:rsidR="0064190A" w:rsidRPr="004A5F2C">
        <w:rPr>
          <w:rFonts w:eastAsia="SimSun" w:cs="SimSun"/>
          <w:color w:val="000000"/>
          <w:szCs w:val="21"/>
        </w:rPr>
        <w:t xml:space="preserve">communication and orientation </w:t>
      </w:r>
      <w:r w:rsidR="0064190A">
        <w:rPr>
          <w:rFonts w:eastAsia="SimSun" w:cs="SimSun" w:hint="eastAsia"/>
          <w:color w:val="000000"/>
          <w:szCs w:val="21"/>
        </w:rPr>
        <w:t xml:space="preserve">which </w:t>
      </w:r>
      <w:r w:rsidR="0023127D">
        <w:rPr>
          <w:rFonts w:eastAsia="SimSun" w:cs="SimSun"/>
          <w:color w:val="000000"/>
          <w:szCs w:val="21"/>
        </w:rPr>
        <w:t>have helped th</w:t>
      </w:r>
      <w:r w:rsidR="0064190A" w:rsidRPr="004A5F2C">
        <w:rPr>
          <w:rFonts w:eastAsia="SimSun" w:cs="SimSun"/>
          <w:color w:val="000000"/>
          <w:szCs w:val="21"/>
        </w:rPr>
        <w:t xml:space="preserve">e student representatives </w:t>
      </w:r>
      <w:r w:rsidR="0023127D">
        <w:rPr>
          <w:rFonts w:eastAsia="SimSun" w:cs="SimSun"/>
          <w:color w:val="000000"/>
          <w:szCs w:val="21"/>
        </w:rPr>
        <w:t>(</w:t>
      </w:r>
      <w:r w:rsidR="00E9162C">
        <w:rPr>
          <w:rFonts w:eastAsia="SimSun" w:cs="SimSun"/>
          <w:color w:val="000000"/>
          <w:szCs w:val="21"/>
        </w:rPr>
        <w:t xml:space="preserve">who </w:t>
      </w:r>
      <w:r w:rsidR="0064190A">
        <w:rPr>
          <w:rFonts w:eastAsia="SimSun" w:cs="SimSun" w:hint="eastAsia"/>
          <w:color w:val="000000"/>
          <w:szCs w:val="21"/>
        </w:rPr>
        <w:t xml:space="preserve">have </w:t>
      </w:r>
      <w:r w:rsidR="0023127D">
        <w:rPr>
          <w:rFonts w:eastAsia="SimSun" w:cs="SimSun"/>
          <w:color w:val="000000"/>
          <w:szCs w:val="21"/>
        </w:rPr>
        <w:t xml:space="preserve">a </w:t>
      </w:r>
      <w:r w:rsidR="0023127D">
        <w:rPr>
          <w:rFonts w:eastAsia="SimSun" w:cs="SimSun" w:hint="eastAsia"/>
          <w:color w:val="000000"/>
          <w:szCs w:val="21"/>
        </w:rPr>
        <w:t>high turnover</w:t>
      </w:r>
      <w:r w:rsidR="0023127D">
        <w:rPr>
          <w:rFonts w:eastAsia="SimSun" w:cs="SimSun"/>
          <w:color w:val="000000"/>
          <w:szCs w:val="21"/>
        </w:rPr>
        <w:t xml:space="preserve"> of members)</w:t>
      </w:r>
      <w:r w:rsidR="00E9162C">
        <w:rPr>
          <w:rFonts w:eastAsia="SimSun" w:cs="SimSun"/>
          <w:color w:val="000000"/>
          <w:szCs w:val="21"/>
        </w:rPr>
        <w:t xml:space="preserve"> to be</w:t>
      </w:r>
      <w:r w:rsidR="0064190A">
        <w:rPr>
          <w:rFonts w:eastAsia="SimSun" w:cs="SimSun" w:hint="eastAsia"/>
          <w:color w:val="000000"/>
          <w:szCs w:val="21"/>
        </w:rPr>
        <w:t xml:space="preserve"> </w:t>
      </w:r>
      <w:r w:rsidR="0064190A">
        <w:rPr>
          <w:rFonts w:eastAsia="SimSun" w:cs="SimSun"/>
          <w:color w:val="000000"/>
          <w:szCs w:val="21"/>
        </w:rPr>
        <w:t>“</w:t>
      </w:r>
      <w:r w:rsidR="0064190A" w:rsidRPr="004A5F2C">
        <w:rPr>
          <w:rFonts w:eastAsia="SimSun" w:cs="SimSun"/>
          <w:color w:val="000000"/>
          <w:szCs w:val="21"/>
        </w:rPr>
        <w:t>more independent and effective</w:t>
      </w:r>
      <w:r w:rsidR="0064190A">
        <w:rPr>
          <w:rFonts w:eastAsia="SimSun" w:cs="SimSun"/>
          <w:color w:val="000000"/>
          <w:szCs w:val="21"/>
        </w:rPr>
        <w:t>”</w:t>
      </w:r>
      <w:r w:rsidR="0064190A">
        <w:rPr>
          <w:rFonts w:eastAsia="SimSun" w:cs="SimSun" w:hint="eastAsia"/>
          <w:color w:val="000000"/>
          <w:szCs w:val="21"/>
        </w:rPr>
        <w:t xml:space="preserve">. </w:t>
      </w:r>
    </w:p>
    <w:p w:rsidR="0023127D" w:rsidRDefault="0023127D" w:rsidP="006016A5">
      <w:pPr>
        <w:rPr>
          <w:rFonts w:eastAsia="SimSun" w:cs="SimSun"/>
          <w:color w:val="000000"/>
          <w:szCs w:val="21"/>
        </w:rPr>
      </w:pPr>
    </w:p>
    <w:p w:rsidR="0007473A" w:rsidRDefault="00896260" w:rsidP="006016A5">
      <w:pPr>
        <w:rPr>
          <w:rFonts w:eastAsia="SimSun" w:cs="SimSun"/>
          <w:b/>
          <w:color w:val="000000"/>
          <w:szCs w:val="21"/>
        </w:rPr>
      </w:pPr>
      <w:r>
        <w:rPr>
          <w:rFonts w:cs="SimSun" w:hint="eastAsia"/>
          <w:b/>
          <w:color w:val="000000"/>
          <w:szCs w:val="21"/>
        </w:rPr>
        <w:t xml:space="preserve">Discussion: </w:t>
      </w:r>
    </w:p>
    <w:p w:rsidR="00E47A1B" w:rsidRDefault="0007473A">
      <w:pPr>
        <w:ind w:firstLine="420"/>
        <w:rPr>
          <w:rFonts w:eastAsia="SimSun" w:cs="SimSun"/>
          <w:color w:val="000000"/>
          <w:szCs w:val="21"/>
        </w:rPr>
      </w:pPr>
      <w:r>
        <w:rPr>
          <w:rFonts w:eastAsia="SimSun" w:cs="SimSun"/>
          <w:color w:val="000000"/>
          <w:szCs w:val="21"/>
        </w:rPr>
        <w:t xml:space="preserve">Jones, Shanahan and </w:t>
      </w:r>
      <w:proofErr w:type="spellStart"/>
      <w:r>
        <w:rPr>
          <w:rFonts w:eastAsia="SimSun" w:cs="SimSun"/>
          <w:color w:val="000000"/>
          <w:szCs w:val="21"/>
        </w:rPr>
        <w:t>Goyan</w:t>
      </w:r>
      <w:proofErr w:type="spellEnd"/>
      <w:r>
        <w:rPr>
          <w:rFonts w:eastAsia="SimSun" w:cs="SimSun"/>
          <w:color w:val="000000"/>
          <w:szCs w:val="21"/>
        </w:rPr>
        <w:t xml:space="preserve"> (2004), in their concluding observations based on their study of university senates in 2000, suggested that there was a need for major reforms to the senates at many Canadian universities. Based on the data collected for this study it is possible to conclude that some positive steps have been taken in the last dozen years, but that many of the same problems and concerns that emerged from the 2000 study remain. </w:t>
      </w:r>
    </w:p>
    <w:p w:rsidR="00E9162C" w:rsidRDefault="0007473A" w:rsidP="006016A5">
      <w:pPr>
        <w:rPr>
          <w:rFonts w:eastAsia="SimSun" w:cs="SimSun"/>
          <w:color w:val="000000"/>
          <w:szCs w:val="21"/>
        </w:rPr>
      </w:pPr>
      <w:r>
        <w:rPr>
          <w:rFonts w:eastAsia="SimSun" w:cs="SimSun"/>
          <w:color w:val="000000"/>
          <w:szCs w:val="21"/>
        </w:rPr>
        <w:tab/>
      </w:r>
    </w:p>
    <w:p w:rsidR="00E47A1B" w:rsidRDefault="0007473A">
      <w:pPr>
        <w:ind w:firstLine="420"/>
        <w:rPr>
          <w:rFonts w:eastAsia="SimSun" w:cs="SimSun"/>
          <w:color w:val="000000"/>
          <w:szCs w:val="21"/>
        </w:rPr>
      </w:pPr>
      <w:r>
        <w:rPr>
          <w:rFonts w:eastAsia="SimSun" w:cs="SimSun"/>
          <w:color w:val="000000"/>
          <w:szCs w:val="21"/>
        </w:rPr>
        <w:t>There is evidence that there have been some important structural and organizational changes to many university senates.</w:t>
      </w:r>
      <w:r w:rsidR="006B73FC">
        <w:rPr>
          <w:rFonts w:eastAsia="SimSun" w:cs="SimSun"/>
          <w:color w:val="000000"/>
          <w:szCs w:val="21"/>
        </w:rPr>
        <w:t xml:space="preserve"> Almost half (46%) of the senate secretary respondents in this study reported that there have been changes to the constitutional documents related to the role and composition of the senate during the last decade, and three-quarters of respondents indicated that there have been changes to the committee structure, with most of these changes involving an attempt to decrease the number of standing committees and rationalize committee arrangements</w:t>
      </w:r>
      <w:r w:rsidR="004B1049">
        <w:rPr>
          <w:rFonts w:eastAsia="SimSun" w:cs="SimSun"/>
          <w:color w:val="000000"/>
          <w:szCs w:val="21"/>
        </w:rPr>
        <w:t xml:space="preserve"> with the </w:t>
      </w:r>
      <w:r w:rsidR="00E9162C">
        <w:rPr>
          <w:rFonts w:eastAsia="SimSun" w:cs="SimSun"/>
          <w:color w:val="000000"/>
          <w:szCs w:val="21"/>
        </w:rPr>
        <w:t>aim</w:t>
      </w:r>
      <w:r w:rsidR="004B1049">
        <w:rPr>
          <w:rFonts w:eastAsia="SimSun" w:cs="SimSun"/>
          <w:color w:val="000000"/>
          <w:szCs w:val="21"/>
        </w:rPr>
        <w:t xml:space="preserve"> of improving committee effectiveness</w:t>
      </w:r>
      <w:r w:rsidR="006B73FC">
        <w:rPr>
          <w:rFonts w:eastAsia="SimSun" w:cs="SimSun"/>
          <w:color w:val="000000"/>
          <w:szCs w:val="21"/>
        </w:rPr>
        <w:t xml:space="preserve">. There is also evidence that more attention is now being focused on orienting new senate members to the role of the senate and their responsibilities as members of this governing body, and senate members have a more positive perception of these orientation materials and programs. </w:t>
      </w:r>
    </w:p>
    <w:p w:rsidR="00E9162C" w:rsidRDefault="006B73FC" w:rsidP="006016A5">
      <w:pPr>
        <w:rPr>
          <w:rFonts w:eastAsia="SimSun" w:cs="SimSun"/>
          <w:color w:val="000000"/>
          <w:szCs w:val="21"/>
        </w:rPr>
      </w:pPr>
      <w:r>
        <w:rPr>
          <w:rFonts w:eastAsia="SimSun" w:cs="SimSun"/>
          <w:color w:val="000000"/>
          <w:szCs w:val="21"/>
        </w:rPr>
        <w:tab/>
      </w:r>
    </w:p>
    <w:p w:rsidR="00E47A1B" w:rsidRDefault="006B73FC">
      <w:pPr>
        <w:ind w:firstLine="420"/>
        <w:rPr>
          <w:rFonts w:eastAsia="SimSun" w:cs="SimSun"/>
          <w:color w:val="000000"/>
          <w:szCs w:val="21"/>
        </w:rPr>
      </w:pPr>
      <w:r>
        <w:rPr>
          <w:rFonts w:eastAsia="SimSun" w:cs="SimSun"/>
          <w:color w:val="000000"/>
          <w:szCs w:val="21"/>
        </w:rPr>
        <w:t xml:space="preserve">While these are clearly positive steps, many of the major concerns identified in the 2000 study were </w:t>
      </w:r>
      <w:r w:rsidR="00E9162C">
        <w:rPr>
          <w:rFonts w:eastAsia="SimSun" w:cs="SimSun"/>
          <w:color w:val="000000"/>
          <w:szCs w:val="21"/>
        </w:rPr>
        <w:t xml:space="preserve">echoed </w:t>
      </w:r>
      <w:r>
        <w:rPr>
          <w:rFonts w:eastAsia="SimSun" w:cs="SimSun"/>
          <w:color w:val="000000"/>
          <w:szCs w:val="21"/>
        </w:rPr>
        <w:t xml:space="preserve">in 2012. The size of the academic senate continues to be viewed as an issue at some universities, </w:t>
      </w:r>
      <w:r w:rsidR="002C7A22">
        <w:rPr>
          <w:rFonts w:eastAsia="SimSun" w:cs="SimSun"/>
          <w:color w:val="000000"/>
          <w:szCs w:val="21"/>
        </w:rPr>
        <w:t>and while a number of new universities have governance arrangements that include a much smaller senate, many of the older, traditional institutions continue to have large, cumbersome senate</w:t>
      </w:r>
      <w:r w:rsidR="00E9162C">
        <w:rPr>
          <w:rFonts w:eastAsia="SimSun" w:cs="SimSun"/>
          <w:color w:val="000000"/>
          <w:szCs w:val="21"/>
        </w:rPr>
        <w:t>s.</w:t>
      </w:r>
      <w:r w:rsidR="002C7A22">
        <w:rPr>
          <w:rFonts w:eastAsia="SimSun" w:cs="SimSun"/>
          <w:color w:val="000000"/>
          <w:szCs w:val="21"/>
        </w:rPr>
        <w:t xml:space="preserve"> </w:t>
      </w:r>
      <w:r w:rsidR="00E9162C">
        <w:rPr>
          <w:rFonts w:eastAsia="SimSun" w:cs="SimSun"/>
          <w:color w:val="000000"/>
          <w:szCs w:val="21"/>
        </w:rPr>
        <w:t xml:space="preserve">Fewer </w:t>
      </w:r>
      <w:r w:rsidR="002C7A22">
        <w:rPr>
          <w:rFonts w:eastAsia="SimSun" w:cs="SimSun"/>
          <w:color w:val="000000"/>
          <w:szCs w:val="21"/>
        </w:rPr>
        <w:t>than 1% of respondents indicated that the size of the senate should be left “as is,” and the average preferred size for a senate indicated by respondents was just over 50 members – roughly one-quarter the size of the largest senate included in this study</w:t>
      </w:r>
      <w:r w:rsidR="00E9162C">
        <w:rPr>
          <w:rFonts w:eastAsia="SimSun" w:cs="SimSun"/>
          <w:color w:val="000000"/>
          <w:szCs w:val="21"/>
        </w:rPr>
        <w:t xml:space="preserve"> and a full third smaller than the average size of senates in Canada</w:t>
      </w:r>
      <w:r w:rsidR="002C7A22">
        <w:rPr>
          <w:rFonts w:eastAsia="SimSun" w:cs="SimSun"/>
          <w:color w:val="000000"/>
          <w:szCs w:val="21"/>
        </w:rPr>
        <w:t>.</w:t>
      </w:r>
      <w:r w:rsidR="00AF50BA">
        <w:rPr>
          <w:rFonts w:eastAsia="SimSun" w:cs="SimSun"/>
          <w:color w:val="000000"/>
          <w:szCs w:val="21"/>
        </w:rPr>
        <w:t xml:space="preserve"> It is worth noting that this issue is enshrined in governing legislation for most respondents and beyond the ability of most universities to address on their own.</w:t>
      </w:r>
    </w:p>
    <w:p w:rsidR="00E9162C" w:rsidRDefault="002C7A22" w:rsidP="006016A5">
      <w:pPr>
        <w:rPr>
          <w:rFonts w:eastAsia="SimSun" w:cs="SimSun"/>
          <w:color w:val="000000"/>
          <w:szCs w:val="21"/>
        </w:rPr>
      </w:pPr>
      <w:r>
        <w:rPr>
          <w:rFonts w:eastAsia="SimSun" w:cs="SimSun"/>
          <w:color w:val="000000"/>
          <w:szCs w:val="21"/>
        </w:rPr>
        <w:tab/>
      </w:r>
    </w:p>
    <w:p w:rsidR="00E47A1B" w:rsidRDefault="00E9162C">
      <w:pPr>
        <w:ind w:firstLine="420"/>
        <w:rPr>
          <w:rFonts w:eastAsia="SimSun" w:cs="SimSun"/>
          <w:color w:val="000000"/>
          <w:szCs w:val="21"/>
        </w:rPr>
      </w:pPr>
      <w:r>
        <w:rPr>
          <w:rFonts w:eastAsia="SimSun" w:cs="SimSun"/>
          <w:color w:val="000000"/>
          <w:szCs w:val="21"/>
        </w:rPr>
        <w:t xml:space="preserve">A telling outcome of the survey is the important differences it reveals </w:t>
      </w:r>
      <w:r w:rsidR="002C7A22">
        <w:rPr>
          <w:rFonts w:eastAsia="SimSun" w:cs="SimSun"/>
          <w:color w:val="000000"/>
          <w:szCs w:val="21"/>
        </w:rPr>
        <w:t xml:space="preserve">in the perceptions of the senate, its effectiveness, and its role by member category. The majority of senior university administrators view the senate as an effective decision-making body, and their responses suggest a more positive view of the senate, and a quite different set of concerns, than faculty and students. Faculty </w:t>
      </w:r>
      <w:r>
        <w:rPr>
          <w:rFonts w:eastAsia="SimSun" w:cs="SimSun"/>
          <w:color w:val="000000"/>
          <w:szCs w:val="21"/>
        </w:rPr>
        <w:t xml:space="preserve">members </w:t>
      </w:r>
      <w:r w:rsidR="002C7A22">
        <w:rPr>
          <w:rFonts w:eastAsia="SimSun" w:cs="SimSun"/>
          <w:color w:val="000000"/>
          <w:szCs w:val="21"/>
        </w:rPr>
        <w:t xml:space="preserve">are less likely to view the senate as effective and to support expanding the role and influence of the senate. </w:t>
      </w:r>
    </w:p>
    <w:p w:rsidR="00E47A1B" w:rsidRDefault="00E47A1B">
      <w:pPr>
        <w:ind w:firstLine="420"/>
        <w:rPr>
          <w:rFonts w:cs="SimSun"/>
          <w:color w:val="000000"/>
          <w:szCs w:val="21"/>
        </w:rPr>
      </w:pPr>
    </w:p>
    <w:p w:rsidR="003716C0" w:rsidRDefault="003716C0">
      <w:pPr>
        <w:ind w:firstLine="420"/>
        <w:rPr>
          <w:rFonts w:cs="SimSun"/>
          <w:color w:val="000000"/>
          <w:szCs w:val="21"/>
        </w:rPr>
      </w:pPr>
      <w:r>
        <w:rPr>
          <w:rFonts w:cs="SimSun"/>
          <w:color w:val="000000"/>
          <w:szCs w:val="21"/>
        </w:rPr>
        <w:t>T</w:t>
      </w:r>
      <w:r>
        <w:rPr>
          <w:rFonts w:cs="SimSun" w:hint="eastAsia"/>
          <w:color w:val="000000"/>
          <w:szCs w:val="21"/>
        </w:rPr>
        <w:t>o some extent, this divide in perception between the administration and the faculty reflects the ongoing tension between corporate and shared governance</w:t>
      </w:r>
      <w:r w:rsidR="00CC4DEA">
        <w:rPr>
          <w:rFonts w:cs="SimSun"/>
          <w:color w:val="000000"/>
          <w:szCs w:val="21"/>
        </w:rPr>
        <w:t xml:space="preserve"> models</w:t>
      </w:r>
      <w:r>
        <w:rPr>
          <w:rFonts w:cs="SimSun" w:hint="eastAsia"/>
          <w:color w:val="000000"/>
          <w:szCs w:val="21"/>
        </w:rPr>
        <w:t xml:space="preserve">. </w:t>
      </w:r>
      <w:r w:rsidR="00553D10">
        <w:rPr>
          <w:rFonts w:cs="SimSun"/>
          <w:color w:val="000000"/>
          <w:szCs w:val="21"/>
        </w:rPr>
        <w:t>R</w:t>
      </w:r>
      <w:r w:rsidR="00553D10">
        <w:rPr>
          <w:rFonts w:cs="SimSun" w:hint="eastAsia"/>
          <w:color w:val="000000"/>
          <w:szCs w:val="21"/>
        </w:rPr>
        <w:t xml:space="preserve">ather than constituting a </w:t>
      </w:r>
      <w:r w:rsidR="00553D10">
        <w:rPr>
          <w:rFonts w:cs="SimSun"/>
          <w:color w:val="000000"/>
          <w:szCs w:val="21"/>
        </w:rPr>
        <w:t>dichotomy</w:t>
      </w:r>
      <w:r w:rsidR="00EA28A1">
        <w:rPr>
          <w:rFonts w:cs="SimSun" w:hint="eastAsia"/>
          <w:color w:val="000000"/>
          <w:szCs w:val="21"/>
        </w:rPr>
        <w:t xml:space="preserve"> in </w:t>
      </w:r>
      <w:r w:rsidR="00EA28A1">
        <w:rPr>
          <w:rFonts w:cs="SimSun"/>
          <w:color w:val="000000"/>
          <w:szCs w:val="21"/>
        </w:rPr>
        <w:t>governance</w:t>
      </w:r>
      <w:r w:rsidR="00553D10">
        <w:rPr>
          <w:rFonts w:cs="SimSun" w:hint="eastAsia"/>
          <w:color w:val="000000"/>
          <w:szCs w:val="21"/>
        </w:rPr>
        <w:t xml:space="preserve">, </w:t>
      </w:r>
      <w:r w:rsidR="00EA28A1">
        <w:rPr>
          <w:rFonts w:cs="SimSun" w:hint="eastAsia"/>
          <w:color w:val="000000"/>
          <w:szCs w:val="21"/>
        </w:rPr>
        <w:t xml:space="preserve">the two models form a continuum. </w:t>
      </w:r>
      <w:r w:rsidR="004D7020">
        <w:rPr>
          <w:rFonts w:cs="SimSun" w:hint="eastAsia"/>
          <w:color w:val="000000"/>
          <w:szCs w:val="21"/>
        </w:rPr>
        <w:t xml:space="preserve">The key point here </w:t>
      </w:r>
      <w:r w:rsidR="004D7020">
        <w:rPr>
          <w:rFonts w:cs="SimSun" w:hint="eastAsia"/>
          <w:color w:val="000000"/>
          <w:szCs w:val="21"/>
        </w:rPr>
        <w:lastRenderedPageBreak/>
        <w:t xml:space="preserve">is to reach agreement as to who should make what decisions on what matters. </w:t>
      </w:r>
      <w:r w:rsidR="00BF68F1">
        <w:rPr>
          <w:rFonts w:cs="SimSun"/>
          <w:color w:val="000000"/>
          <w:szCs w:val="21"/>
        </w:rPr>
        <w:t>A</w:t>
      </w:r>
      <w:r w:rsidR="00BF68F1">
        <w:rPr>
          <w:rFonts w:cs="SimSun" w:hint="eastAsia"/>
          <w:color w:val="000000"/>
          <w:szCs w:val="21"/>
        </w:rPr>
        <w:t xml:space="preserve">s Tierney (2008) put it, for most universities, </w:t>
      </w:r>
      <w:r w:rsidR="00BF68F1">
        <w:rPr>
          <w:rFonts w:cs="SimSun"/>
          <w:color w:val="000000"/>
          <w:szCs w:val="21"/>
        </w:rPr>
        <w:t>“</w:t>
      </w:r>
      <w:r w:rsidR="00BF68F1">
        <w:rPr>
          <w:rFonts w:cs="SimSun" w:hint="eastAsia"/>
          <w:color w:val="000000"/>
          <w:szCs w:val="21"/>
        </w:rPr>
        <w:t>the tension with governance</w:t>
      </w:r>
      <w:r w:rsidR="00BF68F1">
        <w:rPr>
          <w:rFonts w:cs="SimSun"/>
          <w:color w:val="000000"/>
          <w:szCs w:val="21"/>
        </w:rPr>
        <w:t>…</w:t>
      </w:r>
      <w:r w:rsidR="00BF68F1">
        <w:rPr>
          <w:rFonts w:cs="SimSun" w:hint="eastAsia"/>
          <w:color w:val="000000"/>
          <w:szCs w:val="21"/>
        </w:rPr>
        <w:t xml:space="preserve">comes not so much from attacks that try to destroy structures as from the lack of a common language about the role of different constituencies in making </w:t>
      </w:r>
      <w:r w:rsidR="00BF68F1">
        <w:rPr>
          <w:rFonts w:cs="SimSun"/>
          <w:color w:val="000000"/>
          <w:szCs w:val="21"/>
        </w:rPr>
        <w:t>decisions”</w:t>
      </w:r>
      <w:r w:rsidR="00BF68F1">
        <w:rPr>
          <w:rFonts w:cs="SimSun" w:hint="eastAsia"/>
          <w:color w:val="000000"/>
          <w:szCs w:val="21"/>
        </w:rPr>
        <w:t xml:space="preserve"> (p. </w:t>
      </w:r>
      <w:r w:rsidR="004D7020">
        <w:rPr>
          <w:rFonts w:cs="SimSun" w:hint="eastAsia"/>
          <w:color w:val="000000"/>
          <w:szCs w:val="21"/>
        </w:rPr>
        <w:t>202).</w:t>
      </w:r>
      <w:r w:rsidR="00BF68F1">
        <w:rPr>
          <w:rFonts w:cs="SimSun" w:hint="eastAsia"/>
          <w:color w:val="000000"/>
          <w:szCs w:val="21"/>
        </w:rPr>
        <w:t xml:space="preserve">. </w:t>
      </w:r>
      <w:r w:rsidR="002D2D90">
        <w:rPr>
          <w:rFonts w:cs="SimSun" w:hint="eastAsia"/>
          <w:color w:val="000000"/>
          <w:szCs w:val="21"/>
        </w:rPr>
        <w:t xml:space="preserve"> </w:t>
      </w:r>
      <w:r w:rsidR="005D6C6B">
        <w:rPr>
          <w:rFonts w:cs="SimSun"/>
          <w:color w:val="000000"/>
          <w:szCs w:val="21"/>
        </w:rPr>
        <w:t>T</w:t>
      </w:r>
      <w:r w:rsidR="002D2D90">
        <w:rPr>
          <w:rFonts w:cs="SimSun" w:hint="eastAsia"/>
          <w:color w:val="000000"/>
          <w:szCs w:val="21"/>
        </w:rPr>
        <w:t xml:space="preserve">he </w:t>
      </w:r>
      <w:r w:rsidR="005D6C6B">
        <w:rPr>
          <w:rFonts w:cs="SimSun"/>
          <w:color w:val="000000"/>
          <w:szCs w:val="21"/>
        </w:rPr>
        <w:t xml:space="preserve">role of </w:t>
      </w:r>
      <w:r w:rsidR="002D2D90">
        <w:rPr>
          <w:rFonts w:cs="SimSun" w:hint="eastAsia"/>
          <w:color w:val="000000"/>
          <w:szCs w:val="21"/>
        </w:rPr>
        <w:t>senate</w:t>
      </w:r>
      <w:r w:rsidR="005D6C6B">
        <w:rPr>
          <w:rFonts w:cs="SimSun"/>
          <w:color w:val="000000"/>
          <w:szCs w:val="21"/>
        </w:rPr>
        <w:t xml:space="preserve">, and an understanding of the characteristics of an effective senate, also need to be </w:t>
      </w:r>
      <w:proofErr w:type="gramStart"/>
      <w:r w:rsidR="005D6C6B">
        <w:rPr>
          <w:rFonts w:cs="SimSun"/>
          <w:color w:val="000000"/>
          <w:szCs w:val="21"/>
        </w:rPr>
        <w:t>clarified.</w:t>
      </w:r>
      <w:r w:rsidR="002D2D90">
        <w:rPr>
          <w:rFonts w:cs="SimSun" w:hint="eastAsia"/>
          <w:color w:val="000000"/>
          <w:szCs w:val="21"/>
        </w:rPr>
        <w:t>.</w:t>
      </w:r>
      <w:proofErr w:type="gramEnd"/>
      <w:r w:rsidR="002D2D90">
        <w:rPr>
          <w:rFonts w:cs="SimSun" w:hint="eastAsia"/>
          <w:color w:val="000000"/>
          <w:szCs w:val="21"/>
        </w:rPr>
        <w:t xml:space="preserve"> </w:t>
      </w:r>
      <w:r w:rsidR="002D2D90">
        <w:rPr>
          <w:rFonts w:cs="SimSun"/>
          <w:color w:val="000000"/>
          <w:szCs w:val="21"/>
        </w:rPr>
        <w:t>I</w:t>
      </w:r>
      <w:r w:rsidR="002D2D90">
        <w:rPr>
          <w:rFonts w:cs="SimSun" w:hint="eastAsia"/>
          <w:color w:val="000000"/>
          <w:szCs w:val="21"/>
        </w:rPr>
        <w:t>f discussions and debates</w:t>
      </w:r>
      <w:r w:rsidR="00734B20">
        <w:rPr>
          <w:rFonts w:cs="SimSun"/>
          <w:color w:val="000000"/>
          <w:szCs w:val="21"/>
        </w:rPr>
        <w:t>—</w:t>
      </w:r>
      <w:r w:rsidR="002D2D90">
        <w:rPr>
          <w:rFonts w:cs="SimSun"/>
          <w:color w:val="000000"/>
          <w:szCs w:val="21"/>
        </w:rPr>
        <w:t>especially</w:t>
      </w:r>
      <w:r w:rsidR="002D2D90">
        <w:rPr>
          <w:rFonts w:cs="SimSun" w:hint="eastAsia"/>
          <w:color w:val="000000"/>
          <w:szCs w:val="21"/>
        </w:rPr>
        <w:t xml:space="preserve"> </w:t>
      </w:r>
      <w:r w:rsidR="00734B20">
        <w:rPr>
          <w:rFonts w:cs="SimSun" w:hint="eastAsia"/>
          <w:color w:val="000000"/>
          <w:szCs w:val="21"/>
        </w:rPr>
        <w:t xml:space="preserve">those that are </w:t>
      </w:r>
      <w:r w:rsidR="002D2D90">
        <w:rPr>
          <w:rFonts w:cs="SimSun"/>
          <w:color w:val="000000"/>
          <w:szCs w:val="21"/>
        </w:rPr>
        <w:t>“</w:t>
      </w:r>
      <w:r w:rsidR="002D2D90">
        <w:rPr>
          <w:rFonts w:cs="SimSun" w:hint="eastAsia"/>
          <w:color w:val="000000"/>
          <w:szCs w:val="21"/>
        </w:rPr>
        <w:t>in-depth</w:t>
      </w:r>
      <w:r w:rsidR="002D2D90">
        <w:rPr>
          <w:rFonts w:cs="SimSun"/>
          <w:color w:val="000000"/>
          <w:szCs w:val="21"/>
        </w:rPr>
        <w:t>”</w:t>
      </w:r>
      <w:r w:rsidR="002D2D90">
        <w:rPr>
          <w:rFonts w:cs="SimSun" w:hint="eastAsia"/>
          <w:color w:val="000000"/>
          <w:szCs w:val="21"/>
        </w:rPr>
        <w:t>,</w:t>
      </w:r>
      <w:r w:rsidR="00734B20">
        <w:rPr>
          <w:rFonts w:cs="SimSun" w:hint="eastAsia"/>
          <w:color w:val="000000"/>
          <w:szCs w:val="21"/>
        </w:rPr>
        <w:t xml:space="preserve"> </w:t>
      </w:r>
      <w:r w:rsidR="00734B20">
        <w:rPr>
          <w:rFonts w:cs="SimSun"/>
          <w:color w:val="000000"/>
          <w:szCs w:val="21"/>
        </w:rPr>
        <w:t>“</w:t>
      </w:r>
      <w:r w:rsidR="00734B20">
        <w:rPr>
          <w:rFonts w:cs="SimSun" w:hint="eastAsia"/>
          <w:color w:val="000000"/>
          <w:szCs w:val="21"/>
        </w:rPr>
        <w:t>transparent</w:t>
      </w:r>
      <w:r w:rsidR="00734B20">
        <w:rPr>
          <w:rFonts w:cs="SimSun"/>
          <w:color w:val="000000"/>
          <w:szCs w:val="21"/>
        </w:rPr>
        <w:t>”</w:t>
      </w:r>
      <w:r w:rsidR="00734B20">
        <w:rPr>
          <w:rFonts w:cs="SimSun" w:hint="eastAsia"/>
          <w:color w:val="000000"/>
          <w:szCs w:val="21"/>
        </w:rPr>
        <w:t xml:space="preserve">, </w:t>
      </w:r>
      <w:r w:rsidR="00404AE7">
        <w:rPr>
          <w:rFonts w:cs="SimSun"/>
          <w:color w:val="000000"/>
          <w:szCs w:val="21"/>
        </w:rPr>
        <w:t>“</w:t>
      </w:r>
      <w:r w:rsidR="00404AE7">
        <w:rPr>
          <w:rFonts w:cs="SimSun" w:hint="eastAsia"/>
          <w:color w:val="000000"/>
          <w:szCs w:val="21"/>
        </w:rPr>
        <w:t>conceptual</w:t>
      </w:r>
      <w:r w:rsidR="00404AE7">
        <w:rPr>
          <w:rFonts w:cs="SimSun"/>
          <w:color w:val="000000"/>
          <w:szCs w:val="21"/>
        </w:rPr>
        <w:t>”</w:t>
      </w:r>
      <w:r w:rsidR="00404AE7">
        <w:rPr>
          <w:rFonts w:cs="SimSun" w:hint="eastAsia"/>
          <w:color w:val="000000"/>
          <w:szCs w:val="21"/>
        </w:rPr>
        <w:t xml:space="preserve">, </w:t>
      </w:r>
      <w:r w:rsidR="004F599A">
        <w:rPr>
          <w:rFonts w:cs="SimSun" w:hint="eastAsia"/>
          <w:color w:val="000000"/>
          <w:szCs w:val="21"/>
        </w:rPr>
        <w:t xml:space="preserve">asking the </w:t>
      </w:r>
      <w:r w:rsidR="004F599A">
        <w:rPr>
          <w:rFonts w:cs="SimSun"/>
          <w:color w:val="000000"/>
          <w:szCs w:val="21"/>
        </w:rPr>
        <w:t>“</w:t>
      </w:r>
      <w:r w:rsidR="004F599A">
        <w:rPr>
          <w:rFonts w:cs="SimSun" w:hint="eastAsia"/>
          <w:color w:val="000000"/>
          <w:szCs w:val="21"/>
        </w:rPr>
        <w:t>hard questions</w:t>
      </w:r>
      <w:r w:rsidR="004F599A">
        <w:rPr>
          <w:rFonts w:cs="SimSun"/>
          <w:color w:val="000000"/>
          <w:szCs w:val="21"/>
        </w:rPr>
        <w:t>”</w:t>
      </w:r>
      <w:r w:rsidR="004F599A">
        <w:rPr>
          <w:rFonts w:cs="SimSun" w:hint="eastAsia"/>
          <w:color w:val="000000"/>
          <w:szCs w:val="21"/>
        </w:rPr>
        <w:t xml:space="preserve"> of administrators, </w:t>
      </w:r>
      <w:r w:rsidR="00734B20">
        <w:rPr>
          <w:rFonts w:cs="SimSun" w:hint="eastAsia"/>
          <w:color w:val="000000"/>
          <w:szCs w:val="21"/>
        </w:rPr>
        <w:t xml:space="preserve">and seeing </w:t>
      </w:r>
      <w:r w:rsidR="00734B20">
        <w:rPr>
          <w:rFonts w:cs="SimSun"/>
          <w:color w:val="000000"/>
          <w:szCs w:val="21"/>
        </w:rPr>
        <w:t>“</w:t>
      </w:r>
      <w:r w:rsidR="00734B20">
        <w:rPr>
          <w:rFonts w:cs="SimSun" w:hint="eastAsia"/>
          <w:color w:val="000000"/>
          <w:szCs w:val="21"/>
        </w:rPr>
        <w:t>the bigger picture</w:t>
      </w:r>
      <w:r w:rsidR="00734B20">
        <w:rPr>
          <w:rFonts w:cs="SimSun"/>
          <w:color w:val="000000"/>
          <w:szCs w:val="21"/>
        </w:rPr>
        <w:t>”</w:t>
      </w:r>
      <w:r w:rsidR="00404AE7">
        <w:rPr>
          <w:rFonts w:cs="SimSun" w:hint="eastAsia"/>
          <w:color w:val="000000"/>
          <w:szCs w:val="21"/>
        </w:rPr>
        <w:t xml:space="preserve"> (quotes from respondents)</w:t>
      </w:r>
      <w:r w:rsidR="00734B20">
        <w:rPr>
          <w:rFonts w:cs="SimSun"/>
          <w:color w:val="000000"/>
          <w:szCs w:val="21"/>
        </w:rPr>
        <w:t>—</w:t>
      </w:r>
      <w:r w:rsidR="00734B20">
        <w:rPr>
          <w:rFonts w:cs="SimSun" w:hint="eastAsia"/>
          <w:color w:val="000000"/>
          <w:szCs w:val="21"/>
        </w:rPr>
        <w:t xml:space="preserve">are </w:t>
      </w:r>
      <w:r w:rsidR="00404AE7">
        <w:rPr>
          <w:rFonts w:cs="SimSun" w:hint="eastAsia"/>
          <w:color w:val="000000"/>
          <w:szCs w:val="21"/>
        </w:rPr>
        <w:t xml:space="preserve">prerequisites for an effective senate and are what </w:t>
      </w:r>
      <w:r w:rsidR="00701115">
        <w:rPr>
          <w:rFonts w:cs="SimSun" w:hint="eastAsia"/>
          <w:color w:val="000000"/>
          <w:szCs w:val="21"/>
        </w:rPr>
        <w:t xml:space="preserve">the senate is meant for, </w:t>
      </w:r>
      <w:r w:rsidR="00404AE7">
        <w:rPr>
          <w:rFonts w:cs="SimSun" w:hint="eastAsia"/>
          <w:color w:val="000000"/>
          <w:szCs w:val="21"/>
        </w:rPr>
        <w:t xml:space="preserve">then </w:t>
      </w:r>
      <w:r w:rsidR="00701115">
        <w:rPr>
          <w:rFonts w:cs="SimSun" w:hint="eastAsia"/>
          <w:color w:val="000000"/>
          <w:szCs w:val="21"/>
        </w:rPr>
        <w:t xml:space="preserve">it is important to set up structures and </w:t>
      </w:r>
      <w:r w:rsidR="00701115">
        <w:rPr>
          <w:rFonts w:cs="SimSun"/>
          <w:color w:val="000000"/>
          <w:szCs w:val="21"/>
        </w:rPr>
        <w:t>processes</w:t>
      </w:r>
      <w:r w:rsidR="00701115">
        <w:rPr>
          <w:rFonts w:cs="SimSun" w:hint="eastAsia"/>
          <w:color w:val="000000"/>
          <w:szCs w:val="21"/>
        </w:rPr>
        <w:t xml:space="preserve"> that can encourage and </w:t>
      </w:r>
      <w:r w:rsidR="00701115">
        <w:rPr>
          <w:rFonts w:cs="SimSun"/>
          <w:color w:val="000000"/>
          <w:szCs w:val="21"/>
        </w:rPr>
        <w:t>facilitate</w:t>
      </w:r>
      <w:r w:rsidR="00701115">
        <w:rPr>
          <w:rFonts w:cs="SimSun" w:hint="eastAsia"/>
          <w:color w:val="000000"/>
          <w:szCs w:val="21"/>
        </w:rPr>
        <w:t xml:space="preserve"> </w:t>
      </w:r>
      <w:r w:rsidR="005D6C6B">
        <w:rPr>
          <w:rFonts w:cs="SimSun"/>
          <w:color w:val="000000"/>
          <w:szCs w:val="21"/>
        </w:rPr>
        <w:t xml:space="preserve">these </w:t>
      </w:r>
      <w:r w:rsidR="00701115">
        <w:rPr>
          <w:rFonts w:cs="SimSun" w:hint="eastAsia"/>
          <w:color w:val="000000"/>
          <w:szCs w:val="21"/>
        </w:rPr>
        <w:t>discussions and debates.</w:t>
      </w:r>
    </w:p>
    <w:p w:rsidR="00701115" w:rsidRPr="003716C0" w:rsidRDefault="00701115">
      <w:pPr>
        <w:ind w:firstLine="420"/>
        <w:rPr>
          <w:rFonts w:cs="Times New Roman"/>
          <w:color w:val="000000"/>
        </w:rPr>
      </w:pPr>
    </w:p>
    <w:p w:rsidR="006C6E79" w:rsidRDefault="006C6E79" w:rsidP="006016A5">
      <w:pPr>
        <w:rPr>
          <w:rFonts w:eastAsia="SimSun" w:cs="SimSun"/>
          <w:color w:val="000000"/>
          <w:szCs w:val="21"/>
        </w:rPr>
      </w:pPr>
      <w:r>
        <w:rPr>
          <w:rFonts w:eastAsia="SimSun" w:cs="SimSun"/>
          <w:color w:val="000000"/>
          <w:szCs w:val="21"/>
        </w:rPr>
        <w:tab/>
        <w:t xml:space="preserve">While there are clearly differences of opinion by constituency, there is considerable agreement that there is a gap between the role the senate does play within the university and the role that it should play, and the responses to the questions </w:t>
      </w:r>
      <w:r w:rsidR="00E9162C">
        <w:rPr>
          <w:rFonts w:eastAsia="SimSun" w:cs="SimSun"/>
          <w:color w:val="000000"/>
          <w:szCs w:val="21"/>
        </w:rPr>
        <w:t>in this regard</w:t>
      </w:r>
      <w:r>
        <w:rPr>
          <w:rFonts w:eastAsia="SimSun" w:cs="SimSun"/>
          <w:color w:val="000000"/>
          <w:szCs w:val="21"/>
        </w:rPr>
        <w:t xml:space="preserve"> in our study were remarkably similar to the responses in the 2000 study. The vast majority of members believe that the senate should play a role in reviewing the performance of the university in academic areas, periodically reviewing the performance of the senate, defending institutional autonomy, and determining the future direction of the university, and yet </w:t>
      </w:r>
      <w:r w:rsidR="00E9162C">
        <w:rPr>
          <w:rFonts w:eastAsia="SimSun" w:cs="SimSun"/>
          <w:color w:val="000000"/>
          <w:szCs w:val="21"/>
        </w:rPr>
        <w:t xml:space="preserve">fewer </w:t>
      </w:r>
      <w:r>
        <w:rPr>
          <w:rFonts w:eastAsia="SimSun" w:cs="SimSun"/>
          <w:color w:val="000000"/>
          <w:szCs w:val="21"/>
        </w:rPr>
        <w:t xml:space="preserve">than half of the respondents believe that the senate is currently fulfilling these roles. </w:t>
      </w:r>
      <w:r w:rsidR="004065EA">
        <w:rPr>
          <w:rFonts w:eastAsia="SimSun" w:cs="SimSun"/>
          <w:color w:val="000000"/>
          <w:szCs w:val="21"/>
        </w:rPr>
        <w:t>There is also considerable agreement that there are tensions related to the role and authority of the senate in relation to the role of the senior administration</w:t>
      </w:r>
      <w:r w:rsidR="001C3211">
        <w:rPr>
          <w:rFonts w:eastAsia="SimSun" w:cs="SimSun"/>
          <w:color w:val="000000"/>
          <w:szCs w:val="21"/>
        </w:rPr>
        <w:t xml:space="preserve"> and</w:t>
      </w:r>
      <w:r w:rsidR="004065EA">
        <w:rPr>
          <w:rFonts w:eastAsia="SimSun" w:cs="SimSun"/>
          <w:color w:val="000000"/>
          <w:szCs w:val="21"/>
        </w:rPr>
        <w:t xml:space="preserve"> the governing board</w:t>
      </w:r>
      <w:r w:rsidR="005D6C6B">
        <w:rPr>
          <w:rFonts w:eastAsia="SimSun" w:cs="SimSun"/>
          <w:color w:val="000000"/>
          <w:szCs w:val="21"/>
        </w:rPr>
        <w:t xml:space="preserve">. There are also tensions </w:t>
      </w:r>
      <w:r w:rsidR="00C049AC">
        <w:rPr>
          <w:rFonts w:eastAsia="SimSun" w:cs="SimSun"/>
          <w:color w:val="000000"/>
          <w:szCs w:val="21"/>
        </w:rPr>
        <w:t xml:space="preserve">at some universities </w:t>
      </w:r>
      <w:r w:rsidR="005D6C6B">
        <w:rPr>
          <w:rFonts w:eastAsia="SimSun" w:cs="SimSun"/>
          <w:color w:val="000000"/>
          <w:szCs w:val="21"/>
        </w:rPr>
        <w:t xml:space="preserve">between the senate and the </w:t>
      </w:r>
      <w:r w:rsidR="00C049AC">
        <w:rPr>
          <w:rFonts w:eastAsia="SimSun" w:cs="SimSun"/>
          <w:color w:val="000000"/>
          <w:szCs w:val="21"/>
        </w:rPr>
        <w:t>faculty association related to</w:t>
      </w:r>
      <w:r w:rsidR="005D6C6B">
        <w:rPr>
          <w:rFonts w:eastAsia="SimSun" w:cs="SimSun"/>
          <w:color w:val="000000"/>
          <w:szCs w:val="21"/>
        </w:rPr>
        <w:t xml:space="preserve"> issues of terr</w:t>
      </w:r>
      <w:r w:rsidR="00C049AC">
        <w:rPr>
          <w:rFonts w:eastAsia="SimSun" w:cs="SimSun"/>
          <w:color w:val="000000"/>
          <w:szCs w:val="21"/>
        </w:rPr>
        <w:t>itory and influence</w:t>
      </w:r>
      <w:r w:rsidR="004065EA">
        <w:rPr>
          <w:rFonts w:eastAsia="SimSun" w:cs="SimSun"/>
          <w:color w:val="000000"/>
          <w:szCs w:val="21"/>
        </w:rPr>
        <w:t xml:space="preserve"> a theme that was discussed in some detail </w:t>
      </w:r>
      <w:r w:rsidR="00C049AC">
        <w:rPr>
          <w:rFonts w:eastAsia="SimSun" w:cs="SimSun"/>
          <w:color w:val="000000"/>
          <w:szCs w:val="21"/>
        </w:rPr>
        <w:t>in responses</w:t>
      </w:r>
      <w:r w:rsidR="004065EA">
        <w:rPr>
          <w:rFonts w:eastAsia="SimSun" w:cs="SimSun"/>
          <w:color w:val="000000"/>
          <w:szCs w:val="21"/>
        </w:rPr>
        <w:t xml:space="preserve"> to the open-ended question on issues and challenges. </w:t>
      </w:r>
    </w:p>
    <w:p w:rsidR="00E9162C" w:rsidRDefault="00E9162C" w:rsidP="006016A5">
      <w:pPr>
        <w:rPr>
          <w:rFonts w:eastAsia="SimSun" w:cs="SimSun"/>
          <w:color w:val="000000"/>
          <w:szCs w:val="21"/>
        </w:rPr>
      </w:pPr>
    </w:p>
    <w:p w:rsidR="00C049AC" w:rsidRPr="0007473A" w:rsidRDefault="004065EA" w:rsidP="006016A5">
      <w:pPr>
        <w:rPr>
          <w:rFonts w:eastAsia="SimSun" w:cs="SimSun"/>
          <w:color w:val="000000"/>
          <w:szCs w:val="21"/>
        </w:rPr>
      </w:pPr>
      <w:r>
        <w:rPr>
          <w:rFonts w:eastAsia="SimSun" w:cs="SimSun"/>
          <w:color w:val="000000"/>
          <w:szCs w:val="21"/>
        </w:rPr>
        <w:tab/>
        <w:t xml:space="preserve">Are these problems simply inherent to the academic senate in that, </w:t>
      </w:r>
      <w:r w:rsidR="0081496A">
        <w:rPr>
          <w:rFonts w:eastAsia="SimSun" w:cs="SimSun"/>
          <w:color w:val="000000"/>
          <w:szCs w:val="21"/>
        </w:rPr>
        <w:t xml:space="preserve">as suggested </w:t>
      </w:r>
      <w:r>
        <w:rPr>
          <w:rFonts w:eastAsia="SimSun" w:cs="SimSun"/>
          <w:color w:val="000000"/>
          <w:szCs w:val="21"/>
        </w:rPr>
        <w:t>by Birnbaum</w:t>
      </w:r>
      <w:r w:rsidR="0081496A">
        <w:rPr>
          <w:rFonts w:eastAsia="SimSun" w:cs="SimSun"/>
          <w:color w:val="000000"/>
          <w:szCs w:val="21"/>
        </w:rPr>
        <w:t xml:space="preserve"> (1989)</w:t>
      </w:r>
      <w:r>
        <w:rPr>
          <w:rFonts w:eastAsia="SimSun" w:cs="SimSun"/>
          <w:color w:val="000000"/>
          <w:szCs w:val="21"/>
        </w:rPr>
        <w:t>, the senate fulfills so many latent functions within the university environment that it will not “go away” despite its deficiencies as an effective governing body?</w:t>
      </w:r>
      <w:r w:rsidR="009A4DE7">
        <w:rPr>
          <w:rFonts w:eastAsia="SimSun" w:cs="SimSun"/>
          <w:color w:val="000000"/>
          <w:szCs w:val="21"/>
        </w:rPr>
        <w:t xml:space="preserve"> The answer may be yes and no. Both the 2000 and 2012 studies suggest that what one thinks of the senate depends in part on where one sits within the university. Generally speaking, faculty appear to have quite different views of the senate than senior academic administrators. Students report quite different views than support staff and external members. Tensions created by these different views and perceptions of what is taking place in academic governance may indeed be inherent in the organizational life of universities, and any attempt at reforming the senate with a view to creating a utopic solution based on consensus is doomed to fail. At the same time, the findings of these studies suggest that </w:t>
      </w:r>
      <w:r w:rsidR="006B46C8">
        <w:rPr>
          <w:rFonts w:eastAsia="SimSun" w:cs="SimSun"/>
          <w:color w:val="000000"/>
          <w:szCs w:val="21"/>
        </w:rPr>
        <w:t xml:space="preserve">some </w:t>
      </w:r>
      <w:r w:rsidR="00950249">
        <w:rPr>
          <w:rFonts w:cs="SimSun" w:hint="eastAsia"/>
          <w:color w:val="000000"/>
          <w:szCs w:val="21"/>
        </w:rPr>
        <w:t xml:space="preserve">improvements </w:t>
      </w:r>
      <w:r w:rsidR="006B46C8">
        <w:rPr>
          <w:rFonts w:eastAsia="SimSun" w:cs="SimSun"/>
          <w:color w:val="000000"/>
          <w:szCs w:val="21"/>
        </w:rPr>
        <w:t xml:space="preserve">are possible; many universities have already taken at least modest steps towards revising constitutional documents and reforming committee arrangements. There is also considerable consensus that there are important roles that the senate should be, but is not currently, playing, including roles in the review of the performance of the university in academic areas and in determining the future direction of the institution. </w:t>
      </w:r>
      <w:r w:rsidR="001C3211">
        <w:rPr>
          <w:rFonts w:eastAsia="SimSun" w:cs="SimSun"/>
          <w:color w:val="000000"/>
          <w:szCs w:val="21"/>
        </w:rPr>
        <w:t xml:space="preserve">These are roles that are central to the purpose of the senate which has (in most cases) the final authority for academic matters within the institution. </w:t>
      </w:r>
      <w:r w:rsidR="006B46C8">
        <w:rPr>
          <w:rFonts w:eastAsia="SimSun" w:cs="SimSun"/>
          <w:color w:val="000000"/>
          <w:szCs w:val="21"/>
        </w:rPr>
        <w:t xml:space="preserve">Perhaps most importantly, most senate members do not believe that the senate is assessing its own performance, suggesting the </w:t>
      </w:r>
      <w:r w:rsidR="006B46C8">
        <w:rPr>
          <w:rFonts w:eastAsia="SimSun" w:cs="SimSun"/>
          <w:color w:val="000000"/>
          <w:szCs w:val="21"/>
        </w:rPr>
        <w:lastRenderedPageBreak/>
        <w:t>need for some senates to devote attention to understanding and exploring what structures, policies, and arrangements can be improved in order to strengthen the</w:t>
      </w:r>
      <w:r w:rsidR="001C3211">
        <w:rPr>
          <w:rFonts w:eastAsia="SimSun" w:cs="SimSun"/>
          <w:color w:val="000000"/>
          <w:szCs w:val="21"/>
        </w:rPr>
        <w:t>ir</w:t>
      </w:r>
      <w:r w:rsidR="006B46C8">
        <w:rPr>
          <w:rFonts w:eastAsia="SimSun" w:cs="SimSun"/>
          <w:color w:val="000000"/>
          <w:szCs w:val="21"/>
        </w:rPr>
        <w:t xml:space="preserve"> work. Perhaps the first step towards </w:t>
      </w:r>
      <w:r w:rsidR="00950249">
        <w:rPr>
          <w:rFonts w:cs="SimSun" w:hint="eastAsia"/>
          <w:color w:val="000000"/>
          <w:szCs w:val="21"/>
        </w:rPr>
        <w:t xml:space="preserve">improvement of efficacy </w:t>
      </w:r>
      <w:r w:rsidR="006B46C8">
        <w:rPr>
          <w:rFonts w:eastAsia="SimSun" w:cs="SimSun"/>
          <w:color w:val="000000"/>
          <w:szCs w:val="21"/>
        </w:rPr>
        <w:t>is self-assessment, and the willingness of the senate and the broader community to become engaged in a discussion of the role and work of the academic senate in the context of university governance in Canada.</w:t>
      </w:r>
    </w:p>
    <w:p w:rsidR="00896260" w:rsidRPr="009A5C87" w:rsidRDefault="00896260" w:rsidP="006016A5"/>
    <w:p w:rsidR="00896260" w:rsidRPr="009A5C87" w:rsidRDefault="00896260" w:rsidP="006016A5">
      <w:r w:rsidRPr="009A5C87">
        <w:rPr>
          <w:rFonts w:hint="eastAsia"/>
        </w:rPr>
        <w:tab/>
      </w:r>
      <w:r w:rsidR="00C049AC">
        <w:t xml:space="preserve">The findings of this study suggest that </w:t>
      </w:r>
      <w:r w:rsidRPr="009A5C87">
        <w:rPr>
          <w:rFonts w:hint="eastAsia"/>
        </w:rPr>
        <w:t xml:space="preserve">Canadian </w:t>
      </w:r>
      <w:r w:rsidR="00C049AC">
        <w:t>university s</w:t>
      </w:r>
      <w:r w:rsidRPr="009A5C87">
        <w:t xml:space="preserve">enates are changing but it is </w:t>
      </w:r>
      <w:proofErr w:type="spellStart"/>
      <w:proofErr w:type="gramStart"/>
      <w:r w:rsidRPr="009A5C87">
        <w:t>a</w:t>
      </w:r>
      <w:proofErr w:type="spellEnd"/>
      <w:proofErr w:type="gramEnd"/>
      <w:r w:rsidRPr="009A5C87">
        <w:t xml:space="preserve"> evolution</w:t>
      </w:r>
      <w:r w:rsidR="009A5C87" w:rsidRPr="009A5C87">
        <w:rPr>
          <w:rFonts w:hint="eastAsia"/>
        </w:rPr>
        <w:t>ary process</w:t>
      </w:r>
      <w:r w:rsidRPr="009A5C87">
        <w:t xml:space="preserve"> rather than </w:t>
      </w:r>
      <w:r w:rsidR="00C049AC">
        <w:t xml:space="preserve">a </w:t>
      </w:r>
      <w:r w:rsidRPr="009A5C87">
        <w:t>revolution</w:t>
      </w:r>
      <w:r w:rsidR="009A5C87" w:rsidRPr="009A5C87">
        <w:rPr>
          <w:rFonts w:hint="eastAsia"/>
        </w:rPr>
        <w:t>ary reform</w:t>
      </w:r>
      <w:r w:rsidRPr="009A5C87">
        <w:t xml:space="preserve">. Perhaps this is due to the inherent conservatism of academia. </w:t>
      </w:r>
      <w:r w:rsidR="00B41EAA">
        <w:rPr>
          <w:rFonts w:hint="eastAsia"/>
        </w:rPr>
        <w:t>There is</w:t>
      </w:r>
      <w:r w:rsidR="00C049AC">
        <w:t xml:space="preserve"> a</w:t>
      </w:r>
      <w:r w:rsidR="00B41EAA">
        <w:rPr>
          <w:rFonts w:hint="eastAsia"/>
        </w:rPr>
        <w:t xml:space="preserve"> strong sense on the part of senate secretaries that the role and </w:t>
      </w:r>
      <w:r w:rsidR="00B41EAA">
        <w:t>responsibilities</w:t>
      </w:r>
      <w:r w:rsidR="00B41EAA">
        <w:rPr>
          <w:rFonts w:hint="eastAsia"/>
        </w:rPr>
        <w:t xml:space="preserve"> of the senate need to be clearly defined. </w:t>
      </w:r>
      <w:r w:rsidR="00B41EAA">
        <w:t>T</w:t>
      </w:r>
      <w:r w:rsidR="00B41EAA">
        <w:rPr>
          <w:rFonts w:hint="eastAsia"/>
        </w:rPr>
        <w:t xml:space="preserve">here also </w:t>
      </w:r>
      <w:r w:rsidRPr="009A5C87">
        <w:t xml:space="preserve">seems to be a </w:t>
      </w:r>
      <w:proofErr w:type="gramStart"/>
      <w:r w:rsidRPr="009A5C87">
        <w:t>strong  sense</w:t>
      </w:r>
      <w:proofErr w:type="gramEnd"/>
      <w:r w:rsidRPr="009A5C87">
        <w:t xml:space="preserve"> on the part of </w:t>
      </w:r>
      <w:r w:rsidR="00C049AC">
        <w:t>s</w:t>
      </w:r>
      <w:r w:rsidRPr="009A5C87">
        <w:t xml:space="preserve">enate members that senates should be doing more work with regard to assessing their own performance and reviewing the performance of the university in academic affairs. The road to increased </w:t>
      </w:r>
      <w:r w:rsidR="00C049AC">
        <w:t>s</w:t>
      </w:r>
      <w:r w:rsidRPr="009A5C87">
        <w:t>enate effectiveness likely lies in open, frank and engaged discussion and work in these areas as much if not more than through structural changes.</w:t>
      </w:r>
    </w:p>
    <w:p w:rsidR="00896260" w:rsidRDefault="00896260" w:rsidP="006016A5">
      <w:pPr>
        <w:rPr>
          <w:b/>
        </w:rPr>
      </w:pPr>
    </w:p>
    <w:p w:rsidR="00067177" w:rsidRDefault="00067177" w:rsidP="006016A5">
      <w:pPr>
        <w:rPr>
          <w:b/>
        </w:rPr>
      </w:pPr>
      <w:r w:rsidRPr="00067177">
        <w:rPr>
          <w:b/>
        </w:rPr>
        <w:t>References:</w:t>
      </w:r>
    </w:p>
    <w:p w:rsidR="00B37FB8" w:rsidRDefault="00B37FB8" w:rsidP="006016A5">
      <w:pPr>
        <w:rPr>
          <w:b/>
        </w:rPr>
      </w:pPr>
    </w:p>
    <w:p w:rsidR="00B37FB8" w:rsidRDefault="00B37FB8" w:rsidP="001723F2">
      <w:pPr>
        <w:ind w:left="566" w:hangingChars="236" w:hanging="566"/>
        <w:rPr>
          <w:rFonts w:cs="Times New Roman"/>
        </w:rPr>
      </w:pPr>
      <w:r w:rsidRPr="005D5CF7">
        <w:rPr>
          <w:rFonts w:cs="Times New Roman"/>
        </w:rPr>
        <w:t>Amaral, A., Jones, G. A.</w:t>
      </w:r>
      <w:r>
        <w:rPr>
          <w:rFonts w:cs="Times New Roman" w:hint="eastAsia"/>
        </w:rPr>
        <w:t>, &amp;</w:t>
      </w:r>
      <w:r w:rsidRPr="005D5CF7">
        <w:rPr>
          <w:rFonts w:cs="Times New Roman"/>
        </w:rPr>
        <w:t xml:space="preserve"> </w:t>
      </w:r>
      <w:proofErr w:type="spellStart"/>
      <w:r w:rsidRPr="005D5CF7">
        <w:rPr>
          <w:rFonts w:cs="Times New Roman"/>
        </w:rPr>
        <w:t>Karseth</w:t>
      </w:r>
      <w:proofErr w:type="spellEnd"/>
      <w:r w:rsidRPr="005D5CF7">
        <w:rPr>
          <w:rFonts w:cs="Times New Roman"/>
        </w:rPr>
        <w:t xml:space="preserve">, B. (2002). Governing Higher Education: Comparing National Perspectives. In </w:t>
      </w:r>
      <w:r>
        <w:rPr>
          <w:rStyle w:val="searchauthor"/>
        </w:rPr>
        <w:t>A</w:t>
      </w:r>
      <w:r>
        <w:rPr>
          <w:rStyle w:val="searchauthor"/>
          <w:rFonts w:hint="eastAsia"/>
        </w:rPr>
        <w:t xml:space="preserve">. </w:t>
      </w:r>
      <w:r>
        <w:rPr>
          <w:rStyle w:val="searchauthor"/>
        </w:rPr>
        <w:t>Amaral, G</w:t>
      </w:r>
      <w:r>
        <w:rPr>
          <w:rStyle w:val="searchauthor"/>
          <w:rFonts w:hint="eastAsia"/>
        </w:rPr>
        <w:t xml:space="preserve">. </w:t>
      </w:r>
      <w:r>
        <w:rPr>
          <w:rStyle w:val="searchauthor"/>
        </w:rPr>
        <w:t xml:space="preserve">A. Jones, </w:t>
      </w:r>
      <w:r>
        <w:rPr>
          <w:rStyle w:val="searchauthor"/>
          <w:rFonts w:hint="eastAsia"/>
        </w:rPr>
        <w:t>&amp;</w:t>
      </w:r>
      <w:r>
        <w:rPr>
          <w:rStyle w:val="searchauthor"/>
        </w:rPr>
        <w:t xml:space="preserve"> B</w:t>
      </w:r>
      <w:r>
        <w:rPr>
          <w:rStyle w:val="searchauthor"/>
          <w:rFonts w:hint="eastAsia"/>
        </w:rPr>
        <w:t xml:space="preserve">. </w:t>
      </w:r>
      <w:proofErr w:type="spellStart"/>
      <w:r>
        <w:rPr>
          <w:rStyle w:val="searchauthor"/>
        </w:rPr>
        <w:t>Karseth</w:t>
      </w:r>
      <w:proofErr w:type="spellEnd"/>
      <w:r>
        <w:rPr>
          <w:rStyle w:val="searchauthor"/>
          <w:rFonts w:hint="eastAsia"/>
        </w:rPr>
        <w:t xml:space="preserve"> (Eds.), </w:t>
      </w:r>
      <w:r w:rsidRPr="005D5CF7">
        <w:rPr>
          <w:rFonts w:cs="Times New Roman"/>
          <w:i/>
        </w:rPr>
        <w:t>Governing Higher Education: National Perspectives on Institutional Governance</w:t>
      </w:r>
      <w:r>
        <w:rPr>
          <w:rFonts w:cs="Times New Roman" w:hint="eastAsia"/>
          <w:i/>
        </w:rPr>
        <w:t xml:space="preserve"> </w:t>
      </w:r>
      <w:r w:rsidRPr="005D5CF7">
        <w:rPr>
          <w:rFonts w:cs="Times New Roman"/>
        </w:rPr>
        <w:t>(pp. 279-298). Dordrecht, The Netherlands: Kluwer Academic Publishers</w:t>
      </w:r>
      <w:r>
        <w:rPr>
          <w:rFonts w:cs="Times New Roman" w:hint="eastAsia"/>
        </w:rPr>
        <w:t>.</w:t>
      </w:r>
    </w:p>
    <w:p w:rsidR="00B37FB8" w:rsidRDefault="00B37FB8" w:rsidP="001723F2">
      <w:pPr>
        <w:ind w:left="566" w:hangingChars="236" w:hanging="566"/>
        <w:rPr>
          <w:rFonts w:cs="Times New Roman"/>
        </w:rPr>
      </w:pPr>
    </w:p>
    <w:p w:rsidR="00B37FB8" w:rsidRDefault="00B37FB8" w:rsidP="001723F2">
      <w:pPr>
        <w:ind w:left="566" w:hangingChars="236" w:hanging="566"/>
        <w:rPr>
          <w:rFonts w:cs="Times New Roman"/>
        </w:rPr>
      </w:pPr>
      <w:r w:rsidRPr="005D5CF7">
        <w:rPr>
          <w:rFonts w:cs="Times New Roman"/>
        </w:rPr>
        <w:t xml:space="preserve">Birnbaum, R. (1989). The latent functions of the academic senate: Why senates do not work but will not go away. </w:t>
      </w:r>
      <w:r w:rsidRPr="005D5CF7">
        <w:rPr>
          <w:rFonts w:cs="Times New Roman"/>
          <w:i/>
        </w:rPr>
        <w:t>Journal of Higher Education</w:t>
      </w:r>
      <w:r w:rsidRPr="005D5CF7">
        <w:rPr>
          <w:rFonts w:cs="Times New Roman"/>
        </w:rPr>
        <w:t xml:space="preserve">, </w:t>
      </w:r>
      <w:r w:rsidRPr="004350B6">
        <w:rPr>
          <w:rFonts w:cs="Times New Roman"/>
          <w:i/>
        </w:rPr>
        <w:t>60</w:t>
      </w:r>
      <w:r w:rsidRPr="005D5CF7">
        <w:rPr>
          <w:rFonts w:cs="Times New Roman"/>
        </w:rPr>
        <w:t xml:space="preserve"> (4), 423-443</w:t>
      </w:r>
      <w:r>
        <w:rPr>
          <w:rFonts w:cs="Times New Roman" w:hint="eastAsia"/>
        </w:rPr>
        <w:t>.</w:t>
      </w:r>
    </w:p>
    <w:p w:rsidR="00B37FB8" w:rsidRDefault="00B37FB8" w:rsidP="001723F2">
      <w:pPr>
        <w:ind w:left="569" w:hangingChars="236" w:hanging="569"/>
        <w:rPr>
          <w:b/>
        </w:rPr>
      </w:pPr>
    </w:p>
    <w:p w:rsidR="00B37FB8" w:rsidRDefault="00B37FB8" w:rsidP="001723F2">
      <w:pPr>
        <w:ind w:left="566" w:hangingChars="236" w:hanging="566"/>
        <w:rPr>
          <w:rFonts w:cs="Times New Roman"/>
        </w:rPr>
      </w:pPr>
      <w:r>
        <w:rPr>
          <w:rFonts w:cs="Times New Roman" w:hint="eastAsia"/>
        </w:rPr>
        <w:t xml:space="preserve">Bleiklie, I., &amp; Kogan, M. (2007). Organization and governance of universities. </w:t>
      </w:r>
      <w:r w:rsidRPr="00272DD0">
        <w:rPr>
          <w:rFonts w:cs="Times New Roman" w:hint="eastAsia"/>
          <w:i/>
        </w:rPr>
        <w:t>Higher Education Policy, 20</w:t>
      </w:r>
      <w:r>
        <w:rPr>
          <w:rFonts w:cs="Times New Roman" w:hint="eastAsia"/>
        </w:rPr>
        <w:t>(4), 477-493.</w:t>
      </w:r>
    </w:p>
    <w:p w:rsidR="00B37FB8" w:rsidRDefault="00B37FB8" w:rsidP="001723F2">
      <w:pPr>
        <w:ind w:left="566" w:hangingChars="236" w:hanging="566"/>
        <w:rPr>
          <w:rFonts w:cs="Times New Roman"/>
        </w:rPr>
      </w:pPr>
    </w:p>
    <w:p w:rsidR="00B37FB8" w:rsidRDefault="00B37FB8" w:rsidP="001723F2">
      <w:pPr>
        <w:ind w:left="566" w:hangingChars="236" w:hanging="566"/>
        <w:rPr>
          <w:rFonts w:cs="Times New Roman"/>
        </w:rPr>
      </w:pPr>
      <w:r w:rsidRPr="005D5CF7">
        <w:rPr>
          <w:rFonts w:cs="Times New Roman"/>
        </w:rPr>
        <w:t xml:space="preserve">Burgan, M. (2004). Why Governance? Why now? In W. G. Tierney (Ed.), </w:t>
      </w:r>
      <w:r w:rsidRPr="005D5CF7">
        <w:rPr>
          <w:rFonts w:cs="Times New Roman"/>
          <w:i/>
        </w:rPr>
        <w:t>Competing conceptions of academic governance: Negotiating the perfect storm</w:t>
      </w:r>
      <w:r w:rsidRPr="005D5CF7">
        <w:rPr>
          <w:rFonts w:cs="Times New Roman"/>
        </w:rPr>
        <w:t xml:space="preserve"> (pp. vii-xiv). Baltimore, Md.:</w:t>
      </w:r>
      <w:r>
        <w:rPr>
          <w:rFonts w:cs="Times New Roman" w:hint="eastAsia"/>
        </w:rPr>
        <w:t xml:space="preserve"> </w:t>
      </w:r>
      <w:r w:rsidRPr="005D5CF7">
        <w:rPr>
          <w:rFonts w:cs="Times New Roman"/>
        </w:rPr>
        <w:t>The Johns Hopkins University Press</w:t>
      </w:r>
      <w:r>
        <w:rPr>
          <w:rFonts w:cs="Times New Roman" w:hint="eastAsia"/>
        </w:rPr>
        <w:t>.</w:t>
      </w:r>
    </w:p>
    <w:p w:rsidR="00B37FB8" w:rsidRDefault="00B37FB8" w:rsidP="001723F2">
      <w:pPr>
        <w:ind w:left="566" w:hangingChars="236" w:hanging="566"/>
        <w:rPr>
          <w:rFonts w:cs="Times New Roman"/>
        </w:rPr>
      </w:pPr>
    </w:p>
    <w:p w:rsidR="00B37FB8" w:rsidRDefault="00B37FB8" w:rsidP="001723F2">
      <w:pPr>
        <w:ind w:left="566" w:hangingChars="236" w:hanging="566"/>
        <w:rPr>
          <w:rFonts w:cs="Times New Roman"/>
        </w:rPr>
      </w:pPr>
      <w:r w:rsidRPr="005D5CF7">
        <w:rPr>
          <w:rFonts w:cs="Times New Roman"/>
          <w:lang w:eastAsia="en-US"/>
        </w:rPr>
        <w:t>Capano</w:t>
      </w:r>
      <w:r w:rsidRPr="005D5CF7">
        <w:rPr>
          <w:rFonts w:cs="Times New Roman"/>
        </w:rPr>
        <w:t xml:space="preserve">, G. (2008). </w:t>
      </w:r>
      <w:r w:rsidRPr="005D5CF7">
        <w:rPr>
          <w:rFonts w:cs="Times New Roman"/>
          <w:lang w:eastAsia="en-US"/>
        </w:rPr>
        <w:t>Looking for serendipity: the problematical reform</w:t>
      </w:r>
      <w:r w:rsidRPr="005D5CF7">
        <w:rPr>
          <w:rFonts w:cs="Times New Roman"/>
        </w:rPr>
        <w:t xml:space="preserve"> </w:t>
      </w:r>
      <w:r w:rsidRPr="005D5CF7">
        <w:rPr>
          <w:rFonts w:cs="Times New Roman"/>
          <w:lang w:eastAsia="en-US"/>
        </w:rPr>
        <w:t>of government within Italy’s Universities</w:t>
      </w:r>
      <w:r w:rsidRPr="005D5CF7">
        <w:rPr>
          <w:rFonts w:cs="Times New Roman"/>
        </w:rPr>
        <w:t xml:space="preserve">. </w:t>
      </w:r>
      <w:r w:rsidRPr="005D5CF7">
        <w:rPr>
          <w:rFonts w:cs="Times New Roman"/>
          <w:i/>
          <w:lang w:eastAsia="en-US"/>
        </w:rPr>
        <w:t>High</w:t>
      </w:r>
      <w:r w:rsidRPr="005D5CF7">
        <w:rPr>
          <w:rFonts w:cs="Times New Roman"/>
          <w:i/>
        </w:rPr>
        <w:t>er</w:t>
      </w:r>
      <w:r w:rsidRPr="005D5CF7">
        <w:rPr>
          <w:rFonts w:cs="Times New Roman"/>
          <w:i/>
          <w:lang w:eastAsia="en-US"/>
        </w:rPr>
        <w:t xml:space="preserve"> Education, 55</w:t>
      </w:r>
      <w:r w:rsidRPr="005D5CF7">
        <w:rPr>
          <w:rFonts w:cs="Times New Roman"/>
        </w:rPr>
        <w:t xml:space="preserve">(4), </w:t>
      </w:r>
      <w:r w:rsidRPr="005D5CF7">
        <w:rPr>
          <w:rFonts w:cs="Times New Roman"/>
          <w:lang w:eastAsia="en-US"/>
        </w:rPr>
        <w:t>481–504</w:t>
      </w:r>
      <w:r>
        <w:rPr>
          <w:rFonts w:cs="Times New Roman" w:hint="eastAsia"/>
        </w:rPr>
        <w:t>.</w:t>
      </w:r>
    </w:p>
    <w:p w:rsidR="00B37FB8" w:rsidRDefault="00B37FB8" w:rsidP="001723F2">
      <w:pPr>
        <w:ind w:left="566" w:hangingChars="236" w:hanging="566"/>
        <w:rPr>
          <w:rFonts w:cs="Times New Roman"/>
        </w:rPr>
      </w:pPr>
    </w:p>
    <w:p w:rsidR="00B37FB8" w:rsidRDefault="00B37FB8" w:rsidP="001723F2">
      <w:pPr>
        <w:ind w:left="566" w:hangingChars="236" w:hanging="566"/>
        <w:rPr>
          <w:rFonts w:eastAsia="SimSun" w:cs="Times New Roman"/>
        </w:rPr>
      </w:pPr>
      <w:r w:rsidRPr="005D5CF7">
        <w:rPr>
          <w:rFonts w:eastAsia="SimSun" w:cs="Times New Roman"/>
        </w:rPr>
        <w:t xml:space="preserve">Duff, J., &amp; </w:t>
      </w:r>
      <w:proofErr w:type="spellStart"/>
      <w:r w:rsidRPr="005D5CF7">
        <w:rPr>
          <w:rFonts w:eastAsia="SimSun" w:cs="Times New Roman"/>
        </w:rPr>
        <w:t>Berdahl</w:t>
      </w:r>
      <w:proofErr w:type="spellEnd"/>
      <w:r w:rsidRPr="005D5CF7">
        <w:rPr>
          <w:rFonts w:eastAsia="SimSun" w:cs="Times New Roman"/>
        </w:rPr>
        <w:t xml:space="preserve">, R. O. (1966). </w:t>
      </w:r>
      <w:r w:rsidRPr="005D5CF7">
        <w:rPr>
          <w:rFonts w:eastAsia="SimSun" w:cs="Times New Roman"/>
          <w:i/>
        </w:rPr>
        <w:t>University government in Canad</w:t>
      </w:r>
      <w:r w:rsidRPr="001723F2">
        <w:rPr>
          <w:rFonts w:eastAsia="SimSun" w:cs="Times New Roman"/>
          <w:i/>
        </w:rPr>
        <w:t>a</w:t>
      </w:r>
      <w:r w:rsidRPr="005D5CF7">
        <w:rPr>
          <w:rFonts w:eastAsia="SimSun" w:cs="Times New Roman"/>
        </w:rPr>
        <w:t>. University of Toronto Press</w:t>
      </w:r>
      <w:r>
        <w:rPr>
          <w:rFonts w:eastAsia="SimSun" w:cs="Times New Roman" w:hint="eastAsia"/>
        </w:rPr>
        <w:t>.</w:t>
      </w:r>
    </w:p>
    <w:p w:rsidR="00B37FB8" w:rsidRDefault="00B37FB8" w:rsidP="001723F2">
      <w:pPr>
        <w:ind w:left="566" w:hangingChars="236" w:hanging="566"/>
        <w:rPr>
          <w:rFonts w:eastAsia="SimSun" w:cs="Times New Roman"/>
        </w:rPr>
      </w:pPr>
    </w:p>
    <w:p w:rsidR="00B37FB8" w:rsidRDefault="00B37FB8" w:rsidP="001723F2">
      <w:pPr>
        <w:ind w:left="566" w:hangingChars="236" w:hanging="566"/>
        <w:rPr>
          <w:rFonts w:cs="Times New Roman"/>
        </w:rPr>
      </w:pPr>
      <w:proofErr w:type="spellStart"/>
      <w:r w:rsidRPr="005D5CF7">
        <w:rPr>
          <w:rFonts w:cs="Times New Roman"/>
        </w:rPr>
        <w:t>Goedegebuure</w:t>
      </w:r>
      <w:proofErr w:type="spellEnd"/>
      <w:r w:rsidRPr="005D5CF7">
        <w:rPr>
          <w:rFonts w:cs="Times New Roman"/>
        </w:rPr>
        <w:t xml:space="preserve">, L., Hayden, M., &amp; Meek, V. L. (2009). Good governance and Australian higher education: an analysis of a Neo-liberal decade. In J. Huisman (Ed.), </w:t>
      </w:r>
      <w:r w:rsidRPr="005D5CF7">
        <w:rPr>
          <w:rFonts w:cs="Times New Roman"/>
          <w:i/>
        </w:rPr>
        <w:t>International perspectives on the governance of higher education: Alter</w:t>
      </w:r>
      <w:r w:rsidR="001723F2">
        <w:rPr>
          <w:rFonts w:cs="Times New Roman" w:hint="eastAsia"/>
          <w:i/>
        </w:rPr>
        <w:t>n</w:t>
      </w:r>
      <w:r w:rsidRPr="005D5CF7">
        <w:rPr>
          <w:rFonts w:cs="Times New Roman"/>
          <w:i/>
        </w:rPr>
        <w:t>ative frameworks for coordination</w:t>
      </w:r>
      <w:r w:rsidRPr="005D5CF7">
        <w:rPr>
          <w:rFonts w:cs="Times New Roman"/>
        </w:rPr>
        <w:t xml:space="preserve"> (pp. 145-160). New York and London: Routledge</w:t>
      </w:r>
      <w:r>
        <w:rPr>
          <w:rFonts w:cs="Times New Roman" w:hint="eastAsia"/>
        </w:rPr>
        <w:t>.</w:t>
      </w:r>
    </w:p>
    <w:p w:rsidR="00B37FB8" w:rsidRDefault="00B37FB8" w:rsidP="001723F2">
      <w:pPr>
        <w:ind w:left="566" w:hangingChars="236" w:hanging="566"/>
        <w:rPr>
          <w:rFonts w:cs="Times New Roman"/>
        </w:rPr>
      </w:pPr>
    </w:p>
    <w:p w:rsidR="00B37FB8" w:rsidRDefault="00B37FB8" w:rsidP="001723F2">
      <w:pPr>
        <w:ind w:left="566" w:hangingChars="236" w:hanging="566"/>
        <w:rPr>
          <w:rFonts w:eastAsia="AdvTimes" w:cs="Times New Roman"/>
        </w:rPr>
      </w:pPr>
      <w:r w:rsidRPr="000A30D6">
        <w:rPr>
          <w:rFonts w:eastAsia="AdvTimes" w:cs="Times New Roman"/>
          <w:lang w:eastAsia="en-US"/>
        </w:rPr>
        <w:lastRenderedPageBreak/>
        <w:t xml:space="preserve">Independent Study Group on University Governance (ISGUG). </w:t>
      </w:r>
      <w:r>
        <w:rPr>
          <w:rFonts w:eastAsia="AdvTimes" w:cs="Times New Roman" w:hint="eastAsia"/>
        </w:rPr>
        <w:t>(</w:t>
      </w:r>
      <w:r w:rsidRPr="000A30D6">
        <w:rPr>
          <w:rFonts w:eastAsia="AdvTimes" w:cs="Times New Roman"/>
          <w:lang w:eastAsia="en-US"/>
        </w:rPr>
        <w:t>1993</w:t>
      </w:r>
      <w:r>
        <w:rPr>
          <w:rFonts w:eastAsia="AdvTimes" w:cs="Times New Roman" w:hint="eastAsia"/>
        </w:rPr>
        <w:t>)</w:t>
      </w:r>
      <w:r w:rsidRPr="000A30D6">
        <w:rPr>
          <w:rFonts w:eastAsia="AdvTimes" w:cs="Times New Roman"/>
          <w:lang w:eastAsia="en-US"/>
        </w:rPr>
        <w:t xml:space="preserve">. </w:t>
      </w:r>
      <w:r w:rsidRPr="000A30D6">
        <w:rPr>
          <w:rFonts w:eastAsia="AdvTimes-i" w:cs="Times New Roman"/>
          <w:i/>
          <w:lang w:eastAsia="en-US"/>
        </w:rPr>
        <w:t>Governance and</w:t>
      </w:r>
      <w:r w:rsidRPr="000A30D6">
        <w:rPr>
          <w:rFonts w:eastAsia="AdvTimes-i" w:cs="Times New Roman" w:hint="eastAsia"/>
          <w:i/>
        </w:rPr>
        <w:t xml:space="preserve"> </w:t>
      </w:r>
      <w:r w:rsidRPr="000A30D6">
        <w:rPr>
          <w:rFonts w:eastAsia="AdvTimes-i" w:cs="Times New Roman"/>
          <w:i/>
          <w:lang w:eastAsia="en-US"/>
        </w:rPr>
        <w:t>accountability</w:t>
      </w:r>
      <w:r w:rsidRPr="000A30D6">
        <w:rPr>
          <w:rFonts w:eastAsia="AdvTimes" w:cs="Times New Roman"/>
          <w:lang w:eastAsia="en-US"/>
        </w:rPr>
        <w:t>. Ottawa: C</w:t>
      </w:r>
      <w:r>
        <w:rPr>
          <w:rFonts w:eastAsia="AdvTimes" w:cs="Times New Roman"/>
        </w:rPr>
        <w:t>a</w:t>
      </w:r>
      <w:r>
        <w:rPr>
          <w:rFonts w:eastAsia="AdvTimes" w:cs="Times New Roman" w:hint="eastAsia"/>
        </w:rPr>
        <w:t>nadian Association of University T</w:t>
      </w:r>
      <w:r>
        <w:rPr>
          <w:rFonts w:eastAsia="AdvTimes" w:cs="Times New Roman"/>
        </w:rPr>
        <w:t>e</w:t>
      </w:r>
      <w:r>
        <w:rPr>
          <w:rFonts w:eastAsia="AdvTimes" w:cs="Times New Roman" w:hint="eastAsia"/>
        </w:rPr>
        <w:t>achers (C</w:t>
      </w:r>
      <w:r w:rsidRPr="000A30D6">
        <w:rPr>
          <w:rFonts w:eastAsia="AdvTimes" w:cs="Times New Roman"/>
          <w:lang w:eastAsia="en-US"/>
        </w:rPr>
        <w:t>AUT</w:t>
      </w:r>
      <w:r>
        <w:rPr>
          <w:rFonts w:eastAsia="AdvTimes" w:cs="Times New Roman" w:hint="eastAsia"/>
        </w:rPr>
        <w:t>).</w:t>
      </w:r>
    </w:p>
    <w:p w:rsidR="00B37FB8" w:rsidRDefault="00B37FB8" w:rsidP="001723F2">
      <w:pPr>
        <w:ind w:left="566" w:hangingChars="236" w:hanging="566"/>
        <w:rPr>
          <w:rFonts w:eastAsia="AdvTimes" w:cs="Times New Roman"/>
        </w:rPr>
      </w:pPr>
    </w:p>
    <w:p w:rsidR="00B37FB8" w:rsidRDefault="00B37FB8" w:rsidP="001723F2">
      <w:pPr>
        <w:ind w:left="566" w:hangingChars="236" w:hanging="566"/>
        <w:rPr>
          <w:rFonts w:cs="Times New Roman"/>
        </w:rPr>
      </w:pPr>
      <w:r w:rsidRPr="005D5CF7">
        <w:rPr>
          <w:rFonts w:cs="Times New Roman"/>
        </w:rPr>
        <w:t>Jones, G</w:t>
      </w:r>
      <w:r>
        <w:rPr>
          <w:rFonts w:cs="Times New Roman" w:hint="eastAsia"/>
        </w:rPr>
        <w:t>.</w:t>
      </w:r>
      <w:r w:rsidRPr="005D5CF7">
        <w:rPr>
          <w:rFonts w:cs="Times New Roman"/>
        </w:rPr>
        <w:t xml:space="preserve"> A. (2002). The Structure of University Governance in Canada: A Policy Network Approach. In </w:t>
      </w:r>
      <w:r>
        <w:rPr>
          <w:rFonts w:cs="Times New Roman" w:hint="eastAsia"/>
        </w:rPr>
        <w:t xml:space="preserve">A. </w:t>
      </w:r>
      <w:r w:rsidRPr="005D5CF7">
        <w:rPr>
          <w:rFonts w:cs="Times New Roman"/>
        </w:rPr>
        <w:t xml:space="preserve">Amaral, </w:t>
      </w:r>
      <w:r>
        <w:rPr>
          <w:rFonts w:cs="Times New Roman" w:hint="eastAsia"/>
        </w:rPr>
        <w:t>G. A.</w:t>
      </w:r>
      <w:r w:rsidRPr="005D5CF7">
        <w:rPr>
          <w:rFonts w:cs="Times New Roman"/>
        </w:rPr>
        <w:t xml:space="preserve"> Jones</w:t>
      </w:r>
      <w:r>
        <w:rPr>
          <w:rFonts w:cs="Times New Roman" w:hint="eastAsia"/>
        </w:rPr>
        <w:t>, &amp;</w:t>
      </w:r>
      <w:r w:rsidRPr="005D5CF7">
        <w:rPr>
          <w:rFonts w:cs="Times New Roman"/>
        </w:rPr>
        <w:t xml:space="preserve">, </w:t>
      </w:r>
      <w:r>
        <w:rPr>
          <w:rFonts w:cs="Times New Roman" w:hint="eastAsia"/>
        </w:rPr>
        <w:t xml:space="preserve">B. </w:t>
      </w:r>
      <w:proofErr w:type="spellStart"/>
      <w:r w:rsidRPr="005D5CF7">
        <w:rPr>
          <w:rFonts w:cs="Times New Roman"/>
        </w:rPr>
        <w:t>Karseth</w:t>
      </w:r>
      <w:proofErr w:type="spellEnd"/>
      <w:r w:rsidRPr="005D5CF7">
        <w:rPr>
          <w:rFonts w:cs="Times New Roman"/>
        </w:rPr>
        <w:t xml:space="preserve"> (Eds.), </w:t>
      </w:r>
      <w:r w:rsidRPr="005D5CF7">
        <w:rPr>
          <w:rFonts w:cs="Times New Roman"/>
          <w:i/>
        </w:rPr>
        <w:t>Governing Higher Education: National Perspectives on Institutional Governance</w:t>
      </w:r>
      <w:r>
        <w:rPr>
          <w:rFonts w:cs="Times New Roman" w:hint="eastAsia"/>
          <w:i/>
        </w:rPr>
        <w:t xml:space="preserve"> </w:t>
      </w:r>
      <w:r w:rsidRPr="005D5CF7">
        <w:rPr>
          <w:rFonts w:cs="Times New Roman"/>
        </w:rPr>
        <w:t>(pp. 213-234). Dordrecht, The Netherlands: Kluwer Academic Publishers</w:t>
      </w:r>
      <w:r>
        <w:rPr>
          <w:rFonts w:cs="Times New Roman" w:hint="eastAsia"/>
        </w:rPr>
        <w:t>.</w:t>
      </w:r>
    </w:p>
    <w:p w:rsidR="00B37FB8" w:rsidRDefault="00B37FB8" w:rsidP="001723F2">
      <w:pPr>
        <w:ind w:left="566" w:hangingChars="236" w:hanging="566"/>
        <w:rPr>
          <w:rFonts w:cs="Times New Roman"/>
        </w:rPr>
      </w:pPr>
    </w:p>
    <w:p w:rsidR="00B37FB8" w:rsidRDefault="00B37FB8" w:rsidP="001723F2">
      <w:pPr>
        <w:ind w:left="552" w:hangingChars="236" w:hanging="552"/>
        <w:rPr>
          <w:rFonts w:cs="Times New Roman"/>
          <w:spacing w:val="-3"/>
          <w:lang w:val="en-GB"/>
        </w:rPr>
      </w:pPr>
      <w:r w:rsidRPr="005D5CF7">
        <w:rPr>
          <w:rFonts w:cs="Times New Roman"/>
          <w:spacing w:val="-3"/>
          <w:lang w:val="en-GB"/>
        </w:rPr>
        <w:t>Jones, G</w:t>
      </w:r>
      <w:r>
        <w:rPr>
          <w:rFonts w:cs="Times New Roman" w:hint="eastAsia"/>
          <w:spacing w:val="-3"/>
          <w:lang w:val="en-GB"/>
        </w:rPr>
        <w:t xml:space="preserve">. </w:t>
      </w:r>
      <w:r w:rsidRPr="005D5CF7">
        <w:rPr>
          <w:rFonts w:cs="Times New Roman"/>
          <w:spacing w:val="-3"/>
          <w:lang w:val="en-GB"/>
        </w:rPr>
        <w:t>A., Shanahan, T</w:t>
      </w:r>
      <w:r>
        <w:rPr>
          <w:rFonts w:cs="Times New Roman" w:hint="eastAsia"/>
          <w:spacing w:val="-3"/>
          <w:lang w:val="en-GB"/>
        </w:rPr>
        <w:t>,</w:t>
      </w:r>
      <w:r w:rsidRPr="005D5CF7">
        <w:rPr>
          <w:rFonts w:cs="Times New Roman"/>
          <w:spacing w:val="-3"/>
          <w:lang w:val="en-GB"/>
        </w:rPr>
        <w:t xml:space="preserve"> </w:t>
      </w:r>
      <w:r>
        <w:rPr>
          <w:rFonts w:cs="Times New Roman" w:hint="eastAsia"/>
          <w:spacing w:val="-3"/>
          <w:lang w:val="en-GB"/>
        </w:rPr>
        <w:t>&amp;</w:t>
      </w:r>
      <w:r w:rsidRPr="005D5CF7">
        <w:rPr>
          <w:rFonts w:cs="Times New Roman"/>
          <w:spacing w:val="-3"/>
          <w:lang w:val="en-GB"/>
        </w:rPr>
        <w:t xml:space="preserve"> </w:t>
      </w:r>
      <w:proofErr w:type="spellStart"/>
      <w:r w:rsidRPr="005D5CF7">
        <w:rPr>
          <w:rFonts w:cs="Times New Roman"/>
          <w:spacing w:val="-3"/>
          <w:lang w:val="en-GB"/>
        </w:rPr>
        <w:t>Goyan</w:t>
      </w:r>
      <w:proofErr w:type="spellEnd"/>
      <w:r w:rsidRPr="005D5CF7">
        <w:rPr>
          <w:rFonts w:cs="Times New Roman"/>
          <w:spacing w:val="-3"/>
          <w:lang w:val="en-GB"/>
        </w:rPr>
        <w:t xml:space="preserve">, P. (2002). Traditional </w:t>
      </w:r>
      <w:r>
        <w:rPr>
          <w:rFonts w:cs="Times New Roman" w:hint="eastAsia"/>
          <w:spacing w:val="-3"/>
          <w:lang w:val="en-GB"/>
        </w:rPr>
        <w:t>g</w:t>
      </w:r>
      <w:r w:rsidRPr="005D5CF7">
        <w:rPr>
          <w:rFonts w:cs="Times New Roman"/>
          <w:spacing w:val="-3"/>
          <w:lang w:val="en-GB"/>
        </w:rPr>
        <w:t xml:space="preserve">overnance </w:t>
      </w:r>
      <w:r>
        <w:rPr>
          <w:rFonts w:cs="Times New Roman" w:hint="eastAsia"/>
          <w:spacing w:val="-3"/>
          <w:lang w:val="en-GB"/>
        </w:rPr>
        <w:t>s</w:t>
      </w:r>
      <w:r w:rsidRPr="005D5CF7">
        <w:rPr>
          <w:rFonts w:cs="Times New Roman"/>
          <w:spacing w:val="-3"/>
          <w:lang w:val="en-GB"/>
        </w:rPr>
        <w:t xml:space="preserve">tructures - Current </w:t>
      </w:r>
      <w:r>
        <w:rPr>
          <w:rFonts w:cs="Times New Roman" w:hint="eastAsia"/>
          <w:spacing w:val="-3"/>
          <w:lang w:val="en-GB"/>
        </w:rPr>
        <w:t>p</w:t>
      </w:r>
      <w:r w:rsidRPr="005D5CF7">
        <w:rPr>
          <w:rFonts w:cs="Times New Roman"/>
          <w:spacing w:val="-3"/>
          <w:lang w:val="en-GB"/>
        </w:rPr>
        <w:t xml:space="preserve">olicy </w:t>
      </w:r>
      <w:r>
        <w:rPr>
          <w:rFonts w:cs="Times New Roman" w:hint="eastAsia"/>
          <w:spacing w:val="-3"/>
          <w:lang w:val="en-GB"/>
        </w:rPr>
        <w:t>p</w:t>
      </w:r>
      <w:r w:rsidRPr="005D5CF7">
        <w:rPr>
          <w:rFonts w:cs="Times New Roman"/>
          <w:spacing w:val="-3"/>
          <w:lang w:val="en-GB"/>
        </w:rPr>
        <w:t xml:space="preserve">ressures: The </w:t>
      </w:r>
      <w:r>
        <w:rPr>
          <w:rFonts w:cs="Times New Roman" w:hint="eastAsia"/>
          <w:spacing w:val="-3"/>
          <w:lang w:val="en-GB"/>
        </w:rPr>
        <w:t>a</w:t>
      </w:r>
      <w:r w:rsidRPr="005D5CF7">
        <w:rPr>
          <w:rFonts w:cs="Times New Roman"/>
          <w:spacing w:val="-3"/>
          <w:lang w:val="en-GB"/>
        </w:rPr>
        <w:t xml:space="preserve">cademic </w:t>
      </w:r>
      <w:r>
        <w:rPr>
          <w:rFonts w:cs="Times New Roman" w:hint="eastAsia"/>
          <w:spacing w:val="-3"/>
          <w:lang w:val="en-GB"/>
        </w:rPr>
        <w:t>s</w:t>
      </w:r>
      <w:r w:rsidRPr="005D5CF7">
        <w:rPr>
          <w:rFonts w:cs="Times New Roman"/>
          <w:spacing w:val="-3"/>
          <w:lang w:val="en-GB"/>
        </w:rPr>
        <w:t xml:space="preserve">enate and Canadian </w:t>
      </w:r>
      <w:r>
        <w:rPr>
          <w:rFonts w:cs="Times New Roman" w:hint="eastAsia"/>
          <w:spacing w:val="-3"/>
          <w:lang w:val="en-GB"/>
        </w:rPr>
        <w:t>u</w:t>
      </w:r>
      <w:r w:rsidRPr="005B7889">
        <w:rPr>
          <w:rFonts w:cs="Times New Roman"/>
          <w:spacing w:val="-3"/>
          <w:lang w:val="en-GB"/>
        </w:rPr>
        <w:t xml:space="preserve">niversities. </w:t>
      </w:r>
      <w:r w:rsidRPr="005B7889">
        <w:rPr>
          <w:rFonts w:cs="Times New Roman"/>
          <w:i/>
          <w:spacing w:val="-3"/>
          <w:lang w:val="en-GB"/>
        </w:rPr>
        <w:t>Tertiary Education and Management</w:t>
      </w:r>
      <w:r w:rsidRPr="005B7889">
        <w:rPr>
          <w:rFonts w:cs="Times New Roman"/>
          <w:spacing w:val="-3"/>
          <w:lang w:val="en-GB"/>
        </w:rPr>
        <w:t xml:space="preserve">, </w:t>
      </w:r>
      <w:r w:rsidRPr="00BE558B">
        <w:rPr>
          <w:rFonts w:cs="Times New Roman"/>
          <w:i/>
          <w:spacing w:val="-3"/>
          <w:lang w:val="en-GB"/>
        </w:rPr>
        <w:t>8</w:t>
      </w:r>
      <w:r w:rsidRPr="005B7889">
        <w:rPr>
          <w:rFonts w:cs="Times New Roman"/>
          <w:spacing w:val="-3"/>
          <w:lang w:val="en-GB"/>
        </w:rPr>
        <w:t>(1), 29-45</w:t>
      </w:r>
      <w:r>
        <w:rPr>
          <w:rFonts w:cs="Times New Roman" w:hint="eastAsia"/>
          <w:spacing w:val="-3"/>
          <w:lang w:val="en-GB"/>
        </w:rPr>
        <w:t>.</w:t>
      </w:r>
    </w:p>
    <w:p w:rsidR="00B37FB8" w:rsidRDefault="00B37FB8" w:rsidP="001723F2">
      <w:pPr>
        <w:ind w:left="552" w:hangingChars="236" w:hanging="552"/>
        <w:rPr>
          <w:rFonts w:cs="Times New Roman"/>
          <w:spacing w:val="-3"/>
          <w:lang w:val="en-GB"/>
        </w:rPr>
      </w:pPr>
    </w:p>
    <w:p w:rsidR="00B37FB8" w:rsidRDefault="00B37FB8" w:rsidP="001723F2">
      <w:pPr>
        <w:ind w:left="552" w:hangingChars="236" w:hanging="552"/>
        <w:rPr>
          <w:rFonts w:cs="Times New Roman"/>
        </w:rPr>
      </w:pPr>
      <w:r w:rsidRPr="005D5CF7">
        <w:rPr>
          <w:rFonts w:cs="Times New Roman"/>
          <w:spacing w:val="-3"/>
          <w:lang w:val="en-GB"/>
        </w:rPr>
        <w:t>Jones, G</w:t>
      </w:r>
      <w:r>
        <w:rPr>
          <w:rFonts w:cs="Times New Roman" w:hint="eastAsia"/>
          <w:spacing w:val="-3"/>
          <w:lang w:val="en-GB"/>
        </w:rPr>
        <w:t>.</w:t>
      </w:r>
      <w:r w:rsidRPr="005D5CF7">
        <w:rPr>
          <w:rFonts w:cs="Times New Roman"/>
          <w:spacing w:val="-3"/>
          <w:lang w:val="en-GB"/>
        </w:rPr>
        <w:t xml:space="preserve"> A., Shanahan, T</w:t>
      </w:r>
      <w:r>
        <w:rPr>
          <w:rFonts w:cs="Times New Roman" w:hint="eastAsia"/>
          <w:spacing w:val="-3"/>
          <w:lang w:val="en-GB"/>
        </w:rPr>
        <w:t>.</w:t>
      </w:r>
      <w:r w:rsidRPr="005D5CF7">
        <w:rPr>
          <w:rFonts w:cs="Times New Roman"/>
          <w:spacing w:val="-3"/>
          <w:lang w:val="en-GB"/>
        </w:rPr>
        <w:t xml:space="preserve">, </w:t>
      </w:r>
      <w:r>
        <w:rPr>
          <w:rFonts w:cs="Times New Roman" w:hint="eastAsia"/>
          <w:spacing w:val="-3"/>
          <w:lang w:val="en-GB"/>
        </w:rPr>
        <w:t>&amp;</w:t>
      </w:r>
      <w:r w:rsidRPr="005D5CF7">
        <w:rPr>
          <w:rFonts w:cs="Times New Roman"/>
          <w:spacing w:val="-3"/>
          <w:lang w:val="en-GB"/>
        </w:rPr>
        <w:t xml:space="preserve"> </w:t>
      </w:r>
      <w:proofErr w:type="spellStart"/>
      <w:r w:rsidRPr="005D5CF7">
        <w:rPr>
          <w:rFonts w:cs="Times New Roman"/>
          <w:spacing w:val="-3"/>
          <w:lang w:val="en-GB"/>
        </w:rPr>
        <w:t>Goyan</w:t>
      </w:r>
      <w:proofErr w:type="spellEnd"/>
      <w:r w:rsidRPr="005D5CF7">
        <w:rPr>
          <w:rFonts w:cs="Times New Roman"/>
          <w:spacing w:val="-3"/>
          <w:lang w:val="en-GB"/>
        </w:rPr>
        <w:t>, P</w:t>
      </w:r>
      <w:r>
        <w:rPr>
          <w:rFonts w:cs="Times New Roman" w:hint="eastAsia"/>
          <w:spacing w:val="-3"/>
          <w:lang w:val="en-GB"/>
        </w:rPr>
        <w:t>.</w:t>
      </w:r>
      <w:r w:rsidRPr="005D5CF7">
        <w:rPr>
          <w:rFonts w:cs="Times New Roman"/>
          <w:spacing w:val="-3"/>
          <w:lang w:val="en-GB"/>
        </w:rPr>
        <w:t xml:space="preserve"> (2004). </w:t>
      </w:r>
      <w:r w:rsidRPr="005D5CF7">
        <w:rPr>
          <w:rFonts w:cs="Times New Roman"/>
        </w:rPr>
        <w:t xml:space="preserve">The Academic Senate and University Governance in Canada. </w:t>
      </w:r>
      <w:r w:rsidRPr="005D5CF7">
        <w:rPr>
          <w:rFonts w:cs="Times New Roman"/>
          <w:i/>
        </w:rPr>
        <w:t>Canadian Journal of Higher Education</w:t>
      </w:r>
      <w:r>
        <w:rPr>
          <w:rFonts w:cs="Times New Roman" w:hint="eastAsia"/>
          <w:i/>
        </w:rPr>
        <w:t>,</w:t>
      </w:r>
      <w:r w:rsidRPr="005D5CF7">
        <w:rPr>
          <w:rFonts w:cs="Times New Roman"/>
        </w:rPr>
        <w:t xml:space="preserve"> </w:t>
      </w:r>
      <w:r w:rsidRPr="00BE558B">
        <w:rPr>
          <w:rFonts w:cs="Times New Roman"/>
          <w:i/>
        </w:rPr>
        <w:t xml:space="preserve">34 </w:t>
      </w:r>
      <w:r w:rsidRPr="005D5CF7">
        <w:rPr>
          <w:rFonts w:cs="Times New Roman"/>
        </w:rPr>
        <w:t>(2), 35-68</w:t>
      </w:r>
      <w:r>
        <w:rPr>
          <w:rFonts w:cs="Times New Roman" w:hint="eastAsia"/>
        </w:rPr>
        <w:t>.</w:t>
      </w:r>
    </w:p>
    <w:p w:rsidR="00B37FB8" w:rsidRDefault="00B37FB8" w:rsidP="001723F2">
      <w:pPr>
        <w:ind w:left="566" w:hangingChars="236" w:hanging="566"/>
        <w:rPr>
          <w:rFonts w:cs="Times New Roman"/>
        </w:rPr>
      </w:pPr>
    </w:p>
    <w:p w:rsidR="00B37FB8" w:rsidRDefault="00B37FB8" w:rsidP="001723F2">
      <w:pPr>
        <w:ind w:left="566" w:hangingChars="236" w:hanging="566"/>
        <w:rPr>
          <w:rFonts w:eastAsia="AdvTimes" w:cs="Times New Roman"/>
        </w:rPr>
      </w:pPr>
      <w:proofErr w:type="spellStart"/>
      <w:r w:rsidRPr="005B7889">
        <w:rPr>
          <w:rFonts w:eastAsia="AdvTimes" w:cs="Times New Roman"/>
          <w:lang w:eastAsia="en-US"/>
        </w:rPr>
        <w:t>Magalh</w:t>
      </w:r>
      <w:r>
        <w:rPr>
          <w:rFonts w:eastAsia="AdvTimes" w:cs="Times New Roman"/>
          <w:lang w:eastAsia="en-US"/>
        </w:rPr>
        <w:t>ã</w:t>
      </w:r>
      <w:r w:rsidRPr="005B7889">
        <w:rPr>
          <w:rFonts w:eastAsia="AdvTimes" w:cs="Times New Roman"/>
          <w:lang w:eastAsia="en-US"/>
        </w:rPr>
        <w:t>es</w:t>
      </w:r>
      <w:proofErr w:type="spellEnd"/>
      <w:r w:rsidRPr="005B7889">
        <w:rPr>
          <w:rFonts w:eastAsia="AdvTimes" w:cs="Times New Roman"/>
        </w:rPr>
        <w:t>, A. M., &amp;</w:t>
      </w:r>
      <w:r w:rsidRPr="005B7889">
        <w:rPr>
          <w:rFonts w:eastAsia="AdvTimes" w:cs="Times New Roman"/>
          <w:lang w:eastAsia="en-US"/>
        </w:rPr>
        <w:t xml:space="preserve"> Amaral</w:t>
      </w:r>
      <w:r w:rsidRPr="005B7889">
        <w:rPr>
          <w:rFonts w:eastAsia="AdvTimes" w:cs="Times New Roman"/>
        </w:rPr>
        <w:t xml:space="preserve">, A. (2003). </w:t>
      </w:r>
      <w:r w:rsidRPr="005B7889">
        <w:rPr>
          <w:rFonts w:eastAsia="AdvTimes-b" w:cs="Times New Roman"/>
          <w:lang w:eastAsia="en-US"/>
        </w:rPr>
        <w:t>Changing Values and Norms in Portuguese Higher</w:t>
      </w:r>
      <w:r w:rsidRPr="005B7889">
        <w:rPr>
          <w:rFonts w:eastAsia="AdvTimes-b" w:cs="Times New Roman"/>
        </w:rPr>
        <w:t xml:space="preserve"> </w:t>
      </w:r>
      <w:r w:rsidRPr="005B7889">
        <w:rPr>
          <w:rFonts w:eastAsia="AdvTimes-b" w:cs="Times New Roman"/>
          <w:lang w:eastAsia="en-US"/>
        </w:rPr>
        <w:t>Education</w:t>
      </w:r>
      <w:r w:rsidRPr="005B7889">
        <w:rPr>
          <w:rFonts w:eastAsia="AdvTimes-b" w:cs="Times New Roman"/>
        </w:rPr>
        <w:t xml:space="preserve">. </w:t>
      </w:r>
      <w:r w:rsidRPr="005B7889">
        <w:rPr>
          <w:rFonts w:eastAsia="AdvTimes-b" w:cs="Times New Roman"/>
          <w:i/>
        </w:rPr>
        <w:t xml:space="preserve">Higher Education Policy, </w:t>
      </w:r>
      <w:r w:rsidRPr="005B7889">
        <w:rPr>
          <w:rFonts w:eastAsia="AdvTimes-b" w:cs="Times New Roman"/>
          <w:i/>
          <w:lang w:eastAsia="en-US"/>
        </w:rPr>
        <w:t>20</w:t>
      </w:r>
      <w:r w:rsidRPr="005B7889">
        <w:rPr>
          <w:rFonts w:eastAsia="AdvTimes-b" w:cs="Times New Roman"/>
        </w:rPr>
        <w:t>(3)</w:t>
      </w:r>
      <w:r w:rsidRPr="005B7889">
        <w:rPr>
          <w:rFonts w:eastAsia="AdvTimes" w:cs="Times New Roman"/>
          <w:lang w:eastAsia="en-US"/>
        </w:rPr>
        <w:t>, 315–338</w:t>
      </w:r>
      <w:r>
        <w:rPr>
          <w:rFonts w:eastAsia="AdvTimes" w:cs="Times New Roman" w:hint="eastAsia"/>
        </w:rPr>
        <w:t>.</w:t>
      </w:r>
    </w:p>
    <w:p w:rsidR="00B37FB8" w:rsidRDefault="00B37FB8" w:rsidP="001723F2">
      <w:pPr>
        <w:ind w:left="566" w:hangingChars="236" w:hanging="566"/>
        <w:rPr>
          <w:rFonts w:eastAsia="AdvTimes" w:cs="Times New Roman"/>
        </w:rPr>
      </w:pPr>
    </w:p>
    <w:p w:rsidR="00B37FB8" w:rsidRDefault="00B37FB8" w:rsidP="001723F2">
      <w:pPr>
        <w:ind w:left="552" w:hangingChars="236" w:hanging="552"/>
        <w:rPr>
          <w:rFonts w:cs="Times New Roman"/>
          <w:spacing w:val="-3"/>
          <w:lang w:val="en-GB"/>
        </w:rPr>
      </w:pPr>
      <w:r w:rsidRPr="005D5CF7">
        <w:rPr>
          <w:rFonts w:cs="Times New Roman"/>
          <w:spacing w:val="-3"/>
          <w:lang w:val="en-GB"/>
        </w:rPr>
        <w:t xml:space="preserve">Mortimer, K. P., &amp; </w:t>
      </w:r>
      <w:proofErr w:type="spellStart"/>
      <w:r w:rsidRPr="005D5CF7">
        <w:rPr>
          <w:rFonts w:cs="Times New Roman"/>
          <w:spacing w:val="-3"/>
          <w:lang w:val="en-GB"/>
        </w:rPr>
        <w:t>Sathre</w:t>
      </w:r>
      <w:proofErr w:type="spellEnd"/>
      <w:r w:rsidRPr="005D5CF7">
        <w:rPr>
          <w:rFonts w:cs="Times New Roman"/>
          <w:spacing w:val="-3"/>
          <w:lang w:val="en-GB"/>
        </w:rPr>
        <w:t xml:space="preserve">, C. O. </w:t>
      </w:r>
      <w:r>
        <w:rPr>
          <w:rFonts w:cs="Times New Roman" w:hint="eastAsia"/>
          <w:spacing w:val="-3"/>
          <w:lang w:val="en-GB"/>
        </w:rPr>
        <w:t xml:space="preserve">(2007). </w:t>
      </w:r>
      <w:r w:rsidRPr="005D5CF7">
        <w:rPr>
          <w:rFonts w:cs="Times New Roman"/>
          <w:spacing w:val="-3"/>
          <w:lang w:val="en-GB"/>
        </w:rPr>
        <w:t xml:space="preserve">The art and politics of academic governance: relations among boards, presidents, and faculty. </w:t>
      </w:r>
      <w:r w:rsidRPr="005D5CF7">
        <w:rPr>
          <w:rFonts w:cs="Times New Roman"/>
        </w:rPr>
        <w:t>Westport, CT: Praeger Publishers</w:t>
      </w:r>
      <w:r>
        <w:rPr>
          <w:rFonts w:cs="Times New Roman" w:hint="eastAsia"/>
        </w:rPr>
        <w:t xml:space="preserve">. </w:t>
      </w:r>
    </w:p>
    <w:p w:rsidR="00B37FB8" w:rsidRDefault="00B37FB8" w:rsidP="001723F2">
      <w:pPr>
        <w:ind w:left="552" w:hangingChars="236" w:hanging="552"/>
        <w:rPr>
          <w:rFonts w:cs="Times New Roman"/>
          <w:spacing w:val="-3"/>
          <w:lang w:val="en-GB"/>
        </w:rPr>
      </w:pPr>
    </w:p>
    <w:p w:rsidR="00B37FB8" w:rsidRDefault="00B37FB8" w:rsidP="001723F2">
      <w:pPr>
        <w:ind w:left="566" w:hangingChars="236" w:hanging="566"/>
        <w:rPr>
          <w:bCs/>
        </w:rPr>
      </w:pPr>
      <w:proofErr w:type="spellStart"/>
      <w:r>
        <w:rPr>
          <w:rFonts w:hint="eastAsia"/>
        </w:rPr>
        <w:t>Re$earch</w:t>
      </w:r>
      <w:proofErr w:type="spellEnd"/>
      <w:r>
        <w:rPr>
          <w:rFonts w:hint="eastAsia"/>
        </w:rPr>
        <w:t xml:space="preserve"> </w:t>
      </w:r>
      <w:proofErr w:type="spellStart"/>
      <w:r>
        <w:rPr>
          <w:rFonts w:hint="eastAsia"/>
        </w:rPr>
        <w:t>Infosource</w:t>
      </w:r>
      <w:proofErr w:type="spellEnd"/>
      <w:r>
        <w:rPr>
          <w:rFonts w:hint="eastAsia"/>
        </w:rPr>
        <w:t xml:space="preserve">. (2011). </w:t>
      </w:r>
      <w:r w:rsidRPr="00071005">
        <w:rPr>
          <w:bCs/>
        </w:rPr>
        <w:t xml:space="preserve">Top 50 </w:t>
      </w:r>
      <w:r w:rsidRPr="00071005">
        <w:rPr>
          <w:rFonts w:hint="eastAsia"/>
          <w:bCs/>
        </w:rPr>
        <w:t xml:space="preserve">Canadian </w:t>
      </w:r>
      <w:r w:rsidRPr="00071005">
        <w:rPr>
          <w:bCs/>
        </w:rPr>
        <w:t>Research Universities List 2011</w:t>
      </w:r>
      <w:r>
        <w:rPr>
          <w:rFonts w:hint="eastAsia"/>
          <w:bCs/>
        </w:rPr>
        <w:t xml:space="preserve">. Retrieved June 16, 2012, from </w:t>
      </w:r>
      <w:hyperlink r:id="rId14" w:history="1">
        <w:r w:rsidR="001723F2" w:rsidRPr="00DF6814">
          <w:rPr>
            <w:rStyle w:val="Hyperlink"/>
            <w:bCs/>
          </w:rPr>
          <w:t>http://www.researchinfosource.com/media/2011Top50List.pdf</w:t>
        </w:r>
      </w:hyperlink>
    </w:p>
    <w:p w:rsidR="001723F2" w:rsidRDefault="001723F2" w:rsidP="001723F2">
      <w:pPr>
        <w:ind w:left="566" w:hangingChars="236" w:hanging="566"/>
        <w:rPr>
          <w:bCs/>
        </w:rPr>
      </w:pPr>
    </w:p>
    <w:p w:rsidR="001723F2" w:rsidRDefault="001723F2" w:rsidP="001723F2">
      <w:pPr>
        <w:ind w:left="566" w:hangingChars="236" w:hanging="566"/>
        <w:rPr>
          <w:rFonts w:cs="Times New Roman"/>
        </w:rPr>
      </w:pPr>
      <w:r w:rsidRPr="005D5CF7">
        <w:rPr>
          <w:rFonts w:cs="Times New Roman"/>
        </w:rPr>
        <w:t xml:space="preserve">Rowlands, J. (2012). </w:t>
      </w:r>
      <w:r w:rsidRPr="005D5CF7">
        <w:rPr>
          <w:rFonts w:cs="Times New Roman"/>
          <w:lang w:eastAsia="en-US"/>
        </w:rPr>
        <w:t>Accountability, quality assurance and performativity: the</w:t>
      </w:r>
      <w:r w:rsidRPr="005D5CF7">
        <w:rPr>
          <w:rFonts w:cs="Times New Roman" w:hint="eastAsia"/>
        </w:rPr>
        <w:t xml:space="preserve"> </w:t>
      </w:r>
      <w:r w:rsidRPr="005D5CF7">
        <w:rPr>
          <w:rFonts w:cs="Times New Roman"/>
          <w:lang w:eastAsia="en-US"/>
        </w:rPr>
        <w:t>changing role of the academic board</w:t>
      </w:r>
      <w:r w:rsidRPr="005D5CF7">
        <w:rPr>
          <w:rFonts w:cs="Times New Roman"/>
        </w:rPr>
        <w:t xml:space="preserve">. </w:t>
      </w:r>
      <w:r w:rsidRPr="005D5CF7">
        <w:rPr>
          <w:rFonts w:cs="Times New Roman"/>
          <w:i/>
          <w:lang w:eastAsia="en-US"/>
        </w:rPr>
        <w:t>Quality in Higher Education</w:t>
      </w:r>
      <w:r w:rsidRPr="005D5CF7">
        <w:rPr>
          <w:rFonts w:cs="Times New Roman"/>
          <w:i/>
        </w:rPr>
        <w:t xml:space="preserve">, </w:t>
      </w:r>
      <w:r w:rsidRPr="005D5CF7">
        <w:rPr>
          <w:rFonts w:cs="Times New Roman"/>
          <w:i/>
          <w:lang w:eastAsia="en-US"/>
        </w:rPr>
        <w:t>18</w:t>
      </w:r>
      <w:r w:rsidRPr="005D5CF7">
        <w:rPr>
          <w:rFonts w:cs="Times New Roman"/>
        </w:rPr>
        <w:t>(</w:t>
      </w:r>
      <w:r w:rsidRPr="005D5CF7">
        <w:rPr>
          <w:rFonts w:cs="Times New Roman"/>
          <w:lang w:eastAsia="en-US"/>
        </w:rPr>
        <w:t>1</w:t>
      </w:r>
      <w:r w:rsidRPr="005D5CF7">
        <w:rPr>
          <w:rFonts w:cs="Times New Roman"/>
        </w:rPr>
        <w:t>)</w:t>
      </w:r>
      <w:r w:rsidRPr="005D5CF7">
        <w:rPr>
          <w:rFonts w:cs="Times New Roman"/>
          <w:lang w:eastAsia="en-US"/>
        </w:rPr>
        <w:t>, 97–110</w:t>
      </w:r>
      <w:r>
        <w:rPr>
          <w:rFonts w:cs="Times New Roman" w:hint="eastAsia"/>
        </w:rPr>
        <w:t>.</w:t>
      </w:r>
    </w:p>
    <w:p w:rsidR="001723F2" w:rsidRDefault="001723F2" w:rsidP="001723F2">
      <w:pPr>
        <w:ind w:left="566" w:hangingChars="236" w:hanging="566"/>
        <w:rPr>
          <w:rFonts w:cs="Times New Roman"/>
        </w:rPr>
      </w:pPr>
    </w:p>
    <w:p w:rsidR="001723F2" w:rsidRPr="00067177" w:rsidRDefault="001723F2" w:rsidP="001723F2">
      <w:pPr>
        <w:ind w:left="566" w:hangingChars="236" w:hanging="566"/>
        <w:rPr>
          <w:b/>
        </w:rPr>
      </w:pPr>
      <w:r>
        <w:rPr>
          <w:rFonts w:cs="Times New Roman" w:hint="eastAsia"/>
        </w:rPr>
        <w:t xml:space="preserve">Tierney, W. G. (2008). Improving academic governance: </w:t>
      </w:r>
      <w:r>
        <w:rPr>
          <w:rFonts w:cs="Times New Roman"/>
        </w:rPr>
        <w:t>utilizing</w:t>
      </w:r>
      <w:r>
        <w:rPr>
          <w:rFonts w:cs="Times New Roman" w:hint="eastAsia"/>
        </w:rPr>
        <w:t xml:space="preserve"> a cultural framework to improve organizational performance. In </w:t>
      </w:r>
      <w:r w:rsidRPr="005D5CF7">
        <w:rPr>
          <w:rFonts w:cs="Times New Roman"/>
        </w:rPr>
        <w:t xml:space="preserve">W. G. Tierney (Ed.), </w:t>
      </w:r>
      <w:r w:rsidRPr="005D5CF7">
        <w:rPr>
          <w:rFonts w:cs="Times New Roman"/>
          <w:i/>
        </w:rPr>
        <w:t>Competing conceptions of academic governance: Negotiating the perfect storm</w:t>
      </w:r>
      <w:r w:rsidRPr="005D5CF7">
        <w:rPr>
          <w:rFonts w:cs="Times New Roman"/>
        </w:rPr>
        <w:t xml:space="preserve"> </w:t>
      </w:r>
      <w:r>
        <w:rPr>
          <w:rFonts w:cs="Times New Roman" w:hint="eastAsia"/>
        </w:rPr>
        <w:t>(pp. 202-215)</w:t>
      </w:r>
      <w:r w:rsidRPr="005D5CF7">
        <w:rPr>
          <w:rFonts w:cs="Times New Roman"/>
        </w:rPr>
        <w:t>. Baltimore, Md.:</w:t>
      </w:r>
      <w:r>
        <w:rPr>
          <w:rFonts w:cs="Times New Roman" w:hint="eastAsia"/>
        </w:rPr>
        <w:t xml:space="preserve"> </w:t>
      </w:r>
      <w:r w:rsidRPr="005D5CF7">
        <w:rPr>
          <w:rFonts w:cs="Times New Roman"/>
        </w:rPr>
        <w:t>The Johns Hopkins University Press</w:t>
      </w:r>
      <w:r>
        <w:rPr>
          <w:rFonts w:cs="Times New Roman" w:hint="eastAsia"/>
        </w:rPr>
        <w:t xml:space="preserve">. </w:t>
      </w:r>
    </w:p>
    <w:p w:rsidR="00067177" w:rsidRPr="00C26889" w:rsidRDefault="00067177" w:rsidP="001723F2">
      <w:pPr>
        <w:ind w:left="566" w:hangingChars="236" w:hanging="566"/>
      </w:pPr>
    </w:p>
    <w:sectPr w:rsidR="00067177" w:rsidRPr="00C26889" w:rsidSect="00F83AE8">
      <w:headerReference w:type="even" r:id="rId15"/>
      <w:headerReference w:type="default" r:id="rId16"/>
      <w:footerReference w:type="even" r:id="rId17"/>
      <w:footerReference w:type="default" r:id="rId18"/>
      <w:headerReference w:type="first" r:id="rId19"/>
      <w:footerReference w:type="first" r:id="rId20"/>
      <w:pgSz w:w="11906" w:h="16838"/>
      <w:pgMar w:top="1361" w:right="1361" w:bottom="1361" w:left="136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0E5" w:rsidRDefault="00CD20E5" w:rsidP="00BC6DF9">
      <w:r>
        <w:separator/>
      </w:r>
    </w:p>
  </w:endnote>
  <w:endnote w:type="continuationSeparator" w:id="0">
    <w:p w:rsidR="00CD20E5" w:rsidRDefault="00CD20E5" w:rsidP="00BC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dvTimes">
    <w:altName w:val="SimSun"/>
    <w:panose1 w:val="020B0604020202020204"/>
    <w:charset w:val="86"/>
    <w:family w:val="auto"/>
    <w:notTrueType/>
    <w:pitch w:val="default"/>
    <w:sig w:usb0="00000001"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AdvTimes-i">
    <w:altName w:val="Arial Unicode MS"/>
    <w:panose1 w:val="020B0604020202020204"/>
    <w:charset w:val="86"/>
    <w:family w:val="auto"/>
    <w:notTrueType/>
    <w:pitch w:val="default"/>
    <w:sig w:usb0="00000000" w:usb1="080E0000" w:usb2="00000010" w:usb3="00000000" w:csb0="00040000" w:csb1="00000000"/>
  </w:font>
  <w:font w:name="AdvTimes-b">
    <w:altName w:val="SimSun"/>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9B2" w:rsidRDefault="00F21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67985"/>
      <w:docPartObj>
        <w:docPartGallery w:val="Page Numbers (Bottom of Page)"/>
        <w:docPartUnique/>
      </w:docPartObj>
    </w:sdtPr>
    <w:sdtContent>
      <w:p w:rsidR="00F219B2" w:rsidRDefault="00F219B2">
        <w:pPr>
          <w:pStyle w:val="Footer"/>
          <w:jc w:val="right"/>
        </w:pPr>
        <w:r>
          <w:fldChar w:fldCharType="begin"/>
        </w:r>
        <w:r>
          <w:instrText xml:space="preserve"> PAGE   \* MERGEFORMAT </w:instrText>
        </w:r>
        <w:r>
          <w:fldChar w:fldCharType="separate"/>
        </w:r>
        <w:r w:rsidR="00D11316" w:rsidRPr="00D11316">
          <w:rPr>
            <w:noProof/>
            <w:lang w:val="zh-CN"/>
          </w:rPr>
          <w:t>9</w:t>
        </w:r>
        <w:r>
          <w:rPr>
            <w:noProof/>
            <w:lang w:val="zh-CN"/>
          </w:rPr>
          <w:fldChar w:fldCharType="end"/>
        </w:r>
      </w:p>
    </w:sdtContent>
  </w:sdt>
  <w:p w:rsidR="00F219B2" w:rsidRDefault="00F21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9B2" w:rsidRDefault="00F21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0E5" w:rsidRDefault="00CD20E5" w:rsidP="00BC6DF9">
      <w:r>
        <w:separator/>
      </w:r>
    </w:p>
  </w:footnote>
  <w:footnote w:type="continuationSeparator" w:id="0">
    <w:p w:rsidR="00CD20E5" w:rsidRDefault="00CD20E5" w:rsidP="00BC6DF9">
      <w:r>
        <w:continuationSeparator/>
      </w:r>
    </w:p>
  </w:footnote>
  <w:footnote w:id="1">
    <w:p w:rsidR="00F219B2" w:rsidRPr="00053DB3" w:rsidRDefault="00F219B2">
      <w:pPr>
        <w:pStyle w:val="FootnoteText"/>
        <w:rPr>
          <w:sz w:val="21"/>
          <w:szCs w:val="21"/>
          <w:lang w:val="en-CA"/>
        </w:rPr>
      </w:pPr>
      <w:r w:rsidRPr="00053DB3">
        <w:rPr>
          <w:rStyle w:val="FootnoteReference"/>
          <w:sz w:val="21"/>
          <w:szCs w:val="21"/>
        </w:rPr>
        <w:footnoteRef/>
      </w:r>
      <w:r w:rsidRPr="00053DB3">
        <w:rPr>
          <w:sz w:val="21"/>
          <w:szCs w:val="21"/>
        </w:rPr>
        <w:t xml:space="preserve"> </w:t>
      </w:r>
      <w:r w:rsidRPr="00053DB3">
        <w:rPr>
          <w:sz w:val="21"/>
          <w:szCs w:val="21"/>
          <w:lang w:val="en-CA"/>
        </w:rPr>
        <w:t>The previous study was conducted by one of the authors with the assistance of Theresa Shanahan and Paul Goyan (see Jones, Shanahan &amp; Goya</w:t>
      </w:r>
      <w:r>
        <w:rPr>
          <w:sz w:val="21"/>
          <w:szCs w:val="21"/>
          <w:lang w:val="en-CA"/>
        </w:rPr>
        <w:t>n</w:t>
      </w:r>
      <w:r w:rsidRPr="00053DB3">
        <w:rPr>
          <w:sz w:val="21"/>
          <w:szCs w:val="21"/>
          <w:lang w:val="en-CA"/>
        </w:rPr>
        <w:t>, 2004) and with financial support from the Social Sciences and Humanities Research Council of Canada. The questionnaire for that study was developed in 1998 and survey data were obtained in the 1999-2000 academic year. We will refer to this project as the 2000 study throughout this paper.</w:t>
      </w:r>
    </w:p>
  </w:footnote>
  <w:footnote w:id="2">
    <w:p w:rsidR="00F219B2" w:rsidRPr="00F50DE7" w:rsidRDefault="00F219B2">
      <w:pPr>
        <w:pStyle w:val="FootnoteText"/>
        <w:rPr>
          <w:lang w:val="en-CA"/>
        </w:rPr>
      </w:pPr>
      <w:r w:rsidRPr="00053DB3">
        <w:rPr>
          <w:rStyle w:val="FootnoteReference"/>
          <w:sz w:val="21"/>
          <w:szCs w:val="21"/>
        </w:rPr>
        <w:footnoteRef/>
      </w:r>
      <w:r w:rsidRPr="00053DB3">
        <w:rPr>
          <w:sz w:val="21"/>
          <w:szCs w:val="21"/>
        </w:rPr>
        <w:t xml:space="preserve"> </w:t>
      </w:r>
      <w:r w:rsidRPr="00053DB3">
        <w:rPr>
          <w:sz w:val="21"/>
          <w:szCs w:val="21"/>
          <w:lang w:val="en-CA"/>
        </w:rPr>
        <w:t>The study focused on institutions that offer university degrees under their legislative authority. Federated and affiliated institutions, which typically have the legal authority to offer degrees but who hold this authority in abeyance under an agreement with another degree-granting institution, were excluded from the study.</w:t>
      </w:r>
    </w:p>
  </w:footnote>
  <w:footnote w:id="3">
    <w:p w:rsidR="00F219B2" w:rsidRPr="003600C4" w:rsidRDefault="00F219B2">
      <w:pPr>
        <w:pStyle w:val="FootnoteText"/>
        <w:rPr>
          <w:sz w:val="21"/>
          <w:szCs w:val="21"/>
        </w:rPr>
      </w:pPr>
      <w:r w:rsidRPr="003600C4">
        <w:rPr>
          <w:rStyle w:val="FootnoteReference"/>
          <w:sz w:val="21"/>
          <w:szCs w:val="21"/>
        </w:rPr>
        <w:footnoteRef/>
      </w:r>
      <w:r w:rsidRPr="003600C4">
        <w:rPr>
          <w:sz w:val="21"/>
          <w:szCs w:val="21"/>
        </w:rPr>
        <w:t xml:space="preserve"> </w:t>
      </w:r>
      <w:r w:rsidRPr="003600C4">
        <w:rPr>
          <w:rFonts w:hint="eastAsia"/>
          <w:sz w:val="21"/>
          <w:szCs w:val="21"/>
        </w:rPr>
        <w:t xml:space="preserve">One of the 4 universities that have unicameral governance structures has a senior academic committee, which is considered equivalent to a </w:t>
      </w:r>
      <w:r w:rsidRPr="003600C4">
        <w:rPr>
          <w:sz w:val="21"/>
          <w:szCs w:val="21"/>
        </w:rPr>
        <w:t>traditional</w:t>
      </w:r>
      <w:r w:rsidRPr="003600C4">
        <w:rPr>
          <w:rFonts w:hint="eastAsia"/>
          <w:sz w:val="21"/>
          <w:szCs w:val="21"/>
        </w:rPr>
        <w:t xml:space="preserve"> senate. </w:t>
      </w:r>
      <w:r w:rsidRPr="003600C4">
        <w:rPr>
          <w:sz w:val="21"/>
          <w:szCs w:val="21"/>
        </w:rPr>
        <w:t>T</w:t>
      </w:r>
      <w:r w:rsidRPr="003600C4">
        <w:rPr>
          <w:rFonts w:hint="eastAsia"/>
          <w:sz w:val="21"/>
          <w:szCs w:val="21"/>
        </w:rPr>
        <w:t xml:space="preserve">herefore, this university is included in data for bicameral </w:t>
      </w:r>
      <w:r w:rsidRPr="003600C4">
        <w:rPr>
          <w:sz w:val="21"/>
          <w:szCs w:val="21"/>
        </w:rPr>
        <w:t>institutions</w:t>
      </w:r>
      <w:r w:rsidRPr="003600C4">
        <w:rPr>
          <w:rFonts w:hint="eastAsia"/>
          <w:sz w:val="21"/>
          <w:szCs w:val="21"/>
        </w:rPr>
        <w:t xml:space="preserve"> in the paper.</w:t>
      </w:r>
    </w:p>
  </w:footnote>
  <w:footnote w:id="4">
    <w:p w:rsidR="00F219B2" w:rsidRPr="00D95728" w:rsidRDefault="00F219B2">
      <w:pPr>
        <w:pStyle w:val="FootnoteText"/>
        <w:rPr>
          <w:sz w:val="21"/>
          <w:szCs w:val="21"/>
        </w:rPr>
      </w:pPr>
      <w:r w:rsidRPr="00D95728">
        <w:rPr>
          <w:rStyle w:val="FootnoteReference"/>
          <w:sz w:val="21"/>
          <w:szCs w:val="21"/>
        </w:rPr>
        <w:footnoteRef/>
      </w:r>
      <w:r w:rsidRPr="00D95728">
        <w:rPr>
          <w:sz w:val="21"/>
          <w:szCs w:val="21"/>
        </w:rPr>
        <w:t xml:space="preserve"> </w:t>
      </w:r>
      <w:r>
        <w:rPr>
          <w:rFonts w:hint="eastAsia"/>
          <w:sz w:val="21"/>
          <w:szCs w:val="21"/>
        </w:rPr>
        <w:t>Only thr</w:t>
      </w:r>
      <w:r w:rsidRPr="00D95728">
        <w:rPr>
          <w:rFonts w:hint="eastAsia"/>
          <w:sz w:val="21"/>
          <w:szCs w:val="21"/>
        </w:rPr>
        <w:t>ee un</w:t>
      </w:r>
      <w:r w:rsidRPr="00D95728">
        <w:rPr>
          <w:rFonts w:cs="Times New Roman" w:hint="eastAsia"/>
          <w:sz w:val="21"/>
          <w:szCs w:val="21"/>
        </w:rPr>
        <w:t>iversities do not</w:t>
      </w:r>
      <w:r>
        <w:rPr>
          <w:rFonts w:cs="Times New Roman" w:hint="eastAsia"/>
          <w:sz w:val="21"/>
          <w:szCs w:val="21"/>
        </w:rPr>
        <w:t xml:space="preserve"> have either their senate membership or role specified in the university</w:t>
      </w:r>
      <w:r>
        <w:rPr>
          <w:rFonts w:cs="Times New Roman"/>
          <w:sz w:val="21"/>
          <w:szCs w:val="21"/>
        </w:rPr>
        <w:t>’</w:t>
      </w:r>
      <w:r>
        <w:rPr>
          <w:rFonts w:cs="Times New Roman" w:hint="eastAsia"/>
          <w:sz w:val="21"/>
          <w:szCs w:val="21"/>
        </w:rPr>
        <w:t xml:space="preserve">s Act or provincial </w:t>
      </w:r>
      <w:r>
        <w:rPr>
          <w:rFonts w:cs="Times New Roman"/>
          <w:sz w:val="21"/>
          <w:szCs w:val="21"/>
        </w:rPr>
        <w:t>legislation</w:t>
      </w:r>
      <w:r>
        <w:rPr>
          <w:rFonts w:cs="Times New Roman" w:hint="eastAsia"/>
          <w:sz w:val="21"/>
          <w:szCs w:val="21"/>
        </w:rPr>
        <w:t xml:space="preserve">, but they have university </w:t>
      </w:r>
      <w:r>
        <w:rPr>
          <w:rFonts w:cs="Times New Roman"/>
          <w:sz w:val="21"/>
          <w:szCs w:val="21"/>
        </w:rPr>
        <w:t>constitutional</w:t>
      </w:r>
      <w:r>
        <w:rPr>
          <w:rFonts w:cs="Times New Roman" w:hint="eastAsia"/>
          <w:sz w:val="21"/>
          <w:szCs w:val="21"/>
        </w:rPr>
        <w:t xml:space="preserve"> documents or bylaws </w:t>
      </w:r>
      <w:r>
        <w:rPr>
          <w:rFonts w:cs="Times New Roman"/>
          <w:sz w:val="21"/>
          <w:szCs w:val="21"/>
        </w:rPr>
        <w:t>that describe the membership and role</w:t>
      </w:r>
      <w:r>
        <w:rPr>
          <w:rFonts w:cs="Times New Roman" w:hint="eastAsia"/>
          <w:sz w:val="21"/>
          <w:szCs w:val="21"/>
        </w:rPr>
        <w:t xml:space="preserve">. </w:t>
      </w:r>
    </w:p>
  </w:footnote>
  <w:footnote w:id="5">
    <w:p w:rsidR="00F219B2" w:rsidRPr="00053DB3" w:rsidRDefault="00F219B2">
      <w:pPr>
        <w:pStyle w:val="FootnoteText"/>
        <w:rPr>
          <w:sz w:val="21"/>
          <w:szCs w:val="21"/>
        </w:rPr>
      </w:pPr>
      <w:r w:rsidRPr="00053DB3">
        <w:rPr>
          <w:rStyle w:val="FootnoteReference"/>
          <w:sz w:val="21"/>
          <w:szCs w:val="21"/>
        </w:rPr>
        <w:footnoteRef/>
      </w:r>
      <w:r w:rsidRPr="00053DB3">
        <w:rPr>
          <w:sz w:val="21"/>
          <w:szCs w:val="21"/>
        </w:rPr>
        <w:t xml:space="preserve"> </w:t>
      </w:r>
      <w:r w:rsidRPr="00053DB3">
        <w:rPr>
          <w:rFonts w:cs="Times New Roman"/>
          <w:sz w:val="21"/>
          <w:szCs w:val="21"/>
        </w:rPr>
        <w:t>I</w:t>
      </w:r>
      <w:r w:rsidRPr="00053DB3">
        <w:rPr>
          <w:rFonts w:cs="Times New Roman" w:hint="eastAsia"/>
          <w:sz w:val="21"/>
          <w:szCs w:val="21"/>
        </w:rPr>
        <w:t>n contrast, all three secretaries from the unicameral institutions reported that they have institutional documents or bylaws that further clarify the membership</w:t>
      </w:r>
      <w:r>
        <w:rPr>
          <w:rFonts w:cs="Times New Roman"/>
          <w:sz w:val="21"/>
          <w:szCs w:val="21"/>
        </w:rPr>
        <w:t xml:space="preserve"> and</w:t>
      </w:r>
      <w:r w:rsidRPr="00053DB3">
        <w:rPr>
          <w:rFonts w:cs="Times New Roman" w:hint="eastAsia"/>
          <w:sz w:val="21"/>
          <w:szCs w:val="21"/>
        </w:rPr>
        <w:t xml:space="preserve"> roles of their faculty councils in </w:t>
      </w:r>
      <w:r w:rsidRPr="00053DB3">
        <w:rPr>
          <w:rFonts w:cs="Times New Roman"/>
          <w:sz w:val="21"/>
          <w:szCs w:val="21"/>
        </w:rPr>
        <w:t>addition</w:t>
      </w:r>
      <w:r w:rsidRPr="00053DB3">
        <w:rPr>
          <w:rFonts w:cs="Times New Roman" w:hint="eastAsia"/>
          <w:sz w:val="21"/>
          <w:szCs w:val="21"/>
        </w:rPr>
        <w:t xml:space="preserve"> to their University Act or </w:t>
      </w:r>
      <w:r w:rsidRPr="00053DB3">
        <w:rPr>
          <w:rFonts w:cs="Times New Roman"/>
          <w:sz w:val="21"/>
          <w:szCs w:val="21"/>
        </w:rPr>
        <w:t>provincial</w:t>
      </w:r>
      <w:r w:rsidRPr="00053DB3">
        <w:rPr>
          <w:rFonts w:cs="Times New Roman" w:hint="eastAsia"/>
          <w:sz w:val="21"/>
          <w:szCs w:val="21"/>
        </w:rPr>
        <w:t xml:space="preserve"> legislation.</w:t>
      </w:r>
    </w:p>
  </w:footnote>
  <w:footnote w:id="6">
    <w:p w:rsidR="00F219B2" w:rsidRPr="00053DB3" w:rsidRDefault="00F219B2">
      <w:pPr>
        <w:pStyle w:val="FootnoteText"/>
        <w:rPr>
          <w:sz w:val="21"/>
          <w:szCs w:val="21"/>
        </w:rPr>
      </w:pPr>
      <w:r w:rsidRPr="00053DB3">
        <w:rPr>
          <w:rStyle w:val="FootnoteReference"/>
          <w:sz w:val="21"/>
          <w:szCs w:val="21"/>
        </w:rPr>
        <w:footnoteRef/>
      </w:r>
      <w:r w:rsidRPr="00053DB3">
        <w:rPr>
          <w:sz w:val="21"/>
          <w:szCs w:val="21"/>
        </w:rPr>
        <w:t xml:space="preserve"> A</w:t>
      </w:r>
      <w:r w:rsidRPr="00053DB3">
        <w:rPr>
          <w:rFonts w:hint="eastAsia"/>
          <w:sz w:val="21"/>
          <w:szCs w:val="21"/>
        </w:rPr>
        <w:t xml:space="preserve">ll the boards of three unicameral </w:t>
      </w:r>
      <w:r w:rsidRPr="00053DB3">
        <w:rPr>
          <w:sz w:val="21"/>
          <w:szCs w:val="21"/>
        </w:rPr>
        <w:t>universities</w:t>
      </w:r>
      <w:r w:rsidRPr="00053DB3">
        <w:rPr>
          <w:rFonts w:hint="eastAsia"/>
          <w:sz w:val="21"/>
          <w:szCs w:val="21"/>
        </w:rPr>
        <w:t xml:space="preserve"> play a formal role in the institution</w:t>
      </w:r>
      <w:r w:rsidRPr="00053DB3">
        <w:rPr>
          <w:sz w:val="21"/>
          <w:szCs w:val="21"/>
        </w:rPr>
        <w:t>’</w:t>
      </w:r>
      <w:r w:rsidRPr="00053DB3">
        <w:rPr>
          <w:rFonts w:hint="eastAsia"/>
          <w:sz w:val="21"/>
          <w:szCs w:val="21"/>
        </w:rPr>
        <w:t xml:space="preserve">s budgeting and strategic planning processes. </w:t>
      </w:r>
      <w:r w:rsidRPr="00053DB3">
        <w:rPr>
          <w:sz w:val="21"/>
          <w:szCs w:val="21"/>
        </w:rPr>
        <w:t>T</w:t>
      </w:r>
      <w:r w:rsidRPr="00053DB3">
        <w:rPr>
          <w:rFonts w:hint="eastAsia"/>
          <w:sz w:val="21"/>
          <w:szCs w:val="21"/>
        </w:rPr>
        <w:t xml:space="preserve">wo of them also play a role relating to decisions on university advancement. </w:t>
      </w:r>
      <w:r w:rsidRPr="00053DB3">
        <w:rPr>
          <w:sz w:val="21"/>
          <w:szCs w:val="21"/>
        </w:rPr>
        <w:t>O</w:t>
      </w:r>
      <w:r w:rsidRPr="00053DB3">
        <w:rPr>
          <w:rFonts w:hint="eastAsia"/>
          <w:sz w:val="21"/>
          <w:szCs w:val="21"/>
        </w:rPr>
        <w:t xml:space="preserve">nly one board has a role in decisions </w:t>
      </w:r>
      <w:r w:rsidRPr="00053DB3">
        <w:rPr>
          <w:sz w:val="21"/>
          <w:szCs w:val="21"/>
        </w:rPr>
        <w:t>related</w:t>
      </w:r>
      <w:r w:rsidRPr="00053DB3">
        <w:rPr>
          <w:rFonts w:hint="eastAsia"/>
          <w:sz w:val="21"/>
          <w:szCs w:val="21"/>
        </w:rPr>
        <w:t xml:space="preserve"> to research while another board </w:t>
      </w:r>
      <w:r w:rsidRPr="00053DB3">
        <w:rPr>
          <w:sz w:val="21"/>
          <w:szCs w:val="21"/>
        </w:rPr>
        <w:t>approves the broad research objectives of the university.</w:t>
      </w:r>
    </w:p>
  </w:footnote>
  <w:footnote w:id="7">
    <w:p w:rsidR="00F219B2" w:rsidRPr="00F85805" w:rsidRDefault="00F219B2">
      <w:pPr>
        <w:pStyle w:val="FootnoteText"/>
        <w:rPr>
          <w:sz w:val="21"/>
          <w:szCs w:val="21"/>
        </w:rPr>
      </w:pPr>
      <w:r w:rsidRPr="00F85805">
        <w:rPr>
          <w:rStyle w:val="FootnoteReference"/>
          <w:sz w:val="21"/>
          <w:szCs w:val="21"/>
        </w:rPr>
        <w:footnoteRef/>
      </w:r>
      <w:r w:rsidRPr="00F85805">
        <w:rPr>
          <w:sz w:val="21"/>
          <w:szCs w:val="21"/>
        </w:rPr>
        <w:t xml:space="preserve"> I</w:t>
      </w:r>
      <w:r w:rsidRPr="00F85805">
        <w:rPr>
          <w:rFonts w:hint="eastAsia"/>
          <w:sz w:val="21"/>
          <w:szCs w:val="21"/>
        </w:rPr>
        <w:t xml:space="preserve">n addition, the secretary </w:t>
      </w:r>
      <w:r w:rsidRPr="00F85805">
        <w:rPr>
          <w:sz w:val="21"/>
          <w:szCs w:val="21"/>
        </w:rPr>
        <w:t>from a unicameral institution</w:t>
      </w:r>
      <w:r w:rsidRPr="00F85805">
        <w:rPr>
          <w:rFonts w:hint="eastAsia"/>
          <w:sz w:val="21"/>
          <w:szCs w:val="21"/>
        </w:rPr>
        <w:t xml:space="preserve"> noted tension between the board and faculty who wanted to have a traditional senate </w:t>
      </w:r>
      <w:r w:rsidRPr="00F85805">
        <w:rPr>
          <w:sz w:val="21"/>
          <w:szCs w:val="21"/>
        </w:rPr>
        <w:t>approach</w:t>
      </w:r>
      <w:r w:rsidRPr="00F85805">
        <w:rPr>
          <w:rFonts w:hint="eastAsia"/>
          <w:sz w:val="21"/>
          <w:szCs w:val="21"/>
        </w:rPr>
        <w:t xml:space="preserve">, which would </w:t>
      </w:r>
      <w:r w:rsidRPr="00F85805">
        <w:rPr>
          <w:sz w:val="21"/>
          <w:szCs w:val="21"/>
        </w:rPr>
        <w:t>“entail opening up our enabling legislation where the Board's responsibility with respect to the senate function is specified”</w:t>
      </w:r>
      <w:r w:rsidRPr="00F85805">
        <w:rPr>
          <w:rFonts w:hint="eastAsia"/>
          <w:sz w:val="21"/>
          <w:szCs w:val="21"/>
        </w:rPr>
        <w:t xml:space="preserve"> (quotes from respondent).</w:t>
      </w:r>
      <w:r>
        <w:rPr>
          <w:rFonts w:hint="eastAsia"/>
          <w:sz w:val="21"/>
          <w:szCs w:val="21"/>
        </w:rPr>
        <w:t xml:space="preserve"> </w:t>
      </w:r>
      <w:r>
        <w:rPr>
          <w:sz w:val="21"/>
          <w:szCs w:val="21"/>
        </w:rPr>
        <w:t>F</w:t>
      </w:r>
      <w:r>
        <w:rPr>
          <w:rFonts w:hint="eastAsia"/>
          <w:sz w:val="21"/>
          <w:szCs w:val="21"/>
        </w:rPr>
        <w:t xml:space="preserve">aculty in this </w:t>
      </w:r>
      <w:r>
        <w:rPr>
          <w:sz w:val="21"/>
          <w:szCs w:val="21"/>
        </w:rPr>
        <w:t>institution</w:t>
      </w:r>
      <w:r>
        <w:rPr>
          <w:rFonts w:hint="eastAsia"/>
          <w:sz w:val="21"/>
          <w:szCs w:val="21"/>
        </w:rPr>
        <w:t xml:space="preserve"> tend to consider the relatively fast decision-making process of the Board as </w:t>
      </w:r>
      <w:r>
        <w:rPr>
          <w:sz w:val="21"/>
          <w:szCs w:val="21"/>
        </w:rPr>
        <w:t>“</w:t>
      </w:r>
      <w:r w:rsidRPr="00F85805">
        <w:rPr>
          <w:sz w:val="21"/>
          <w:szCs w:val="21"/>
        </w:rPr>
        <w:t>being driven by the university executive</w:t>
      </w:r>
      <w:r>
        <w:rPr>
          <w:sz w:val="21"/>
          <w:szCs w:val="21"/>
        </w:rPr>
        <w:t>”</w:t>
      </w:r>
      <w:r>
        <w:rPr>
          <w:rFonts w:hint="eastAsia"/>
          <w:sz w:val="21"/>
          <w:szCs w:val="21"/>
        </w:rPr>
        <w:t xml:space="preserve"> (quotes from the respondent).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9B2" w:rsidRDefault="00F21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9B2" w:rsidRPr="00D62E7B" w:rsidRDefault="00F219B2" w:rsidP="00E47A1B">
    <w:pPr>
      <w:pStyle w:val="Header"/>
      <w:pBdr>
        <w:bottom w:val="none" w:sz="0" w:space="0" w:color="auto"/>
      </w:pBdr>
      <w:ind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9B2" w:rsidRDefault="00F2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3BC6"/>
    <w:multiLevelType w:val="hybridMultilevel"/>
    <w:tmpl w:val="645A4A0A"/>
    <w:lvl w:ilvl="0" w:tplc="32462F9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3A4F58"/>
    <w:multiLevelType w:val="hybridMultilevel"/>
    <w:tmpl w:val="B6F699E0"/>
    <w:lvl w:ilvl="0" w:tplc="E006F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A33024"/>
    <w:multiLevelType w:val="hybridMultilevel"/>
    <w:tmpl w:val="90849774"/>
    <w:lvl w:ilvl="0" w:tplc="43A0DAF6">
      <w:start w:val="1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A73ABC"/>
    <w:multiLevelType w:val="hybridMultilevel"/>
    <w:tmpl w:val="E0C2F5DC"/>
    <w:lvl w:ilvl="0" w:tplc="1F74F1DA">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90D16DE"/>
    <w:multiLevelType w:val="hybridMultilevel"/>
    <w:tmpl w:val="209E98F0"/>
    <w:lvl w:ilvl="0" w:tplc="DA1844CE">
      <w:start w:val="1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362CBA"/>
    <w:multiLevelType w:val="hybridMultilevel"/>
    <w:tmpl w:val="E4F083C8"/>
    <w:lvl w:ilvl="0" w:tplc="4224BB2A">
      <w:numFmt w:val="bullet"/>
      <w:lvlText w:val=""/>
      <w:lvlJc w:val="left"/>
      <w:pPr>
        <w:ind w:left="780" w:hanging="360"/>
      </w:pPr>
      <w:rPr>
        <w:rFonts w:ascii="Cambria" w:eastAsiaTheme="minorEastAsia" w:hAnsi="Cambria" w:cs="SimSun" w:hint="default"/>
        <w:color w:val="000000"/>
        <w:sz w:val="2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6E94675"/>
    <w:multiLevelType w:val="hybridMultilevel"/>
    <w:tmpl w:val="F7203AC8"/>
    <w:lvl w:ilvl="0" w:tplc="08E21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C302F8"/>
    <w:multiLevelType w:val="hybridMultilevel"/>
    <w:tmpl w:val="D542D6BA"/>
    <w:lvl w:ilvl="0" w:tplc="80D61F6C">
      <w:start w:val="4"/>
      <w:numFmt w:val="bullet"/>
      <w:lvlText w:val=""/>
      <w:lvlJc w:val="left"/>
      <w:pPr>
        <w:ind w:left="360" w:hanging="360"/>
      </w:pPr>
      <w:rPr>
        <w:rFonts w:ascii="Wingdings" w:eastAsia="SimSun" w:hAnsi="Wingdings" w:cs="SimSu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7F2D33"/>
    <w:multiLevelType w:val="hybridMultilevel"/>
    <w:tmpl w:val="7A440B20"/>
    <w:lvl w:ilvl="0" w:tplc="DDC8C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BC6236"/>
    <w:multiLevelType w:val="hybridMultilevel"/>
    <w:tmpl w:val="C3B45E44"/>
    <w:lvl w:ilvl="0" w:tplc="E2E27486">
      <w:start w:val="18"/>
      <w:numFmt w:val="bullet"/>
      <w:lvlText w:val=""/>
      <w:lvlJc w:val="left"/>
      <w:pPr>
        <w:ind w:left="465" w:hanging="360"/>
      </w:pPr>
      <w:rPr>
        <w:rFonts w:ascii="Wingdings" w:eastAsiaTheme="minorEastAsia" w:hAnsi="Wingdings" w:cstheme="minorBidi"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476C2C5C"/>
    <w:multiLevelType w:val="hybridMultilevel"/>
    <w:tmpl w:val="4C363866"/>
    <w:lvl w:ilvl="0" w:tplc="EDFA2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646819"/>
    <w:multiLevelType w:val="hybridMultilevel"/>
    <w:tmpl w:val="8A5C7B7A"/>
    <w:lvl w:ilvl="0" w:tplc="BC2E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2F25A6"/>
    <w:multiLevelType w:val="hybridMultilevel"/>
    <w:tmpl w:val="122C8FD4"/>
    <w:lvl w:ilvl="0" w:tplc="E4F88B08">
      <w:start w:val="1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26F52BD"/>
    <w:multiLevelType w:val="hybridMultilevel"/>
    <w:tmpl w:val="858CC4F0"/>
    <w:lvl w:ilvl="0" w:tplc="E1FC0CCE">
      <w:start w:val="4"/>
      <w:numFmt w:val="bullet"/>
      <w:lvlText w:val=""/>
      <w:lvlJc w:val="left"/>
      <w:pPr>
        <w:ind w:left="360" w:hanging="360"/>
      </w:pPr>
      <w:rPr>
        <w:rFonts w:ascii="Wingdings" w:eastAsia="SimSun" w:hAnsi="Wingdings" w:cs="SimSu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3EE3A05"/>
    <w:multiLevelType w:val="hybridMultilevel"/>
    <w:tmpl w:val="5E78818A"/>
    <w:lvl w:ilvl="0" w:tplc="234EEF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798B2B9B"/>
    <w:multiLevelType w:val="hybridMultilevel"/>
    <w:tmpl w:val="C12EA2F0"/>
    <w:lvl w:ilvl="0" w:tplc="4B9AE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64023523">
    <w:abstractNumId w:val="2"/>
  </w:num>
  <w:num w:numId="2" w16cid:durableId="1720205032">
    <w:abstractNumId w:val="12"/>
  </w:num>
  <w:num w:numId="3" w16cid:durableId="1449161222">
    <w:abstractNumId w:val="9"/>
  </w:num>
  <w:num w:numId="4" w16cid:durableId="436564872">
    <w:abstractNumId w:val="4"/>
  </w:num>
  <w:num w:numId="5" w16cid:durableId="1176728313">
    <w:abstractNumId w:val="15"/>
  </w:num>
  <w:num w:numId="6" w16cid:durableId="1580943458">
    <w:abstractNumId w:val="0"/>
  </w:num>
  <w:num w:numId="7" w16cid:durableId="1105616430">
    <w:abstractNumId w:val="14"/>
  </w:num>
  <w:num w:numId="8" w16cid:durableId="1883132842">
    <w:abstractNumId w:val="10"/>
  </w:num>
  <w:num w:numId="9" w16cid:durableId="1160315580">
    <w:abstractNumId w:val="8"/>
  </w:num>
  <w:num w:numId="10" w16cid:durableId="1146582187">
    <w:abstractNumId w:val="1"/>
  </w:num>
  <w:num w:numId="11" w16cid:durableId="783964523">
    <w:abstractNumId w:val="11"/>
  </w:num>
  <w:num w:numId="12" w16cid:durableId="526649608">
    <w:abstractNumId w:val="6"/>
  </w:num>
  <w:num w:numId="13" w16cid:durableId="879173740">
    <w:abstractNumId w:val="3"/>
  </w:num>
  <w:num w:numId="14" w16cid:durableId="1033070775">
    <w:abstractNumId w:val="5"/>
  </w:num>
  <w:num w:numId="15" w16cid:durableId="384644983">
    <w:abstractNumId w:val="13"/>
  </w:num>
  <w:num w:numId="16" w16cid:durableId="364643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F9"/>
    <w:rsid w:val="000000FE"/>
    <w:rsid w:val="000006E9"/>
    <w:rsid w:val="00000C34"/>
    <w:rsid w:val="000011DD"/>
    <w:rsid w:val="000034CB"/>
    <w:rsid w:val="00003DA1"/>
    <w:rsid w:val="00004379"/>
    <w:rsid w:val="0000475F"/>
    <w:rsid w:val="00004D5A"/>
    <w:rsid w:val="000056AE"/>
    <w:rsid w:val="00005BA7"/>
    <w:rsid w:val="00005E3C"/>
    <w:rsid w:val="00006829"/>
    <w:rsid w:val="0000723F"/>
    <w:rsid w:val="00010E6B"/>
    <w:rsid w:val="00013A35"/>
    <w:rsid w:val="00013C32"/>
    <w:rsid w:val="00014011"/>
    <w:rsid w:val="00014B5C"/>
    <w:rsid w:val="00014CA0"/>
    <w:rsid w:val="00014DE9"/>
    <w:rsid w:val="00015BC1"/>
    <w:rsid w:val="00016002"/>
    <w:rsid w:val="00016202"/>
    <w:rsid w:val="00016F72"/>
    <w:rsid w:val="00020C24"/>
    <w:rsid w:val="00021B71"/>
    <w:rsid w:val="00022D1E"/>
    <w:rsid w:val="00023475"/>
    <w:rsid w:val="0002435E"/>
    <w:rsid w:val="00024561"/>
    <w:rsid w:val="000245C7"/>
    <w:rsid w:val="00025222"/>
    <w:rsid w:val="00025F93"/>
    <w:rsid w:val="0002611E"/>
    <w:rsid w:val="0002639C"/>
    <w:rsid w:val="00026603"/>
    <w:rsid w:val="000276E9"/>
    <w:rsid w:val="00027FFA"/>
    <w:rsid w:val="00030B5E"/>
    <w:rsid w:val="000338A7"/>
    <w:rsid w:val="00033980"/>
    <w:rsid w:val="00034138"/>
    <w:rsid w:val="00034E3E"/>
    <w:rsid w:val="000356B5"/>
    <w:rsid w:val="00036108"/>
    <w:rsid w:val="000364C8"/>
    <w:rsid w:val="000379B2"/>
    <w:rsid w:val="000426DF"/>
    <w:rsid w:val="00042987"/>
    <w:rsid w:val="000429F8"/>
    <w:rsid w:val="000438AC"/>
    <w:rsid w:val="00044BC3"/>
    <w:rsid w:val="00044E25"/>
    <w:rsid w:val="00045558"/>
    <w:rsid w:val="00046604"/>
    <w:rsid w:val="00046CF8"/>
    <w:rsid w:val="00047255"/>
    <w:rsid w:val="00050904"/>
    <w:rsid w:val="00050DE3"/>
    <w:rsid w:val="000522A0"/>
    <w:rsid w:val="00052557"/>
    <w:rsid w:val="00052EE8"/>
    <w:rsid w:val="000533B6"/>
    <w:rsid w:val="000536DA"/>
    <w:rsid w:val="00053DB3"/>
    <w:rsid w:val="00054009"/>
    <w:rsid w:val="00054C75"/>
    <w:rsid w:val="0005502C"/>
    <w:rsid w:val="00055054"/>
    <w:rsid w:val="00060D82"/>
    <w:rsid w:val="0006241B"/>
    <w:rsid w:val="00063011"/>
    <w:rsid w:val="00063320"/>
    <w:rsid w:val="0006344C"/>
    <w:rsid w:val="0006404A"/>
    <w:rsid w:val="00066342"/>
    <w:rsid w:val="00067177"/>
    <w:rsid w:val="00067972"/>
    <w:rsid w:val="00067BC2"/>
    <w:rsid w:val="00067D6F"/>
    <w:rsid w:val="0007165B"/>
    <w:rsid w:val="00072E61"/>
    <w:rsid w:val="0007336A"/>
    <w:rsid w:val="000735A1"/>
    <w:rsid w:val="0007473A"/>
    <w:rsid w:val="00075802"/>
    <w:rsid w:val="00075973"/>
    <w:rsid w:val="00077266"/>
    <w:rsid w:val="000776E4"/>
    <w:rsid w:val="00077B20"/>
    <w:rsid w:val="000819F5"/>
    <w:rsid w:val="00082255"/>
    <w:rsid w:val="000823D3"/>
    <w:rsid w:val="00082F79"/>
    <w:rsid w:val="00083113"/>
    <w:rsid w:val="00083209"/>
    <w:rsid w:val="00087595"/>
    <w:rsid w:val="00087DA8"/>
    <w:rsid w:val="00087EE0"/>
    <w:rsid w:val="000900B7"/>
    <w:rsid w:val="00090413"/>
    <w:rsid w:val="00090FC7"/>
    <w:rsid w:val="000919CF"/>
    <w:rsid w:val="00092AC9"/>
    <w:rsid w:val="0009534C"/>
    <w:rsid w:val="000959EE"/>
    <w:rsid w:val="00095CB2"/>
    <w:rsid w:val="00095EBF"/>
    <w:rsid w:val="00095FB4"/>
    <w:rsid w:val="00096BE9"/>
    <w:rsid w:val="000A008F"/>
    <w:rsid w:val="000A00AE"/>
    <w:rsid w:val="000A020D"/>
    <w:rsid w:val="000A1F00"/>
    <w:rsid w:val="000A4CD0"/>
    <w:rsid w:val="000A5A7F"/>
    <w:rsid w:val="000A7A6A"/>
    <w:rsid w:val="000B002C"/>
    <w:rsid w:val="000B03BC"/>
    <w:rsid w:val="000B0611"/>
    <w:rsid w:val="000B143A"/>
    <w:rsid w:val="000B1BEE"/>
    <w:rsid w:val="000B1E07"/>
    <w:rsid w:val="000B2456"/>
    <w:rsid w:val="000B37B3"/>
    <w:rsid w:val="000B4140"/>
    <w:rsid w:val="000B49FC"/>
    <w:rsid w:val="000B5D6C"/>
    <w:rsid w:val="000B6496"/>
    <w:rsid w:val="000B74E5"/>
    <w:rsid w:val="000B7AF5"/>
    <w:rsid w:val="000C0F8D"/>
    <w:rsid w:val="000C1322"/>
    <w:rsid w:val="000C1638"/>
    <w:rsid w:val="000C1ABA"/>
    <w:rsid w:val="000C369F"/>
    <w:rsid w:val="000C5F83"/>
    <w:rsid w:val="000C6797"/>
    <w:rsid w:val="000C6CFD"/>
    <w:rsid w:val="000C6DA7"/>
    <w:rsid w:val="000D01F0"/>
    <w:rsid w:val="000D08D9"/>
    <w:rsid w:val="000D11D8"/>
    <w:rsid w:val="000D18E0"/>
    <w:rsid w:val="000D1E44"/>
    <w:rsid w:val="000D2410"/>
    <w:rsid w:val="000D4004"/>
    <w:rsid w:val="000D503A"/>
    <w:rsid w:val="000D5D45"/>
    <w:rsid w:val="000D5FCC"/>
    <w:rsid w:val="000D6726"/>
    <w:rsid w:val="000D6730"/>
    <w:rsid w:val="000D6D7C"/>
    <w:rsid w:val="000D71A7"/>
    <w:rsid w:val="000D7A93"/>
    <w:rsid w:val="000E0164"/>
    <w:rsid w:val="000E0432"/>
    <w:rsid w:val="000E04A1"/>
    <w:rsid w:val="000E190F"/>
    <w:rsid w:val="000E2EF7"/>
    <w:rsid w:val="000E4210"/>
    <w:rsid w:val="000E529F"/>
    <w:rsid w:val="000E5D2E"/>
    <w:rsid w:val="000E5EE8"/>
    <w:rsid w:val="000E6E5F"/>
    <w:rsid w:val="000E7D5F"/>
    <w:rsid w:val="000F0DAB"/>
    <w:rsid w:val="000F11A4"/>
    <w:rsid w:val="000F1513"/>
    <w:rsid w:val="000F1681"/>
    <w:rsid w:val="000F271C"/>
    <w:rsid w:val="000F2E3C"/>
    <w:rsid w:val="000F33BA"/>
    <w:rsid w:val="000F4954"/>
    <w:rsid w:val="000F4DD9"/>
    <w:rsid w:val="000F5F38"/>
    <w:rsid w:val="000F61C9"/>
    <w:rsid w:val="000F6F83"/>
    <w:rsid w:val="000F7210"/>
    <w:rsid w:val="000F7598"/>
    <w:rsid w:val="000F77FD"/>
    <w:rsid w:val="000F7CE5"/>
    <w:rsid w:val="001004EB"/>
    <w:rsid w:val="00102A47"/>
    <w:rsid w:val="00104D1C"/>
    <w:rsid w:val="00105765"/>
    <w:rsid w:val="00107270"/>
    <w:rsid w:val="00107987"/>
    <w:rsid w:val="00111DA8"/>
    <w:rsid w:val="00112563"/>
    <w:rsid w:val="00112A98"/>
    <w:rsid w:val="001137DA"/>
    <w:rsid w:val="00114EB6"/>
    <w:rsid w:val="00114FF3"/>
    <w:rsid w:val="00116101"/>
    <w:rsid w:val="0011667F"/>
    <w:rsid w:val="00116E8E"/>
    <w:rsid w:val="001175BD"/>
    <w:rsid w:val="001243DB"/>
    <w:rsid w:val="0012459A"/>
    <w:rsid w:val="00124F76"/>
    <w:rsid w:val="0012574A"/>
    <w:rsid w:val="0012575B"/>
    <w:rsid w:val="001258DF"/>
    <w:rsid w:val="001267EB"/>
    <w:rsid w:val="00127262"/>
    <w:rsid w:val="00130A92"/>
    <w:rsid w:val="001320F1"/>
    <w:rsid w:val="00133522"/>
    <w:rsid w:val="00135AA4"/>
    <w:rsid w:val="00136DD1"/>
    <w:rsid w:val="00137B06"/>
    <w:rsid w:val="00137D66"/>
    <w:rsid w:val="0014113D"/>
    <w:rsid w:val="001417E8"/>
    <w:rsid w:val="001428FA"/>
    <w:rsid w:val="0014421E"/>
    <w:rsid w:val="001444F5"/>
    <w:rsid w:val="00144BF5"/>
    <w:rsid w:val="001460ED"/>
    <w:rsid w:val="00146391"/>
    <w:rsid w:val="001469D4"/>
    <w:rsid w:val="001474C8"/>
    <w:rsid w:val="00147F96"/>
    <w:rsid w:val="00150813"/>
    <w:rsid w:val="00151F60"/>
    <w:rsid w:val="00152369"/>
    <w:rsid w:val="00152CC0"/>
    <w:rsid w:val="001537EB"/>
    <w:rsid w:val="00153B42"/>
    <w:rsid w:val="00153C12"/>
    <w:rsid w:val="00154177"/>
    <w:rsid w:val="00154DAC"/>
    <w:rsid w:val="001556B7"/>
    <w:rsid w:val="001558CE"/>
    <w:rsid w:val="00155DD2"/>
    <w:rsid w:val="001568D5"/>
    <w:rsid w:val="001605DA"/>
    <w:rsid w:val="00162012"/>
    <w:rsid w:val="00163703"/>
    <w:rsid w:val="00164B3D"/>
    <w:rsid w:val="0016501C"/>
    <w:rsid w:val="00165323"/>
    <w:rsid w:val="00165B9A"/>
    <w:rsid w:val="00166CEB"/>
    <w:rsid w:val="00167906"/>
    <w:rsid w:val="0017173F"/>
    <w:rsid w:val="00172276"/>
    <w:rsid w:val="001723F2"/>
    <w:rsid w:val="00172972"/>
    <w:rsid w:val="001733F6"/>
    <w:rsid w:val="00173CDB"/>
    <w:rsid w:val="00173DA9"/>
    <w:rsid w:val="001743F2"/>
    <w:rsid w:val="00175335"/>
    <w:rsid w:val="00175F39"/>
    <w:rsid w:val="00176126"/>
    <w:rsid w:val="001762BE"/>
    <w:rsid w:val="00176372"/>
    <w:rsid w:val="001768F8"/>
    <w:rsid w:val="00180952"/>
    <w:rsid w:val="00180C77"/>
    <w:rsid w:val="00181534"/>
    <w:rsid w:val="00181941"/>
    <w:rsid w:val="0018284C"/>
    <w:rsid w:val="001840A0"/>
    <w:rsid w:val="00186623"/>
    <w:rsid w:val="00186D4C"/>
    <w:rsid w:val="001871B0"/>
    <w:rsid w:val="001874F5"/>
    <w:rsid w:val="00190B89"/>
    <w:rsid w:val="00191AD0"/>
    <w:rsid w:val="00192EEF"/>
    <w:rsid w:val="0019379C"/>
    <w:rsid w:val="00193C28"/>
    <w:rsid w:val="00193EE3"/>
    <w:rsid w:val="00194E73"/>
    <w:rsid w:val="00195043"/>
    <w:rsid w:val="00195131"/>
    <w:rsid w:val="001969F6"/>
    <w:rsid w:val="00196E1A"/>
    <w:rsid w:val="001975BC"/>
    <w:rsid w:val="001A0012"/>
    <w:rsid w:val="001A1094"/>
    <w:rsid w:val="001A10B2"/>
    <w:rsid w:val="001A2580"/>
    <w:rsid w:val="001A435B"/>
    <w:rsid w:val="001A4B18"/>
    <w:rsid w:val="001A6267"/>
    <w:rsid w:val="001A675C"/>
    <w:rsid w:val="001A677B"/>
    <w:rsid w:val="001A6941"/>
    <w:rsid w:val="001A71A1"/>
    <w:rsid w:val="001A7706"/>
    <w:rsid w:val="001A7ACF"/>
    <w:rsid w:val="001B04D5"/>
    <w:rsid w:val="001B10AA"/>
    <w:rsid w:val="001B1C07"/>
    <w:rsid w:val="001B1CE7"/>
    <w:rsid w:val="001B24C1"/>
    <w:rsid w:val="001B32BA"/>
    <w:rsid w:val="001B3609"/>
    <w:rsid w:val="001B455D"/>
    <w:rsid w:val="001B4C93"/>
    <w:rsid w:val="001B76DE"/>
    <w:rsid w:val="001B7EB3"/>
    <w:rsid w:val="001C0BDD"/>
    <w:rsid w:val="001C211F"/>
    <w:rsid w:val="001C21B4"/>
    <w:rsid w:val="001C276A"/>
    <w:rsid w:val="001C3211"/>
    <w:rsid w:val="001C3AA1"/>
    <w:rsid w:val="001C4560"/>
    <w:rsid w:val="001C5105"/>
    <w:rsid w:val="001C5AE9"/>
    <w:rsid w:val="001C6A2C"/>
    <w:rsid w:val="001C6FC5"/>
    <w:rsid w:val="001C7354"/>
    <w:rsid w:val="001C7F21"/>
    <w:rsid w:val="001D1144"/>
    <w:rsid w:val="001D22C0"/>
    <w:rsid w:val="001D24D8"/>
    <w:rsid w:val="001D2DD3"/>
    <w:rsid w:val="001D30AE"/>
    <w:rsid w:val="001D321B"/>
    <w:rsid w:val="001D3FD0"/>
    <w:rsid w:val="001D4B87"/>
    <w:rsid w:val="001D5F89"/>
    <w:rsid w:val="001D6D93"/>
    <w:rsid w:val="001D720E"/>
    <w:rsid w:val="001D789B"/>
    <w:rsid w:val="001E1134"/>
    <w:rsid w:val="001E1513"/>
    <w:rsid w:val="001E170D"/>
    <w:rsid w:val="001E30F7"/>
    <w:rsid w:val="001E31EA"/>
    <w:rsid w:val="001E3A60"/>
    <w:rsid w:val="001E3E7D"/>
    <w:rsid w:val="001E425D"/>
    <w:rsid w:val="001E4B06"/>
    <w:rsid w:val="001E4F13"/>
    <w:rsid w:val="001E5031"/>
    <w:rsid w:val="001E544C"/>
    <w:rsid w:val="001E6592"/>
    <w:rsid w:val="001E686B"/>
    <w:rsid w:val="001E6E0F"/>
    <w:rsid w:val="001E742D"/>
    <w:rsid w:val="001E756E"/>
    <w:rsid w:val="001E7952"/>
    <w:rsid w:val="001F0194"/>
    <w:rsid w:val="001F04FD"/>
    <w:rsid w:val="001F0CE8"/>
    <w:rsid w:val="001F118F"/>
    <w:rsid w:val="001F1829"/>
    <w:rsid w:val="001F2835"/>
    <w:rsid w:val="001F2B5D"/>
    <w:rsid w:val="001F367F"/>
    <w:rsid w:val="001F36AC"/>
    <w:rsid w:val="001F3B09"/>
    <w:rsid w:val="001F3C3C"/>
    <w:rsid w:val="001F4A6A"/>
    <w:rsid w:val="001F6EB5"/>
    <w:rsid w:val="001F712B"/>
    <w:rsid w:val="001F752A"/>
    <w:rsid w:val="001F7566"/>
    <w:rsid w:val="00200148"/>
    <w:rsid w:val="00201435"/>
    <w:rsid w:val="002028B9"/>
    <w:rsid w:val="002038D9"/>
    <w:rsid w:val="00203D27"/>
    <w:rsid w:val="00204647"/>
    <w:rsid w:val="002049A5"/>
    <w:rsid w:val="00204A03"/>
    <w:rsid w:val="00205544"/>
    <w:rsid w:val="00205D34"/>
    <w:rsid w:val="00206550"/>
    <w:rsid w:val="0020704C"/>
    <w:rsid w:val="00207516"/>
    <w:rsid w:val="00207CDF"/>
    <w:rsid w:val="0021069E"/>
    <w:rsid w:val="00211910"/>
    <w:rsid w:val="00212276"/>
    <w:rsid w:val="0021230C"/>
    <w:rsid w:val="00213367"/>
    <w:rsid w:val="002133B5"/>
    <w:rsid w:val="0021387C"/>
    <w:rsid w:val="002144BD"/>
    <w:rsid w:val="0021462F"/>
    <w:rsid w:val="00214C0A"/>
    <w:rsid w:val="00215FC2"/>
    <w:rsid w:val="0022019E"/>
    <w:rsid w:val="00220A35"/>
    <w:rsid w:val="00220C67"/>
    <w:rsid w:val="00222983"/>
    <w:rsid w:val="00222ACA"/>
    <w:rsid w:val="00222B45"/>
    <w:rsid w:val="00222C4E"/>
    <w:rsid w:val="0022456F"/>
    <w:rsid w:val="00224EE2"/>
    <w:rsid w:val="002250FC"/>
    <w:rsid w:val="002269AA"/>
    <w:rsid w:val="0023127D"/>
    <w:rsid w:val="00231936"/>
    <w:rsid w:val="00232548"/>
    <w:rsid w:val="00232586"/>
    <w:rsid w:val="00232B4E"/>
    <w:rsid w:val="00233D5E"/>
    <w:rsid w:val="0023456D"/>
    <w:rsid w:val="00234DF2"/>
    <w:rsid w:val="00234EE1"/>
    <w:rsid w:val="00235013"/>
    <w:rsid w:val="002354DC"/>
    <w:rsid w:val="00235AB7"/>
    <w:rsid w:val="00235EC4"/>
    <w:rsid w:val="002371AA"/>
    <w:rsid w:val="002412C6"/>
    <w:rsid w:val="002418DF"/>
    <w:rsid w:val="002419F9"/>
    <w:rsid w:val="00241A46"/>
    <w:rsid w:val="00241A57"/>
    <w:rsid w:val="00241D66"/>
    <w:rsid w:val="00242B45"/>
    <w:rsid w:val="00243615"/>
    <w:rsid w:val="0024476C"/>
    <w:rsid w:val="0024536B"/>
    <w:rsid w:val="0024630D"/>
    <w:rsid w:val="00251601"/>
    <w:rsid w:val="002519AA"/>
    <w:rsid w:val="00251E6E"/>
    <w:rsid w:val="00251F74"/>
    <w:rsid w:val="002526AE"/>
    <w:rsid w:val="00252A67"/>
    <w:rsid w:val="00252BEB"/>
    <w:rsid w:val="00252DA5"/>
    <w:rsid w:val="00254176"/>
    <w:rsid w:val="0025586F"/>
    <w:rsid w:val="00255E76"/>
    <w:rsid w:val="002565FC"/>
    <w:rsid w:val="002571A6"/>
    <w:rsid w:val="00257D43"/>
    <w:rsid w:val="00257E17"/>
    <w:rsid w:val="00261DAA"/>
    <w:rsid w:val="00261DD4"/>
    <w:rsid w:val="002622E1"/>
    <w:rsid w:val="00262327"/>
    <w:rsid w:val="0026240C"/>
    <w:rsid w:val="00262D96"/>
    <w:rsid w:val="002642B0"/>
    <w:rsid w:val="002653E8"/>
    <w:rsid w:val="002663BB"/>
    <w:rsid w:val="00266DDD"/>
    <w:rsid w:val="0027060F"/>
    <w:rsid w:val="00270CB0"/>
    <w:rsid w:val="002715E7"/>
    <w:rsid w:val="00271765"/>
    <w:rsid w:val="002728C9"/>
    <w:rsid w:val="00272A42"/>
    <w:rsid w:val="00272D3C"/>
    <w:rsid w:val="002740EF"/>
    <w:rsid w:val="0027449B"/>
    <w:rsid w:val="0027558D"/>
    <w:rsid w:val="002810E7"/>
    <w:rsid w:val="00281477"/>
    <w:rsid w:val="002817D3"/>
    <w:rsid w:val="0028214A"/>
    <w:rsid w:val="00282755"/>
    <w:rsid w:val="00282B4F"/>
    <w:rsid w:val="00282D32"/>
    <w:rsid w:val="0028384C"/>
    <w:rsid w:val="00283988"/>
    <w:rsid w:val="00283D01"/>
    <w:rsid w:val="00283F31"/>
    <w:rsid w:val="002848D4"/>
    <w:rsid w:val="00284984"/>
    <w:rsid w:val="0028564A"/>
    <w:rsid w:val="00285E4D"/>
    <w:rsid w:val="002864A8"/>
    <w:rsid w:val="00287274"/>
    <w:rsid w:val="00287ED0"/>
    <w:rsid w:val="002905D1"/>
    <w:rsid w:val="00290B9A"/>
    <w:rsid w:val="00291DB9"/>
    <w:rsid w:val="0029296C"/>
    <w:rsid w:val="002948FB"/>
    <w:rsid w:val="00294B4F"/>
    <w:rsid w:val="00294ED1"/>
    <w:rsid w:val="00294FAC"/>
    <w:rsid w:val="00294FC4"/>
    <w:rsid w:val="0029633F"/>
    <w:rsid w:val="00296C2B"/>
    <w:rsid w:val="00297460"/>
    <w:rsid w:val="002A01B6"/>
    <w:rsid w:val="002A3510"/>
    <w:rsid w:val="002A3C9B"/>
    <w:rsid w:val="002A46BD"/>
    <w:rsid w:val="002A4FDA"/>
    <w:rsid w:val="002A5178"/>
    <w:rsid w:val="002A5363"/>
    <w:rsid w:val="002A7840"/>
    <w:rsid w:val="002B0294"/>
    <w:rsid w:val="002B1855"/>
    <w:rsid w:val="002B1F64"/>
    <w:rsid w:val="002B2576"/>
    <w:rsid w:val="002B3217"/>
    <w:rsid w:val="002B3F77"/>
    <w:rsid w:val="002B4073"/>
    <w:rsid w:val="002B4B06"/>
    <w:rsid w:val="002B4CB8"/>
    <w:rsid w:val="002B4E72"/>
    <w:rsid w:val="002B50A7"/>
    <w:rsid w:val="002B5E51"/>
    <w:rsid w:val="002B6273"/>
    <w:rsid w:val="002B69BE"/>
    <w:rsid w:val="002B6EF7"/>
    <w:rsid w:val="002B6F4C"/>
    <w:rsid w:val="002B707A"/>
    <w:rsid w:val="002B783D"/>
    <w:rsid w:val="002C050F"/>
    <w:rsid w:val="002C0D5C"/>
    <w:rsid w:val="002C2C2E"/>
    <w:rsid w:val="002C4058"/>
    <w:rsid w:val="002C4104"/>
    <w:rsid w:val="002C4294"/>
    <w:rsid w:val="002C4BB7"/>
    <w:rsid w:val="002C4E3C"/>
    <w:rsid w:val="002C55A2"/>
    <w:rsid w:val="002C570E"/>
    <w:rsid w:val="002C57AB"/>
    <w:rsid w:val="002C57EF"/>
    <w:rsid w:val="002C600F"/>
    <w:rsid w:val="002C60FC"/>
    <w:rsid w:val="002C6479"/>
    <w:rsid w:val="002C7456"/>
    <w:rsid w:val="002C7A22"/>
    <w:rsid w:val="002D0379"/>
    <w:rsid w:val="002D066B"/>
    <w:rsid w:val="002D1FE2"/>
    <w:rsid w:val="002D2496"/>
    <w:rsid w:val="002D2D90"/>
    <w:rsid w:val="002D4CE9"/>
    <w:rsid w:val="002D54C9"/>
    <w:rsid w:val="002D68B2"/>
    <w:rsid w:val="002D6D85"/>
    <w:rsid w:val="002D7D75"/>
    <w:rsid w:val="002E007A"/>
    <w:rsid w:val="002E0FEB"/>
    <w:rsid w:val="002E26EC"/>
    <w:rsid w:val="002E33BC"/>
    <w:rsid w:val="002E4714"/>
    <w:rsid w:val="002E47F0"/>
    <w:rsid w:val="002E5F7C"/>
    <w:rsid w:val="002E632D"/>
    <w:rsid w:val="002E7385"/>
    <w:rsid w:val="002F1B31"/>
    <w:rsid w:val="002F1EC0"/>
    <w:rsid w:val="002F24B7"/>
    <w:rsid w:val="002F2A9A"/>
    <w:rsid w:val="002F4288"/>
    <w:rsid w:val="002F4FB6"/>
    <w:rsid w:val="002F6B75"/>
    <w:rsid w:val="002F73F6"/>
    <w:rsid w:val="002F78A1"/>
    <w:rsid w:val="002F7D85"/>
    <w:rsid w:val="003026D2"/>
    <w:rsid w:val="003032A3"/>
    <w:rsid w:val="00303A4E"/>
    <w:rsid w:val="00304586"/>
    <w:rsid w:val="003045DC"/>
    <w:rsid w:val="003051D1"/>
    <w:rsid w:val="0030597C"/>
    <w:rsid w:val="00305FAA"/>
    <w:rsid w:val="0030659A"/>
    <w:rsid w:val="00307F0F"/>
    <w:rsid w:val="00310A29"/>
    <w:rsid w:val="003110C6"/>
    <w:rsid w:val="003112E6"/>
    <w:rsid w:val="00313070"/>
    <w:rsid w:val="00313096"/>
    <w:rsid w:val="00313173"/>
    <w:rsid w:val="003132C6"/>
    <w:rsid w:val="0031383D"/>
    <w:rsid w:val="00313B37"/>
    <w:rsid w:val="0031496A"/>
    <w:rsid w:val="00314DBD"/>
    <w:rsid w:val="003153A5"/>
    <w:rsid w:val="00317212"/>
    <w:rsid w:val="0031776C"/>
    <w:rsid w:val="00321E99"/>
    <w:rsid w:val="00321EEE"/>
    <w:rsid w:val="0032253A"/>
    <w:rsid w:val="00322FB5"/>
    <w:rsid w:val="00323DDA"/>
    <w:rsid w:val="00323FFC"/>
    <w:rsid w:val="0032473E"/>
    <w:rsid w:val="00324B6A"/>
    <w:rsid w:val="003266DA"/>
    <w:rsid w:val="0032710E"/>
    <w:rsid w:val="003277B3"/>
    <w:rsid w:val="0033109B"/>
    <w:rsid w:val="0033147D"/>
    <w:rsid w:val="0033276A"/>
    <w:rsid w:val="003339A3"/>
    <w:rsid w:val="0033432C"/>
    <w:rsid w:val="003350EE"/>
    <w:rsid w:val="00335F8B"/>
    <w:rsid w:val="003360C9"/>
    <w:rsid w:val="00336B61"/>
    <w:rsid w:val="003403C9"/>
    <w:rsid w:val="00341C19"/>
    <w:rsid w:val="00343782"/>
    <w:rsid w:val="00344CA4"/>
    <w:rsid w:val="00345A7F"/>
    <w:rsid w:val="00347C30"/>
    <w:rsid w:val="00351702"/>
    <w:rsid w:val="0035200B"/>
    <w:rsid w:val="00352063"/>
    <w:rsid w:val="00352CEB"/>
    <w:rsid w:val="0035423E"/>
    <w:rsid w:val="00356100"/>
    <w:rsid w:val="00356168"/>
    <w:rsid w:val="00356AED"/>
    <w:rsid w:val="00356D2F"/>
    <w:rsid w:val="003600C4"/>
    <w:rsid w:val="003607C2"/>
    <w:rsid w:val="00360AEA"/>
    <w:rsid w:val="00363439"/>
    <w:rsid w:val="00364AAF"/>
    <w:rsid w:val="003662FD"/>
    <w:rsid w:val="003663E9"/>
    <w:rsid w:val="003671D7"/>
    <w:rsid w:val="00367B89"/>
    <w:rsid w:val="00370250"/>
    <w:rsid w:val="00370988"/>
    <w:rsid w:val="00371043"/>
    <w:rsid w:val="0037129B"/>
    <w:rsid w:val="003712B6"/>
    <w:rsid w:val="003716C0"/>
    <w:rsid w:val="00371B15"/>
    <w:rsid w:val="00372A6B"/>
    <w:rsid w:val="00372B09"/>
    <w:rsid w:val="003734F0"/>
    <w:rsid w:val="00373D95"/>
    <w:rsid w:val="0037530D"/>
    <w:rsid w:val="00376301"/>
    <w:rsid w:val="00376448"/>
    <w:rsid w:val="00377EC5"/>
    <w:rsid w:val="00380806"/>
    <w:rsid w:val="00380A08"/>
    <w:rsid w:val="00382624"/>
    <w:rsid w:val="003833B8"/>
    <w:rsid w:val="00384AEA"/>
    <w:rsid w:val="00384CBF"/>
    <w:rsid w:val="00384EC9"/>
    <w:rsid w:val="003855DF"/>
    <w:rsid w:val="00385FAF"/>
    <w:rsid w:val="003866A7"/>
    <w:rsid w:val="003869AB"/>
    <w:rsid w:val="00386A39"/>
    <w:rsid w:val="00391658"/>
    <w:rsid w:val="00394FF8"/>
    <w:rsid w:val="00395412"/>
    <w:rsid w:val="00396519"/>
    <w:rsid w:val="00396BB4"/>
    <w:rsid w:val="00396D55"/>
    <w:rsid w:val="003972A7"/>
    <w:rsid w:val="003A00CC"/>
    <w:rsid w:val="003A035B"/>
    <w:rsid w:val="003A0645"/>
    <w:rsid w:val="003A081C"/>
    <w:rsid w:val="003A10AD"/>
    <w:rsid w:val="003A242B"/>
    <w:rsid w:val="003A3B5A"/>
    <w:rsid w:val="003A3DCF"/>
    <w:rsid w:val="003A5065"/>
    <w:rsid w:val="003A6524"/>
    <w:rsid w:val="003A7208"/>
    <w:rsid w:val="003A77B0"/>
    <w:rsid w:val="003B2CC0"/>
    <w:rsid w:val="003B3938"/>
    <w:rsid w:val="003B44E4"/>
    <w:rsid w:val="003B4937"/>
    <w:rsid w:val="003B518E"/>
    <w:rsid w:val="003B5534"/>
    <w:rsid w:val="003B5AAE"/>
    <w:rsid w:val="003B6620"/>
    <w:rsid w:val="003B791A"/>
    <w:rsid w:val="003B7DD7"/>
    <w:rsid w:val="003C02E5"/>
    <w:rsid w:val="003C0B54"/>
    <w:rsid w:val="003C197B"/>
    <w:rsid w:val="003C1FDC"/>
    <w:rsid w:val="003C282F"/>
    <w:rsid w:val="003C3819"/>
    <w:rsid w:val="003C59E0"/>
    <w:rsid w:val="003C750A"/>
    <w:rsid w:val="003D02FA"/>
    <w:rsid w:val="003D08F7"/>
    <w:rsid w:val="003D0CCD"/>
    <w:rsid w:val="003D2084"/>
    <w:rsid w:val="003D225F"/>
    <w:rsid w:val="003D24A2"/>
    <w:rsid w:val="003D24FD"/>
    <w:rsid w:val="003D250A"/>
    <w:rsid w:val="003D2EEB"/>
    <w:rsid w:val="003D32D9"/>
    <w:rsid w:val="003D35D7"/>
    <w:rsid w:val="003D3BD8"/>
    <w:rsid w:val="003D3CED"/>
    <w:rsid w:val="003D4124"/>
    <w:rsid w:val="003D46C8"/>
    <w:rsid w:val="003D52F1"/>
    <w:rsid w:val="003E0793"/>
    <w:rsid w:val="003E1516"/>
    <w:rsid w:val="003E40A2"/>
    <w:rsid w:val="003E47F2"/>
    <w:rsid w:val="003E4F7A"/>
    <w:rsid w:val="003E5551"/>
    <w:rsid w:val="003E6A95"/>
    <w:rsid w:val="003E6D92"/>
    <w:rsid w:val="003E7C05"/>
    <w:rsid w:val="003E7DD1"/>
    <w:rsid w:val="003F02AB"/>
    <w:rsid w:val="003F047F"/>
    <w:rsid w:val="003F0FFB"/>
    <w:rsid w:val="003F1250"/>
    <w:rsid w:val="003F17EB"/>
    <w:rsid w:val="003F1F14"/>
    <w:rsid w:val="003F2BB5"/>
    <w:rsid w:val="003F3462"/>
    <w:rsid w:val="003F411B"/>
    <w:rsid w:val="003F4B53"/>
    <w:rsid w:val="003F520A"/>
    <w:rsid w:val="003F7AC3"/>
    <w:rsid w:val="00400534"/>
    <w:rsid w:val="004007A4"/>
    <w:rsid w:val="00400873"/>
    <w:rsid w:val="00401328"/>
    <w:rsid w:val="004014F0"/>
    <w:rsid w:val="004026A2"/>
    <w:rsid w:val="004029DE"/>
    <w:rsid w:val="00402F26"/>
    <w:rsid w:val="004032D7"/>
    <w:rsid w:val="004044D7"/>
    <w:rsid w:val="0040453E"/>
    <w:rsid w:val="00404AE7"/>
    <w:rsid w:val="004065EA"/>
    <w:rsid w:val="00406E46"/>
    <w:rsid w:val="00406EF9"/>
    <w:rsid w:val="00407164"/>
    <w:rsid w:val="0041053C"/>
    <w:rsid w:val="00410CF9"/>
    <w:rsid w:val="004112E7"/>
    <w:rsid w:val="00411FC7"/>
    <w:rsid w:val="004127E6"/>
    <w:rsid w:val="004135CA"/>
    <w:rsid w:val="004135D5"/>
    <w:rsid w:val="004138EE"/>
    <w:rsid w:val="00414C4D"/>
    <w:rsid w:val="004157FF"/>
    <w:rsid w:val="00415DA4"/>
    <w:rsid w:val="00416295"/>
    <w:rsid w:val="00416522"/>
    <w:rsid w:val="00416D77"/>
    <w:rsid w:val="0041781B"/>
    <w:rsid w:val="00417FF6"/>
    <w:rsid w:val="0042124D"/>
    <w:rsid w:val="00421A41"/>
    <w:rsid w:val="00421BB9"/>
    <w:rsid w:val="00421E70"/>
    <w:rsid w:val="00421EFB"/>
    <w:rsid w:val="004226B9"/>
    <w:rsid w:val="004228A1"/>
    <w:rsid w:val="00422AD7"/>
    <w:rsid w:val="00422C2F"/>
    <w:rsid w:val="004231C8"/>
    <w:rsid w:val="00423B3A"/>
    <w:rsid w:val="00423B73"/>
    <w:rsid w:val="00423DDF"/>
    <w:rsid w:val="004245B2"/>
    <w:rsid w:val="004247C0"/>
    <w:rsid w:val="004250A8"/>
    <w:rsid w:val="00425F7B"/>
    <w:rsid w:val="00426DCE"/>
    <w:rsid w:val="004301F7"/>
    <w:rsid w:val="00430CDD"/>
    <w:rsid w:val="00430F0C"/>
    <w:rsid w:val="00431EAA"/>
    <w:rsid w:val="0043212F"/>
    <w:rsid w:val="00432CFB"/>
    <w:rsid w:val="004331A8"/>
    <w:rsid w:val="0043350F"/>
    <w:rsid w:val="00433765"/>
    <w:rsid w:val="0043429C"/>
    <w:rsid w:val="00434BBC"/>
    <w:rsid w:val="0043521A"/>
    <w:rsid w:val="00435D2F"/>
    <w:rsid w:val="004365F9"/>
    <w:rsid w:val="00436619"/>
    <w:rsid w:val="00437BCF"/>
    <w:rsid w:val="00441102"/>
    <w:rsid w:val="00442320"/>
    <w:rsid w:val="00442A1D"/>
    <w:rsid w:val="00443823"/>
    <w:rsid w:val="0044486F"/>
    <w:rsid w:val="0044502F"/>
    <w:rsid w:val="00445E73"/>
    <w:rsid w:val="0044612B"/>
    <w:rsid w:val="004466BC"/>
    <w:rsid w:val="0044748B"/>
    <w:rsid w:val="00450A4D"/>
    <w:rsid w:val="00450DCC"/>
    <w:rsid w:val="004513B9"/>
    <w:rsid w:val="004522BB"/>
    <w:rsid w:val="004530C3"/>
    <w:rsid w:val="00453D08"/>
    <w:rsid w:val="0045410A"/>
    <w:rsid w:val="00454200"/>
    <w:rsid w:val="004548AA"/>
    <w:rsid w:val="00454D67"/>
    <w:rsid w:val="00456ADA"/>
    <w:rsid w:val="00456BBD"/>
    <w:rsid w:val="00456F48"/>
    <w:rsid w:val="00460C3A"/>
    <w:rsid w:val="004615FF"/>
    <w:rsid w:val="00462055"/>
    <w:rsid w:val="00462871"/>
    <w:rsid w:val="004628CB"/>
    <w:rsid w:val="00462AE3"/>
    <w:rsid w:val="00462DE2"/>
    <w:rsid w:val="00463CF8"/>
    <w:rsid w:val="004645BC"/>
    <w:rsid w:val="00466C9D"/>
    <w:rsid w:val="00470606"/>
    <w:rsid w:val="00470C82"/>
    <w:rsid w:val="00470DB9"/>
    <w:rsid w:val="00471D61"/>
    <w:rsid w:val="00472964"/>
    <w:rsid w:val="00472ADA"/>
    <w:rsid w:val="00472D57"/>
    <w:rsid w:val="00473616"/>
    <w:rsid w:val="00474DAF"/>
    <w:rsid w:val="00474E38"/>
    <w:rsid w:val="00475565"/>
    <w:rsid w:val="0047597A"/>
    <w:rsid w:val="00475CB3"/>
    <w:rsid w:val="004768C4"/>
    <w:rsid w:val="004776B3"/>
    <w:rsid w:val="00477A34"/>
    <w:rsid w:val="00480C07"/>
    <w:rsid w:val="00480C1C"/>
    <w:rsid w:val="00480FCF"/>
    <w:rsid w:val="0048184B"/>
    <w:rsid w:val="00482539"/>
    <w:rsid w:val="00484E7F"/>
    <w:rsid w:val="00485C37"/>
    <w:rsid w:val="00485EF6"/>
    <w:rsid w:val="00485F47"/>
    <w:rsid w:val="00486590"/>
    <w:rsid w:val="00486E17"/>
    <w:rsid w:val="00487A58"/>
    <w:rsid w:val="00491CF8"/>
    <w:rsid w:val="00494D47"/>
    <w:rsid w:val="00494DC3"/>
    <w:rsid w:val="004955DE"/>
    <w:rsid w:val="00495825"/>
    <w:rsid w:val="0049597C"/>
    <w:rsid w:val="00495C8A"/>
    <w:rsid w:val="00496485"/>
    <w:rsid w:val="004A0CA4"/>
    <w:rsid w:val="004A1696"/>
    <w:rsid w:val="004A1C7E"/>
    <w:rsid w:val="004A30C1"/>
    <w:rsid w:val="004A3A59"/>
    <w:rsid w:val="004A5434"/>
    <w:rsid w:val="004A6DB7"/>
    <w:rsid w:val="004A6E12"/>
    <w:rsid w:val="004A7AEF"/>
    <w:rsid w:val="004B0AC5"/>
    <w:rsid w:val="004B1049"/>
    <w:rsid w:val="004B1590"/>
    <w:rsid w:val="004B43D2"/>
    <w:rsid w:val="004B479D"/>
    <w:rsid w:val="004B49B3"/>
    <w:rsid w:val="004B4F3B"/>
    <w:rsid w:val="004B4F55"/>
    <w:rsid w:val="004B4F83"/>
    <w:rsid w:val="004B5CE8"/>
    <w:rsid w:val="004B5DCD"/>
    <w:rsid w:val="004C05C7"/>
    <w:rsid w:val="004C133E"/>
    <w:rsid w:val="004C1917"/>
    <w:rsid w:val="004C240B"/>
    <w:rsid w:val="004C2B08"/>
    <w:rsid w:val="004C2C62"/>
    <w:rsid w:val="004C2DB8"/>
    <w:rsid w:val="004C38E4"/>
    <w:rsid w:val="004C3D51"/>
    <w:rsid w:val="004C40A8"/>
    <w:rsid w:val="004D0A0B"/>
    <w:rsid w:val="004D19FB"/>
    <w:rsid w:val="004D270D"/>
    <w:rsid w:val="004D3D6A"/>
    <w:rsid w:val="004D4541"/>
    <w:rsid w:val="004D5631"/>
    <w:rsid w:val="004D6666"/>
    <w:rsid w:val="004D7020"/>
    <w:rsid w:val="004E2F80"/>
    <w:rsid w:val="004E362B"/>
    <w:rsid w:val="004E567D"/>
    <w:rsid w:val="004E5711"/>
    <w:rsid w:val="004E5BB7"/>
    <w:rsid w:val="004E5BCD"/>
    <w:rsid w:val="004E61C5"/>
    <w:rsid w:val="004E6AB3"/>
    <w:rsid w:val="004E7B7C"/>
    <w:rsid w:val="004F1255"/>
    <w:rsid w:val="004F3152"/>
    <w:rsid w:val="004F599A"/>
    <w:rsid w:val="004F5E6E"/>
    <w:rsid w:val="004F60BF"/>
    <w:rsid w:val="004F6A58"/>
    <w:rsid w:val="004F71FC"/>
    <w:rsid w:val="004F7F24"/>
    <w:rsid w:val="00500979"/>
    <w:rsid w:val="005034A0"/>
    <w:rsid w:val="005039F7"/>
    <w:rsid w:val="00503DAB"/>
    <w:rsid w:val="00503E9C"/>
    <w:rsid w:val="00505269"/>
    <w:rsid w:val="00505A5A"/>
    <w:rsid w:val="005062A3"/>
    <w:rsid w:val="005062B8"/>
    <w:rsid w:val="00506601"/>
    <w:rsid w:val="00507AE1"/>
    <w:rsid w:val="00507F8E"/>
    <w:rsid w:val="00510AD6"/>
    <w:rsid w:val="005132E0"/>
    <w:rsid w:val="005137F4"/>
    <w:rsid w:val="00513F59"/>
    <w:rsid w:val="005140CF"/>
    <w:rsid w:val="00514B88"/>
    <w:rsid w:val="00514D59"/>
    <w:rsid w:val="005157F5"/>
    <w:rsid w:val="00515EB7"/>
    <w:rsid w:val="00516074"/>
    <w:rsid w:val="005163F6"/>
    <w:rsid w:val="00516781"/>
    <w:rsid w:val="00516782"/>
    <w:rsid w:val="005170E2"/>
    <w:rsid w:val="005201E5"/>
    <w:rsid w:val="00522E50"/>
    <w:rsid w:val="00523B6F"/>
    <w:rsid w:val="005242B5"/>
    <w:rsid w:val="0052470B"/>
    <w:rsid w:val="00525B93"/>
    <w:rsid w:val="00525C9B"/>
    <w:rsid w:val="005260E4"/>
    <w:rsid w:val="00527864"/>
    <w:rsid w:val="00527CF9"/>
    <w:rsid w:val="005328F7"/>
    <w:rsid w:val="00533BEE"/>
    <w:rsid w:val="00533F28"/>
    <w:rsid w:val="00534D2C"/>
    <w:rsid w:val="005352A3"/>
    <w:rsid w:val="00535646"/>
    <w:rsid w:val="00535B27"/>
    <w:rsid w:val="00535CD3"/>
    <w:rsid w:val="00535EC9"/>
    <w:rsid w:val="00536FE3"/>
    <w:rsid w:val="005377A7"/>
    <w:rsid w:val="00541D40"/>
    <w:rsid w:val="00543068"/>
    <w:rsid w:val="005435FE"/>
    <w:rsid w:val="00543922"/>
    <w:rsid w:val="00543C22"/>
    <w:rsid w:val="00546E19"/>
    <w:rsid w:val="005475D0"/>
    <w:rsid w:val="00547803"/>
    <w:rsid w:val="0055087F"/>
    <w:rsid w:val="00550ABF"/>
    <w:rsid w:val="00553D10"/>
    <w:rsid w:val="005543B8"/>
    <w:rsid w:val="00555170"/>
    <w:rsid w:val="00555AC2"/>
    <w:rsid w:val="005569DE"/>
    <w:rsid w:val="00556AD1"/>
    <w:rsid w:val="005571FA"/>
    <w:rsid w:val="005603B3"/>
    <w:rsid w:val="0056149E"/>
    <w:rsid w:val="005623ED"/>
    <w:rsid w:val="00562BB8"/>
    <w:rsid w:val="00563032"/>
    <w:rsid w:val="00563D1F"/>
    <w:rsid w:val="00563EBF"/>
    <w:rsid w:val="00565B91"/>
    <w:rsid w:val="00565C40"/>
    <w:rsid w:val="00566AD4"/>
    <w:rsid w:val="00567259"/>
    <w:rsid w:val="005678B2"/>
    <w:rsid w:val="00567A76"/>
    <w:rsid w:val="00570CFF"/>
    <w:rsid w:val="0057368C"/>
    <w:rsid w:val="00574A51"/>
    <w:rsid w:val="00577249"/>
    <w:rsid w:val="00577824"/>
    <w:rsid w:val="00577BA2"/>
    <w:rsid w:val="00580F2E"/>
    <w:rsid w:val="005810E4"/>
    <w:rsid w:val="005810FA"/>
    <w:rsid w:val="005820C2"/>
    <w:rsid w:val="005823B3"/>
    <w:rsid w:val="00583546"/>
    <w:rsid w:val="00583626"/>
    <w:rsid w:val="00583F79"/>
    <w:rsid w:val="00585F50"/>
    <w:rsid w:val="005874E8"/>
    <w:rsid w:val="00587B9F"/>
    <w:rsid w:val="005907AA"/>
    <w:rsid w:val="00591308"/>
    <w:rsid w:val="005916EF"/>
    <w:rsid w:val="005929C2"/>
    <w:rsid w:val="00592DAF"/>
    <w:rsid w:val="00593954"/>
    <w:rsid w:val="00593BEF"/>
    <w:rsid w:val="005958B3"/>
    <w:rsid w:val="00596CF3"/>
    <w:rsid w:val="00597AC3"/>
    <w:rsid w:val="005A0714"/>
    <w:rsid w:val="005A0B34"/>
    <w:rsid w:val="005A1656"/>
    <w:rsid w:val="005A1A7D"/>
    <w:rsid w:val="005A2CBF"/>
    <w:rsid w:val="005A330F"/>
    <w:rsid w:val="005A338D"/>
    <w:rsid w:val="005A39F0"/>
    <w:rsid w:val="005A3F01"/>
    <w:rsid w:val="005A56EC"/>
    <w:rsid w:val="005A5AFD"/>
    <w:rsid w:val="005A6527"/>
    <w:rsid w:val="005A6A08"/>
    <w:rsid w:val="005A79E8"/>
    <w:rsid w:val="005B15D3"/>
    <w:rsid w:val="005B2006"/>
    <w:rsid w:val="005B24A7"/>
    <w:rsid w:val="005B41D9"/>
    <w:rsid w:val="005B6767"/>
    <w:rsid w:val="005B6D93"/>
    <w:rsid w:val="005B70C3"/>
    <w:rsid w:val="005B7FC2"/>
    <w:rsid w:val="005C0142"/>
    <w:rsid w:val="005C1FFC"/>
    <w:rsid w:val="005C2DB3"/>
    <w:rsid w:val="005C565B"/>
    <w:rsid w:val="005C570E"/>
    <w:rsid w:val="005C653E"/>
    <w:rsid w:val="005C6B23"/>
    <w:rsid w:val="005C7128"/>
    <w:rsid w:val="005C7B2D"/>
    <w:rsid w:val="005D07DF"/>
    <w:rsid w:val="005D0CC5"/>
    <w:rsid w:val="005D19C6"/>
    <w:rsid w:val="005D1E50"/>
    <w:rsid w:val="005D2069"/>
    <w:rsid w:val="005D2745"/>
    <w:rsid w:val="005D2DA6"/>
    <w:rsid w:val="005D2F00"/>
    <w:rsid w:val="005D3C33"/>
    <w:rsid w:val="005D468E"/>
    <w:rsid w:val="005D51FD"/>
    <w:rsid w:val="005D5A29"/>
    <w:rsid w:val="005D6C6B"/>
    <w:rsid w:val="005D7180"/>
    <w:rsid w:val="005D7F7B"/>
    <w:rsid w:val="005E13EC"/>
    <w:rsid w:val="005E192F"/>
    <w:rsid w:val="005E1F9C"/>
    <w:rsid w:val="005E1FE0"/>
    <w:rsid w:val="005E3EE8"/>
    <w:rsid w:val="005E3EF2"/>
    <w:rsid w:val="005E43FF"/>
    <w:rsid w:val="005E5B1A"/>
    <w:rsid w:val="005E6557"/>
    <w:rsid w:val="005E668E"/>
    <w:rsid w:val="005E7418"/>
    <w:rsid w:val="005E7F11"/>
    <w:rsid w:val="005F02D7"/>
    <w:rsid w:val="005F07A3"/>
    <w:rsid w:val="005F117C"/>
    <w:rsid w:val="005F1BF9"/>
    <w:rsid w:val="005F2229"/>
    <w:rsid w:val="005F33F8"/>
    <w:rsid w:val="005F4BAB"/>
    <w:rsid w:val="005F5541"/>
    <w:rsid w:val="005F59A2"/>
    <w:rsid w:val="005F5D70"/>
    <w:rsid w:val="005F642D"/>
    <w:rsid w:val="005F6A9A"/>
    <w:rsid w:val="005F6B3C"/>
    <w:rsid w:val="005F6EA2"/>
    <w:rsid w:val="0060054E"/>
    <w:rsid w:val="0060058B"/>
    <w:rsid w:val="00600A58"/>
    <w:rsid w:val="00600C37"/>
    <w:rsid w:val="00600C55"/>
    <w:rsid w:val="0060157F"/>
    <w:rsid w:val="006016A5"/>
    <w:rsid w:val="00602C58"/>
    <w:rsid w:val="00602E22"/>
    <w:rsid w:val="00602FE5"/>
    <w:rsid w:val="00605BC0"/>
    <w:rsid w:val="006072F8"/>
    <w:rsid w:val="00610F49"/>
    <w:rsid w:val="00611133"/>
    <w:rsid w:val="00611360"/>
    <w:rsid w:val="006114FA"/>
    <w:rsid w:val="006120AC"/>
    <w:rsid w:val="00612CBC"/>
    <w:rsid w:val="0061534A"/>
    <w:rsid w:val="006156AF"/>
    <w:rsid w:val="0061600D"/>
    <w:rsid w:val="00617C1E"/>
    <w:rsid w:val="00617CE5"/>
    <w:rsid w:val="00617E11"/>
    <w:rsid w:val="006206FB"/>
    <w:rsid w:val="00620F8C"/>
    <w:rsid w:val="00621DD8"/>
    <w:rsid w:val="006229CB"/>
    <w:rsid w:val="00622CD6"/>
    <w:rsid w:val="00623D54"/>
    <w:rsid w:val="00623EE8"/>
    <w:rsid w:val="00626B9A"/>
    <w:rsid w:val="00627A60"/>
    <w:rsid w:val="00630460"/>
    <w:rsid w:val="00630AA4"/>
    <w:rsid w:val="00630AB4"/>
    <w:rsid w:val="006310EA"/>
    <w:rsid w:val="00631427"/>
    <w:rsid w:val="006314F2"/>
    <w:rsid w:val="00631E7A"/>
    <w:rsid w:val="00632BF9"/>
    <w:rsid w:val="00632F0A"/>
    <w:rsid w:val="00633CB7"/>
    <w:rsid w:val="00633EB8"/>
    <w:rsid w:val="006345AF"/>
    <w:rsid w:val="00634852"/>
    <w:rsid w:val="00635BAC"/>
    <w:rsid w:val="00635C6D"/>
    <w:rsid w:val="00636EAE"/>
    <w:rsid w:val="006378FD"/>
    <w:rsid w:val="006400B9"/>
    <w:rsid w:val="0064129A"/>
    <w:rsid w:val="0064190A"/>
    <w:rsid w:val="006460D0"/>
    <w:rsid w:val="006479CA"/>
    <w:rsid w:val="00647A64"/>
    <w:rsid w:val="006500AE"/>
    <w:rsid w:val="006505CF"/>
    <w:rsid w:val="00651106"/>
    <w:rsid w:val="00651461"/>
    <w:rsid w:val="0065206F"/>
    <w:rsid w:val="00652396"/>
    <w:rsid w:val="00652F21"/>
    <w:rsid w:val="006543B7"/>
    <w:rsid w:val="00655444"/>
    <w:rsid w:val="00655980"/>
    <w:rsid w:val="0065638A"/>
    <w:rsid w:val="00657CB9"/>
    <w:rsid w:val="00657EAF"/>
    <w:rsid w:val="006604BA"/>
    <w:rsid w:val="00661928"/>
    <w:rsid w:val="00663B95"/>
    <w:rsid w:val="00664856"/>
    <w:rsid w:val="00665079"/>
    <w:rsid w:val="0066628A"/>
    <w:rsid w:val="00667568"/>
    <w:rsid w:val="006717A2"/>
    <w:rsid w:val="00671C63"/>
    <w:rsid w:val="00671EA8"/>
    <w:rsid w:val="00672F08"/>
    <w:rsid w:val="00673E2E"/>
    <w:rsid w:val="0067546B"/>
    <w:rsid w:val="00675940"/>
    <w:rsid w:val="00676BB1"/>
    <w:rsid w:val="0067761F"/>
    <w:rsid w:val="006812AC"/>
    <w:rsid w:val="00682165"/>
    <w:rsid w:val="00682B0A"/>
    <w:rsid w:val="00682C22"/>
    <w:rsid w:val="00682F9E"/>
    <w:rsid w:val="00683279"/>
    <w:rsid w:val="0068337A"/>
    <w:rsid w:val="00683F17"/>
    <w:rsid w:val="006842B5"/>
    <w:rsid w:val="0068539C"/>
    <w:rsid w:val="0068553E"/>
    <w:rsid w:val="006856A7"/>
    <w:rsid w:val="00690281"/>
    <w:rsid w:val="0069060D"/>
    <w:rsid w:val="006924A3"/>
    <w:rsid w:val="00692A26"/>
    <w:rsid w:val="00693382"/>
    <w:rsid w:val="00694492"/>
    <w:rsid w:val="00694851"/>
    <w:rsid w:val="006951AD"/>
    <w:rsid w:val="00695E3A"/>
    <w:rsid w:val="006973D9"/>
    <w:rsid w:val="006974A9"/>
    <w:rsid w:val="00697915"/>
    <w:rsid w:val="0069794F"/>
    <w:rsid w:val="00697DA0"/>
    <w:rsid w:val="00697E94"/>
    <w:rsid w:val="006A0E3E"/>
    <w:rsid w:val="006A1EB4"/>
    <w:rsid w:val="006A25A1"/>
    <w:rsid w:val="006A2D10"/>
    <w:rsid w:val="006A3026"/>
    <w:rsid w:val="006A4169"/>
    <w:rsid w:val="006A41BB"/>
    <w:rsid w:val="006A4E3E"/>
    <w:rsid w:val="006A50C9"/>
    <w:rsid w:val="006A52A1"/>
    <w:rsid w:val="006A66B5"/>
    <w:rsid w:val="006A678A"/>
    <w:rsid w:val="006A700B"/>
    <w:rsid w:val="006A7F41"/>
    <w:rsid w:val="006B0E3C"/>
    <w:rsid w:val="006B1720"/>
    <w:rsid w:val="006B189E"/>
    <w:rsid w:val="006B1E7D"/>
    <w:rsid w:val="006B24C6"/>
    <w:rsid w:val="006B26E5"/>
    <w:rsid w:val="006B2AE4"/>
    <w:rsid w:val="006B2DEF"/>
    <w:rsid w:val="006B34E8"/>
    <w:rsid w:val="006B42B9"/>
    <w:rsid w:val="006B46C8"/>
    <w:rsid w:val="006B4990"/>
    <w:rsid w:val="006B55FA"/>
    <w:rsid w:val="006B5A27"/>
    <w:rsid w:val="006B6CE0"/>
    <w:rsid w:val="006B73FC"/>
    <w:rsid w:val="006C101F"/>
    <w:rsid w:val="006C186D"/>
    <w:rsid w:val="006C193D"/>
    <w:rsid w:val="006C1D69"/>
    <w:rsid w:val="006C208E"/>
    <w:rsid w:val="006C3777"/>
    <w:rsid w:val="006C39FE"/>
    <w:rsid w:val="006C3C20"/>
    <w:rsid w:val="006C3E1C"/>
    <w:rsid w:val="006C42F3"/>
    <w:rsid w:val="006C49FA"/>
    <w:rsid w:val="006C51C0"/>
    <w:rsid w:val="006C5411"/>
    <w:rsid w:val="006C5907"/>
    <w:rsid w:val="006C5B8B"/>
    <w:rsid w:val="006C5CB6"/>
    <w:rsid w:val="006C64CE"/>
    <w:rsid w:val="006C6E79"/>
    <w:rsid w:val="006D2553"/>
    <w:rsid w:val="006D2C41"/>
    <w:rsid w:val="006D3638"/>
    <w:rsid w:val="006D42AB"/>
    <w:rsid w:val="006D45CE"/>
    <w:rsid w:val="006D6874"/>
    <w:rsid w:val="006D6B5C"/>
    <w:rsid w:val="006D72FA"/>
    <w:rsid w:val="006D7558"/>
    <w:rsid w:val="006D7DD7"/>
    <w:rsid w:val="006D7FE1"/>
    <w:rsid w:val="006E03EF"/>
    <w:rsid w:val="006E05CA"/>
    <w:rsid w:val="006E0D5B"/>
    <w:rsid w:val="006E0E17"/>
    <w:rsid w:val="006E1171"/>
    <w:rsid w:val="006E17B5"/>
    <w:rsid w:val="006E2E43"/>
    <w:rsid w:val="006E4793"/>
    <w:rsid w:val="006E5136"/>
    <w:rsid w:val="006E64C2"/>
    <w:rsid w:val="006E691B"/>
    <w:rsid w:val="006E69E4"/>
    <w:rsid w:val="006F11F1"/>
    <w:rsid w:val="006F189F"/>
    <w:rsid w:val="006F1D22"/>
    <w:rsid w:val="006F3607"/>
    <w:rsid w:val="006F3C72"/>
    <w:rsid w:val="006F405E"/>
    <w:rsid w:val="006F48B0"/>
    <w:rsid w:val="006F6297"/>
    <w:rsid w:val="006F6A43"/>
    <w:rsid w:val="006F6EED"/>
    <w:rsid w:val="006F7C12"/>
    <w:rsid w:val="006F7CEC"/>
    <w:rsid w:val="00700D7E"/>
    <w:rsid w:val="00701115"/>
    <w:rsid w:val="007025FE"/>
    <w:rsid w:val="0070360B"/>
    <w:rsid w:val="00703AD1"/>
    <w:rsid w:val="00705DE4"/>
    <w:rsid w:val="00706B42"/>
    <w:rsid w:val="00706E6A"/>
    <w:rsid w:val="007071ED"/>
    <w:rsid w:val="007100E3"/>
    <w:rsid w:val="00711823"/>
    <w:rsid w:val="007119AC"/>
    <w:rsid w:val="00712252"/>
    <w:rsid w:val="00712596"/>
    <w:rsid w:val="007125D2"/>
    <w:rsid w:val="007127B3"/>
    <w:rsid w:val="00713408"/>
    <w:rsid w:val="00715606"/>
    <w:rsid w:val="00715F78"/>
    <w:rsid w:val="00717105"/>
    <w:rsid w:val="00717B6B"/>
    <w:rsid w:val="007212DA"/>
    <w:rsid w:val="007215A2"/>
    <w:rsid w:val="00721D5E"/>
    <w:rsid w:val="00722185"/>
    <w:rsid w:val="00723723"/>
    <w:rsid w:val="00723A82"/>
    <w:rsid w:val="0072438D"/>
    <w:rsid w:val="0072674F"/>
    <w:rsid w:val="00727749"/>
    <w:rsid w:val="00727786"/>
    <w:rsid w:val="007278BD"/>
    <w:rsid w:val="0073033A"/>
    <w:rsid w:val="00730827"/>
    <w:rsid w:val="00731248"/>
    <w:rsid w:val="00731395"/>
    <w:rsid w:val="0073184A"/>
    <w:rsid w:val="00732A4E"/>
    <w:rsid w:val="007336BA"/>
    <w:rsid w:val="00733996"/>
    <w:rsid w:val="00734B20"/>
    <w:rsid w:val="007350C9"/>
    <w:rsid w:val="007362CB"/>
    <w:rsid w:val="0073679A"/>
    <w:rsid w:val="00736D52"/>
    <w:rsid w:val="00737DE7"/>
    <w:rsid w:val="00740390"/>
    <w:rsid w:val="00740B2D"/>
    <w:rsid w:val="0074142D"/>
    <w:rsid w:val="00741D84"/>
    <w:rsid w:val="007428B0"/>
    <w:rsid w:val="00742D3A"/>
    <w:rsid w:val="00743EB2"/>
    <w:rsid w:val="00743F43"/>
    <w:rsid w:val="0074424A"/>
    <w:rsid w:val="00745F84"/>
    <w:rsid w:val="0074681E"/>
    <w:rsid w:val="007479DC"/>
    <w:rsid w:val="0075047C"/>
    <w:rsid w:val="007509D4"/>
    <w:rsid w:val="007516B0"/>
    <w:rsid w:val="00752344"/>
    <w:rsid w:val="00752D97"/>
    <w:rsid w:val="00753684"/>
    <w:rsid w:val="00753F12"/>
    <w:rsid w:val="0075411B"/>
    <w:rsid w:val="007541B5"/>
    <w:rsid w:val="007554BF"/>
    <w:rsid w:val="0075556B"/>
    <w:rsid w:val="00755DA4"/>
    <w:rsid w:val="00756351"/>
    <w:rsid w:val="00756938"/>
    <w:rsid w:val="007576AA"/>
    <w:rsid w:val="0076036B"/>
    <w:rsid w:val="00760648"/>
    <w:rsid w:val="00761AC2"/>
    <w:rsid w:val="00762954"/>
    <w:rsid w:val="00762A22"/>
    <w:rsid w:val="007635EC"/>
    <w:rsid w:val="00763AAF"/>
    <w:rsid w:val="0076415A"/>
    <w:rsid w:val="00765F11"/>
    <w:rsid w:val="00766264"/>
    <w:rsid w:val="00766601"/>
    <w:rsid w:val="00766674"/>
    <w:rsid w:val="00766A56"/>
    <w:rsid w:val="00767001"/>
    <w:rsid w:val="007675D1"/>
    <w:rsid w:val="00770A89"/>
    <w:rsid w:val="00770ED1"/>
    <w:rsid w:val="00771976"/>
    <w:rsid w:val="00772542"/>
    <w:rsid w:val="007727BF"/>
    <w:rsid w:val="007732B9"/>
    <w:rsid w:val="00774DD5"/>
    <w:rsid w:val="007764F8"/>
    <w:rsid w:val="007769B6"/>
    <w:rsid w:val="00776D05"/>
    <w:rsid w:val="007772CE"/>
    <w:rsid w:val="00777BA1"/>
    <w:rsid w:val="00780E7D"/>
    <w:rsid w:val="00781972"/>
    <w:rsid w:val="00781E37"/>
    <w:rsid w:val="00782922"/>
    <w:rsid w:val="0078419B"/>
    <w:rsid w:val="007843D9"/>
    <w:rsid w:val="00784DF6"/>
    <w:rsid w:val="00786C6C"/>
    <w:rsid w:val="00787A8A"/>
    <w:rsid w:val="00790890"/>
    <w:rsid w:val="00790C74"/>
    <w:rsid w:val="0079113C"/>
    <w:rsid w:val="0079158A"/>
    <w:rsid w:val="00791B0E"/>
    <w:rsid w:val="00792F8C"/>
    <w:rsid w:val="0079693A"/>
    <w:rsid w:val="007978B8"/>
    <w:rsid w:val="007A085E"/>
    <w:rsid w:val="007A18B8"/>
    <w:rsid w:val="007A1938"/>
    <w:rsid w:val="007A1F23"/>
    <w:rsid w:val="007A240A"/>
    <w:rsid w:val="007A30F0"/>
    <w:rsid w:val="007A335A"/>
    <w:rsid w:val="007A5ABB"/>
    <w:rsid w:val="007A7A41"/>
    <w:rsid w:val="007A7B99"/>
    <w:rsid w:val="007A7EB4"/>
    <w:rsid w:val="007B02D5"/>
    <w:rsid w:val="007B0F46"/>
    <w:rsid w:val="007B21C6"/>
    <w:rsid w:val="007B230E"/>
    <w:rsid w:val="007B2EEE"/>
    <w:rsid w:val="007B3372"/>
    <w:rsid w:val="007B3672"/>
    <w:rsid w:val="007B36AD"/>
    <w:rsid w:val="007B3CBD"/>
    <w:rsid w:val="007B3F38"/>
    <w:rsid w:val="007B4409"/>
    <w:rsid w:val="007B58AB"/>
    <w:rsid w:val="007B62B8"/>
    <w:rsid w:val="007B668C"/>
    <w:rsid w:val="007C08A5"/>
    <w:rsid w:val="007C1421"/>
    <w:rsid w:val="007C181C"/>
    <w:rsid w:val="007C22C0"/>
    <w:rsid w:val="007C277D"/>
    <w:rsid w:val="007C3487"/>
    <w:rsid w:val="007C51F4"/>
    <w:rsid w:val="007C5AA2"/>
    <w:rsid w:val="007C5E5A"/>
    <w:rsid w:val="007C63B3"/>
    <w:rsid w:val="007C757B"/>
    <w:rsid w:val="007C792D"/>
    <w:rsid w:val="007C79AB"/>
    <w:rsid w:val="007D0CB8"/>
    <w:rsid w:val="007D104A"/>
    <w:rsid w:val="007D29DF"/>
    <w:rsid w:val="007D2D2E"/>
    <w:rsid w:val="007D2FD5"/>
    <w:rsid w:val="007D3C65"/>
    <w:rsid w:val="007D43B4"/>
    <w:rsid w:val="007D4511"/>
    <w:rsid w:val="007D493D"/>
    <w:rsid w:val="007D4B96"/>
    <w:rsid w:val="007D4F0D"/>
    <w:rsid w:val="007D5CE3"/>
    <w:rsid w:val="007D6694"/>
    <w:rsid w:val="007D672A"/>
    <w:rsid w:val="007D7158"/>
    <w:rsid w:val="007D7366"/>
    <w:rsid w:val="007D7F1F"/>
    <w:rsid w:val="007E0EC5"/>
    <w:rsid w:val="007E1615"/>
    <w:rsid w:val="007E20C4"/>
    <w:rsid w:val="007E2D4E"/>
    <w:rsid w:val="007E32BF"/>
    <w:rsid w:val="007E32F8"/>
    <w:rsid w:val="007E3989"/>
    <w:rsid w:val="007E4BAB"/>
    <w:rsid w:val="007E5870"/>
    <w:rsid w:val="007E697E"/>
    <w:rsid w:val="007F1234"/>
    <w:rsid w:val="007F1354"/>
    <w:rsid w:val="007F2169"/>
    <w:rsid w:val="007F405C"/>
    <w:rsid w:val="007F40E0"/>
    <w:rsid w:val="007F427B"/>
    <w:rsid w:val="007F55BB"/>
    <w:rsid w:val="007F59C2"/>
    <w:rsid w:val="007F5E68"/>
    <w:rsid w:val="007F7D8B"/>
    <w:rsid w:val="008009A2"/>
    <w:rsid w:val="00800ECC"/>
    <w:rsid w:val="00802FB1"/>
    <w:rsid w:val="0080462B"/>
    <w:rsid w:val="008052EA"/>
    <w:rsid w:val="008054F1"/>
    <w:rsid w:val="0080594B"/>
    <w:rsid w:val="00806F7E"/>
    <w:rsid w:val="008078C8"/>
    <w:rsid w:val="00807E8F"/>
    <w:rsid w:val="008107D0"/>
    <w:rsid w:val="00810FD2"/>
    <w:rsid w:val="008117A9"/>
    <w:rsid w:val="00812017"/>
    <w:rsid w:val="00812AD2"/>
    <w:rsid w:val="00812BF1"/>
    <w:rsid w:val="008130E8"/>
    <w:rsid w:val="008131E5"/>
    <w:rsid w:val="00813629"/>
    <w:rsid w:val="00813E50"/>
    <w:rsid w:val="00814020"/>
    <w:rsid w:val="0081496A"/>
    <w:rsid w:val="008149CA"/>
    <w:rsid w:val="00814DA9"/>
    <w:rsid w:val="00815A3E"/>
    <w:rsid w:val="00820906"/>
    <w:rsid w:val="00820F81"/>
    <w:rsid w:val="00821E79"/>
    <w:rsid w:val="008222B0"/>
    <w:rsid w:val="00822916"/>
    <w:rsid w:val="008237B8"/>
    <w:rsid w:val="00823F84"/>
    <w:rsid w:val="008246DB"/>
    <w:rsid w:val="00824BFA"/>
    <w:rsid w:val="00824EDA"/>
    <w:rsid w:val="00825A27"/>
    <w:rsid w:val="00825A9A"/>
    <w:rsid w:val="0083043C"/>
    <w:rsid w:val="008308CB"/>
    <w:rsid w:val="0083152E"/>
    <w:rsid w:val="00833455"/>
    <w:rsid w:val="00833F5E"/>
    <w:rsid w:val="008340A8"/>
    <w:rsid w:val="00836B71"/>
    <w:rsid w:val="00837428"/>
    <w:rsid w:val="00840676"/>
    <w:rsid w:val="00841B98"/>
    <w:rsid w:val="00842058"/>
    <w:rsid w:val="00842698"/>
    <w:rsid w:val="00842B52"/>
    <w:rsid w:val="008437BE"/>
    <w:rsid w:val="00843DE5"/>
    <w:rsid w:val="00846792"/>
    <w:rsid w:val="0084731A"/>
    <w:rsid w:val="00847CB3"/>
    <w:rsid w:val="00850D67"/>
    <w:rsid w:val="00851225"/>
    <w:rsid w:val="0085246F"/>
    <w:rsid w:val="008530C6"/>
    <w:rsid w:val="0085322F"/>
    <w:rsid w:val="008548B6"/>
    <w:rsid w:val="008560C6"/>
    <w:rsid w:val="00856AD4"/>
    <w:rsid w:val="00857297"/>
    <w:rsid w:val="00857925"/>
    <w:rsid w:val="008603D4"/>
    <w:rsid w:val="00861796"/>
    <w:rsid w:val="00861B7A"/>
    <w:rsid w:val="008624AF"/>
    <w:rsid w:val="00862BFF"/>
    <w:rsid w:val="008632E4"/>
    <w:rsid w:val="008643EC"/>
    <w:rsid w:val="00864C9C"/>
    <w:rsid w:val="00864F44"/>
    <w:rsid w:val="0086595A"/>
    <w:rsid w:val="00865BE1"/>
    <w:rsid w:val="008673AE"/>
    <w:rsid w:val="00867556"/>
    <w:rsid w:val="00867619"/>
    <w:rsid w:val="00867B83"/>
    <w:rsid w:val="00870DD5"/>
    <w:rsid w:val="0087144B"/>
    <w:rsid w:val="00871D89"/>
    <w:rsid w:val="00872B23"/>
    <w:rsid w:val="0087379B"/>
    <w:rsid w:val="00873E87"/>
    <w:rsid w:val="00874208"/>
    <w:rsid w:val="008754AA"/>
    <w:rsid w:val="00875BD7"/>
    <w:rsid w:val="00875D01"/>
    <w:rsid w:val="008775EF"/>
    <w:rsid w:val="0087794E"/>
    <w:rsid w:val="00877FEE"/>
    <w:rsid w:val="00880433"/>
    <w:rsid w:val="00880796"/>
    <w:rsid w:val="00880CD1"/>
    <w:rsid w:val="00881198"/>
    <w:rsid w:val="008824F2"/>
    <w:rsid w:val="0088253E"/>
    <w:rsid w:val="00884547"/>
    <w:rsid w:val="0088497C"/>
    <w:rsid w:val="00885C22"/>
    <w:rsid w:val="0088626D"/>
    <w:rsid w:val="008863FE"/>
    <w:rsid w:val="008864BF"/>
    <w:rsid w:val="00886665"/>
    <w:rsid w:val="008870DB"/>
    <w:rsid w:val="008877DD"/>
    <w:rsid w:val="00887876"/>
    <w:rsid w:val="00887D21"/>
    <w:rsid w:val="008906C5"/>
    <w:rsid w:val="00890708"/>
    <w:rsid w:val="00890867"/>
    <w:rsid w:val="0089100F"/>
    <w:rsid w:val="00891DAE"/>
    <w:rsid w:val="00894F83"/>
    <w:rsid w:val="008951C9"/>
    <w:rsid w:val="00896260"/>
    <w:rsid w:val="00896765"/>
    <w:rsid w:val="0089694F"/>
    <w:rsid w:val="008978B3"/>
    <w:rsid w:val="008A044D"/>
    <w:rsid w:val="008A05DB"/>
    <w:rsid w:val="008A0803"/>
    <w:rsid w:val="008A1ECF"/>
    <w:rsid w:val="008A22D9"/>
    <w:rsid w:val="008A25F1"/>
    <w:rsid w:val="008A32F5"/>
    <w:rsid w:val="008A50AA"/>
    <w:rsid w:val="008A5BA9"/>
    <w:rsid w:val="008B16E7"/>
    <w:rsid w:val="008B1E5E"/>
    <w:rsid w:val="008B44BD"/>
    <w:rsid w:val="008B5515"/>
    <w:rsid w:val="008B570E"/>
    <w:rsid w:val="008B583A"/>
    <w:rsid w:val="008B603C"/>
    <w:rsid w:val="008B6C4B"/>
    <w:rsid w:val="008B731C"/>
    <w:rsid w:val="008B7362"/>
    <w:rsid w:val="008B76FC"/>
    <w:rsid w:val="008C09BB"/>
    <w:rsid w:val="008C11B3"/>
    <w:rsid w:val="008C1573"/>
    <w:rsid w:val="008C2035"/>
    <w:rsid w:val="008C22D6"/>
    <w:rsid w:val="008C38BA"/>
    <w:rsid w:val="008C3A54"/>
    <w:rsid w:val="008C4A1A"/>
    <w:rsid w:val="008C5CD5"/>
    <w:rsid w:val="008D021A"/>
    <w:rsid w:val="008D085D"/>
    <w:rsid w:val="008D1189"/>
    <w:rsid w:val="008D1F88"/>
    <w:rsid w:val="008D31AE"/>
    <w:rsid w:val="008D3A51"/>
    <w:rsid w:val="008D3B79"/>
    <w:rsid w:val="008D4AA6"/>
    <w:rsid w:val="008D5108"/>
    <w:rsid w:val="008D55F3"/>
    <w:rsid w:val="008D5CB1"/>
    <w:rsid w:val="008D65A7"/>
    <w:rsid w:val="008D6673"/>
    <w:rsid w:val="008D6775"/>
    <w:rsid w:val="008D7545"/>
    <w:rsid w:val="008E160A"/>
    <w:rsid w:val="008E1C0F"/>
    <w:rsid w:val="008E1DE5"/>
    <w:rsid w:val="008E2198"/>
    <w:rsid w:val="008E27AA"/>
    <w:rsid w:val="008E28F9"/>
    <w:rsid w:val="008E2D57"/>
    <w:rsid w:val="008E324B"/>
    <w:rsid w:val="008E3B4B"/>
    <w:rsid w:val="008E43AF"/>
    <w:rsid w:val="008E50BB"/>
    <w:rsid w:val="008E5654"/>
    <w:rsid w:val="008F032A"/>
    <w:rsid w:val="008F0F1A"/>
    <w:rsid w:val="008F2583"/>
    <w:rsid w:val="008F2EAA"/>
    <w:rsid w:val="008F3087"/>
    <w:rsid w:val="008F37EA"/>
    <w:rsid w:val="008F40EB"/>
    <w:rsid w:val="008F4B6D"/>
    <w:rsid w:val="008F4C8E"/>
    <w:rsid w:val="008F4DFD"/>
    <w:rsid w:val="008F54C8"/>
    <w:rsid w:val="008F554F"/>
    <w:rsid w:val="008F5DE7"/>
    <w:rsid w:val="008F6659"/>
    <w:rsid w:val="008F7A65"/>
    <w:rsid w:val="008F7C09"/>
    <w:rsid w:val="00900458"/>
    <w:rsid w:val="009016A3"/>
    <w:rsid w:val="00902D7B"/>
    <w:rsid w:val="0090349F"/>
    <w:rsid w:val="009038E4"/>
    <w:rsid w:val="009038F0"/>
    <w:rsid w:val="00903FB5"/>
    <w:rsid w:val="00904164"/>
    <w:rsid w:val="0090526B"/>
    <w:rsid w:val="00905A0E"/>
    <w:rsid w:val="00905C4F"/>
    <w:rsid w:val="00905E56"/>
    <w:rsid w:val="00907230"/>
    <w:rsid w:val="0091070A"/>
    <w:rsid w:val="009108BB"/>
    <w:rsid w:val="00910DEC"/>
    <w:rsid w:val="00910FA2"/>
    <w:rsid w:val="009112FF"/>
    <w:rsid w:val="00911DF2"/>
    <w:rsid w:val="00912F54"/>
    <w:rsid w:val="00913754"/>
    <w:rsid w:val="00914C35"/>
    <w:rsid w:val="009156A3"/>
    <w:rsid w:val="00916DBD"/>
    <w:rsid w:val="00917447"/>
    <w:rsid w:val="0091765F"/>
    <w:rsid w:val="00920131"/>
    <w:rsid w:val="009216EA"/>
    <w:rsid w:val="009223F1"/>
    <w:rsid w:val="0092365E"/>
    <w:rsid w:val="00923DD0"/>
    <w:rsid w:val="00923DD2"/>
    <w:rsid w:val="00923F66"/>
    <w:rsid w:val="009254B7"/>
    <w:rsid w:val="00925DFC"/>
    <w:rsid w:val="00926E9C"/>
    <w:rsid w:val="00926EA2"/>
    <w:rsid w:val="00930845"/>
    <w:rsid w:val="00930FB2"/>
    <w:rsid w:val="009346B6"/>
    <w:rsid w:val="00934C58"/>
    <w:rsid w:val="00934CFE"/>
    <w:rsid w:val="00935141"/>
    <w:rsid w:val="0093576A"/>
    <w:rsid w:val="00935798"/>
    <w:rsid w:val="00935C60"/>
    <w:rsid w:val="00936708"/>
    <w:rsid w:val="009403C4"/>
    <w:rsid w:val="009427A6"/>
    <w:rsid w:val="009432D2"/>
    <w:rsid w:val="009437F9"/>
    <w:rsid w:val="009440AD"/>
    <w:rsid w:val="00944734"/>
    <w:rsid w:val="009449AD"/>
    <w:rsid w:val="00944D80"/>
    <w:rsid w:val="00944F5E"/>
    <w:rsid w:val="009452E0"/>
    <w:rsid w:val="00945303"/>
    <w:rsid w:val="00945464"/>
    <w:rsid w:val="00945530"/>
    <w:rsid w:val="00946564"/>
    <w:rsid w:val="009470D7"/>
    <w:rsid w:val="0094734B"/>
    <w:rsid w:val="009473D5"/>
    <w:rsid w:val="009479BC"/>
    <w:rsid w:val="0095008A"/>
    <w:rsid w:val="00950249"/>
    <w:rsid w:val="00950922"/>
    <w:rsid w:val="00950C49"/>
    <w:rsid w:val="0095338C"/>
    <w:rsid w:val="00953425"/>
    <w:rsid w:val="009535DE"/>
    <w:rsid w:val="00953E94"/>
    <w:rsid w:val="00954D3A"/>
    <w:rsid w:val="00954D44"/>
    <w:rsid w:val="00954E18"/>
    <w:rsid w:val="00954F60"/>
    <w:rsid w:val="009572F0"/>
    <w:rsid w:val="00957670"/>
    <w:rsid w:val="00957878"/>
    <w:rsid w:val="00957DF7"/>
    <w:rsid w:val="00961470"/>
    <w:rsid w:val="009616E8"/>
    <w:rsid w:val="00961A4C"/>
    <w:rsid w:val="009622E9"/>
    <w:rsid w:val="00962378"/>
    <w:rsid w:val="009626B1"/>
    <w:rsid w:val="009627EE"/>
    <w:rsid w:val="009634DA"/>
    <w:rsid w:val="009666CD"/>
    <w:rsid w:val="00966AFA"/>
    <w:rsid w:val="00966CFA"/>
    <w:rsid w:val="00967027"/>
    <w:rsid w:val="00967678"/>
    <w:rsid w:val="00967F37"/>
    <w:rsid w:val="00970BDA"/>
    <w:rsid w:val="00971371"/>
    <w:rsid w:val="00971CBB"/>
    <w:rsid w:val="009731D5"/>
    <w:rsid w:val="0097322B"/>
    <w:rsid w:val="0097340E"/>
    <w:rsid w:val="00973630"/>
    <w:rsid w:val="0097374E"/>
    <w:rsid w:val="00973A04"/>
    <w:rsid w:val="00974489"/>
    <w:rsid w:val="00974B8E"/>
    <w:rsid w:val="00975947"/>
    <w:rsid w:val="00976A83"/>
    <w:rsid w:val="00977A52"/>
    <w:rsid w:val="00980A78"/>
    <w:rsid w:val="00984E47"/>
    <w:rsid w:val="00986281"/>
    <w:rsid w:val="00986348"/>
    <w:rsid w:val="00986A6D"/>
    <w:rsid w:val="009875A3"/>
    <w:rsid w:val="0098795F"/>
    <w:rsid w:val="00990896"/>
    <w:rsid w:val="00991755"/>
    <w:rsid w:val="009926BA"/>
    <w:rsid w:val="009944AC"/>
    <w:rsid w:val="00995411"/>
    <w:rsid w:val="00995737"/>
    <w:rsid w:val="00995845"/>
    <w:rsid w:val="009972E1"/>
    <w:rsid w:val="009A035B"/>
    <w:rsid w:val="009A06DF"/>
    <w:rsid w:val="009A2244"/>
    <w:rsid w:val="009A2A67"/>
    <w:rsid w:val="009A313E"/>
    <w:rsid w:val="009A4DE7"/>
    <w:rsid w:val="009A5092"/>
    <w:rsid w:val="009A5C87"/>
    <w:rsid w:val="009A5E8B"/>
    <w:rsid w:val="009A642C"/>
    <w:rsid w:val="009A758B"/>
    <w:rsid w:val="009A7C7F"/>
    <w:rsid w:val="009B0A5B"/>
    <w:rsid w:val="009B217F"/>
    <w:rsid w:val="009B3850"/>
    <w:rsid w:val="009B3FCC"/>
    <w:rsid w:val="009B4C81"/>
    <w:rsid w:val="009B50A2"/>
    <w:rsid w:val="009B6503"/>
    <w:rsid w:val="009B6E92"/>
    <w:rsid w:val="009B7406"/>
    <w:rsid w:val="009C0CE6"/>
    <w:rsid w:val="009C13A9"/>
    <w:rsid w:val="009C1467"/>
    <w:rsid w:val="009C1933"/>
    <w:rsid w:val="009C23C8"/>
    <w:rsid w:val="009C3828"/>
    <w:rsid w:val="009C4182"/>
    <w:rsid w:val="009C5006"/>
    <w:rsid w:val="009C5472"/>
    <w:rsid w:val="009C5A56"/>
    <w:rsid w:val="009C5D33"/>
    <w:rsid w:val="009C6B08"/>
    <w:rsid w:val="009C71E5"/>
    <w:rsid w:val="009C7D12"/>
    <w:rsid w:val="009D12C6"/>
    <w:rsid w:val="009D1592"/>
    <w:rsid w:val="009D32AA"/>
    <w:rsid w:val="009D4ADE"/>
    <w:rsid w:val="009D500D"/>
    <w:rsid w:val="009D519E"/>
    <w:rsid w:val="009D55E0"/>
    <w:rsid w:val="009D5717"/>
    <w:rsid w:val="009D5A80"/>
    <w:rsid w:val="009D5B0D"/>
    <w:rsid w:val="009D5C26"/>
    <w:rsid w:val="009D652B"/>
    <w:rsid w:val="009D6881"/>
    <w:rsid w:val="009D6B8C"/>
    <w:rsid w:val="009D79CE"/>
    <w:rsid w:val="009D7BF4"/>
    <w:rsid w:val="009D7CA0"/>
    <w:rsid w:val="009E028A"/>
    <w:rsid w:val="009E02F4"/>
    <w:rsid w:val="009E06EA"/>
    <w:rsid w:val="009E162A"/>
    <w:rsid w:val="009E186A"/>
    <w:rsid w:val="009E1C14"/>
    <w:rsid w:val="009E2CD9"/>
    <w:rsid w:val="009E4477"/>
    <w:rsid w:val="009E534F"/>
    <w:rsid w:val="009E62F2"/>
    <w:rsid w:val="009E69A2"/>
    <w:rsid w:val="009E6D86"/>
    <w:rsid w:val="009F070F"/>
    <w:rsid w:val="009F0D7B"/>
    <w:rsid w:val="009F0FA3"/>
    <w:rsid w:val="009F244B"/>
    <w:rsid w:val="009F2BAE"/>
    <w:rsid w:val="009F3A9F"/>
    <w:rsid w:val="009F3D35"/>
    <w:rsid w:val="009F4100"/>
    <w:rsid w:val="009F647E"/>
    <w:rsid w:val="009F7079"/>
    <w:rsid w:val="009F7116"/>
    <w:rsid w:val="009F7F83"/>
    <w:rsid w:val="00A013D0"/>
    <w:rsid w:val="00A01668"/>
    <w:rsid w:val="00A01E19"/>
    <w:rsid w:val="00A0258E"/>
    <w:rsid w:val="00A06774"/>
    <w:rsid w:val="00A07DF2"/>
    <w:rsid w:val="00A1068F"/>
    <w:rsid w:val="00A10C16"/>
    <w:rsid w:val="00A14132"/>
    <w:rsid w:val="00A14228"/>
    <w:rsid w:val="00A146C1"/>
    <w:rsid w:val="00A15401"/>
    <w:rsid w:val="00A15C7B"/>
    <w:rsid w:val="00A16253"/>
    <w:rsid w:val="00A20A2D"/>
    <w:rsid w:val="00A20C6B"/>
    <w:rsid w:val="00A211E4"/>
    <w:rsid w:val="00A213C7"/>
    <w:rsid w:val="00A21560"/>
    <w:rsid w:val="00A22F48"/>
    <w:rsid w:val="00A23005"/>
    <w:rsid w:val="00A232E2"/>
    <w:rsid w:val="00A2479F"/>
    <w:rsid w:val="00A2659C"/>
    <w:rsid w:val="00A2672A"/>
    <w:rsid w:val="00A2679D"/>
    <w:rsid w:val="00A267DD"/>
    <w:rsid w:val="00A3069C"/>
    <w:rsid w:val="00A318C4"/>
    <w:rsid w:val="00A31FEC"/>
    <w:rsid w:val="00A33329"/>
    <w:rsid w:val="00A33392"/>
    <w:rsid w:val="00A334C6"/>
    <w:rsid w:val="00A33B4E"/>
    <w:rsid w:val="00A3603B"/>
    <w:rsid w:val="00A363D8"/>
    <w:rsid w:val="00A37825"/>
    <w:rsid w:val="00A4039A"/>
    <w:rsid w:val="00A40691"/>
    <w:rsid w:val="00A40A6C"/>
    <w:rsid w:val="00A40E10"/>
    <w:rsid w:val="00A41049"/>
    <w:rsid w:val="00A4138A"/>
    <w:rsid w:val="00A41C83"/>
    <w:rsid w:val="00A41F1C"/>
    <w:rsid w:val="00A42631"/>
    <w:rsid w:val="00A43C28"/>
    <w:rsid w:val="00A44F6A"/>
    <w:rsid w:val="00A45095"/>
    <w:rsid w:val="00A45702"/>
    <w:rsid w:val="00A45D95"/>
    <w:rsid w:val="00A45FF4"/>
    <w:rsid w:val="00A47100"/>
    <w:rsid w:val="00A50FD1"/>
    <w:rsid w:val="00A51083"/>
    <w:rsid w:val="00A51AE2"/>
    <w:rsid w:val="00A51DEB"/>
    <w:rsid w:val="00A53A8D"/>
    <w:rsid w:val="00A53BBA"/>
    <w:rsid w:val="00A54624"/>
    <w:rsid w:val="00A54749"/>
    <w:rsid w:val="00A54BC9"/>
    <w:rsid w:val="00A559DB"/>
    <w:rsid w:val="00A5633B"/>
    <w:rsid w:val="00A56745"/>
    <w:rsid w:val="00A567AB"/>
    <w:rsid w:val="00A57808"/>
    <w:rsid w:val="00A60889"/>
    <w:rsid w:val="00A612B8"/>
    <w:rsid w:val="00A62E6C"/>
    <w:rsid w:val="00A63F8B"/>
    <w:rsid w:val="00A64BBE"/>
    <w:rsid w:val="00A6501A"/>
    <w:rsid w:val="00A65A65"/>
    <w:rsid w:val="00A65FB5"/>
    <w:rsid w:val="00A70334"/>
    <w:rsid w:val="00A7093E"/>
    <w:rsid w:val="00A70A03"/>
    <w:rsid w:val="00A71841"/>
    <w:rsid w:val="00A718CB"/>
    <w:rsid w:val="00A71EFE"/>
    <w:rsid w:val="00A724AB"/>
    <w:rsid w:val="00A72C2F"/>
    <w:rsid w:val="00A72C95"/>
    <w:rsid w:val="00A73792"/>
    <w:rsid w:val="00A750FC"/>
    <w:rsid w:val="00A7574D"/>
    <w:rsid w:val="00A75AFE"/>
    <w:rsid w:val="00A76DD7"/>
    <w:rsid w:val="00A77070"/>
    <w:rsid w:val="00A80B52"/>
    <w:rsid w:val="00A81354"/>
    <w:rsid w:val="00A817C3"/>
    <w:rsid w:val="00A82014"/>
    <w:rsid w:val="00A85116"/>
    <w:rsid w:val="00A8676A"/>
    <w:rsid w:val="00A8750F"/>
    <w:rsid w:val="00A8768F"/>
    <w:rsid w:val="00A87913"/>
    <w:rsid w:val="00A90A00"/>
    <w:rsid w:val="00A92450"/>
    <w:rsid w:val="00A929A3"/>
    <w:rsid w:val="00A9420F"/>
    <w:rsid w:val="00A94833"/>
    <w:rsid w:val="00A94C28"/>
    <w:rsid w:val="00A96F08"/>
    <w:rsid w:val="00A97DBB"/>
    <w:rsid w:val="00AA0AEC"/>
    <w:rsid w:val="00AA111E"/>
    <w:rsid w:val="00AA2F79"/>
    <w:rsid w:val="00AA3D2F"/>
    <w:rsid w:val="00AA4299"/>
    <w:rsid w:val="00AA4AE2"/>
    <w:rsid w:val="00AA4E91"/>
    <w:rsid w:val="00AA54EE"/>
    <w:rsid w:val="00AA58C5"/>
    <w:rsid w:val="00AA5992"/>
    <w:rsid w:val="00AA65CF"/>
    <w:rsid w:val="00AA7010"/>
    <w:rsid w:val="00AA750A"/>
    <w:rsid w:val="00AA7D9D"/>
    <w:rsid w:val="00AB0D08"/>
    <w:rsid w:val="00AB0EA7"/>
    <w:rsid w:val="00AB1049"/>
    <w:rsid w:val="00AB1C19"/>
    <w:rsid w:val="00AB2D6C"/>
    <w:rsid w:val="00AB32CA"/>
    <w:rsid w:val="00AB378A"/>
    <w:rsid w:val="00AB398B"/>
    <w:rsid w:val="00AB4B31"/>
    <w:rsid w:val="00AB4DBE"/>
    <w:rsid w:val="00AB5365"/>
    <w:rsid w:val="00AB586B"/>
    <w:rsid w:val="00AB60CE"/>
    <w:rsid w:val="00AB7BF7"/>
    <w:rsid w:val="00AC1E42"/>
    <w:rsid w:val="00AC2DF1"/>
    <w:rsid w:val="00AC34A7"/>
    <w:rsid w:val="00AC386F"/>
    <w:rsid w:val="00AC40CC"/>
    <w:rsid w:val="00AC4BBD"/>
    <w:rsid w:val="00AC506D"/>
    <w:rsid w:val="00AC5124"/>
    <w:rsid w:val="00AC5478"/>
    <w:rsid w:val="00AC59A3"/>
    <w:rsid w:val="00AC5AB5"/>
    <w:rsid w:val="00AC5B40"/>
    <w:rsid w:val="00AC5D4D"/>
    <w:rsid w:val="00AC652C"/>
    <w:rsid w:val="00AC6D8B"/>
    <w:rsid w:val="00AC7D09"/>
    <w:rsid w:val="00AD08B5"/>
    <w:rsid w:val="00AD1071"/>
    <w:rsid w:val="00AD107E"/>
    <w:rsid w:val="00AD2677"/>
    <w:rsid w:val="00AD267E"/>
    <w:rsid w:val="00AD271D"/>
    <w:rsid w:val="00AD3C59"/>
    <w:rsid w:val="00AD3E2D"/>
    <w:rsid w:val="00AD41DA"/>
    <w:rsid w:val="00AD469C"/>
    <w:rsid w:val="00AD4EF2"/>
    <w:rsid w:val="00AD5860"/>
    <w:rsid w:val="00AD769F"/>
    <w:rsid w:val="00AD7F06"/>
    <w:rsid w:val="00AE0AD6"/>
    <w:rsid w:val="00AE0BE2"/>
    <w:rsid w:val="00AE0C0E"/>
    <w:rsid w:val="00AE17D9"/>
    <w:rsid w:val="00AE3711"/>
    <w:rsid w:val="00AE3A74"/>
    <w:rsid w:val="00AE3E85"/>
    <w:rsid w:val="00AE3F7E"/>
    <w:rsid w:val="00AE4D4A"/>
    <w:rsid w:val="00AE5121"/>
    <w:rsid w:val="00AE6D31"/>
    <w:rsid w:val="00AE6E38"/>
    <w:rsid w:val="00AE78BA"/>
    <w:rsid w:val="00AF03AE"/>
    <w:rsid w:val="00AF0BB3"/>
    <w:rsid w:val="00AF0C3E"/>
    <w:rsid w:val="00AF0E65"/>
    <w:rsid w:val="00AF1203"/>
    <w:rsid w:val="00AF290A"/>
    <w:rsid w:val="00AF2C99"/>
    <w:rsid w:val="00AF2F89"/>
    <w:rsid w:val="00AF359C"/>
    <w:rsid w:val="00AF3764"/>
    <w:rsid w:val="00AF3DC6"/>
    <w:rsid w:val="00AF4E2A"/>
    <w:rsid w:val="00AF50BA"/>
    <w:rsid w:val="00AF62FD"/>
    <w:rsid w:val="00AF688C"/>
    <w:rsid w:val="00AF6CD6"/>
    <w:rsid w:val="00AF7985"/>
    <w:rsid w:val="00AF7F45"/>
    <w:rsid w:val="00B01711"/>
    <w:rsid w:val="00B0233E"/>
    <w:rsid w:val="00B030D9"/>
    <w:rsid w:val="00B030DC"/>
    <w:rsid w:val="00B039E0"/>
    <w:rsid w:val="00B03B4C"/>
    <w:rsid w:val="00B053F8"/>
    <w:rsid w:val="00B05C8E"/>
    <w:rsid w:val="00B07184"/>
    <w:rsid w:val="00B076AB"/>
    <w:rsid w:val="00B07935"/>
    <w:rsid w:val="00B10E49"/>
    <w:rsid w:val="00B115A6"/>
    <w:rsid w:val="00B11672"/>
    <w:rsid w:val="00B11CB3"/>
    <w:rsid w:val="00B12CCB"/>
    <w:rsid w:val="00B148A2"/>
    <w:rsid w:val="00B15312"/>
    <w:rsid w:val="00B15FA8"/>
    <w:rsid w:val="00B172D5"/>
    <w:rsid w:val="00B202B2"/>
    <w:rsid w:val="00B209A1"/>
    <w:rsid w:val="00B20D88"/>
    <w:rsid w:val="00B217EA"/>
    <w:rsid w:val="00B21E37"/>
    <w:rsid w:val="00B21E51"/>
    <w:rsid w:val="00B22082"/>
    <w:rsid w:val="00B22B63"/>
    <w:rsid w:val="00B2484C"/>
    <w:rsid w:val="00B2503B"/>
    <w:rsid w:val="00B306F2"/>
    <w:rsid w:val="00B30D1E"/>
    <w:rsid w:val="00B310F4"/>
    <w:rsid w:val="00B31E4D"/>
    <w:rsid w:val="00B32511"/>
    <w:rsid w:val="00B3343A"/>
    <w:rsid w:val="00B33558"/>
    <w:rsid w:val="00B3378F"/>
    <w:rsid w:val="00B348DF"/>
    <w:rsid w:val="00B34A74"/>
    <w:rsid w:val="00B34D6A"/>
    <w:rsid w:val="00B35B58"/>
    <w:rsid w:val="00B36763"/>
    <w:rsid w:val="00B36A45"/>
    <w:rsid w:val="00B3735A"/>
    <w:rsid w:val="00B37FB8"/>
    <w:rsid w:val="00B40BAF"/>
    <w:rsid w:val="00B415DF"/>
    <w:rsid w:val="00B41737"/>
    <w:rsid w:val="00B41EAA"/>
    <w:rsid w:val="00B42A01"/>
    <w:rsid w:val="00B431E6"/>
    <w:rsid w:val="00B43B31"/>
    <w:rsid w:val="00B4471F"/>
    <w:rsid w:val="00B448F5"/>
    <w:rsid w:val="00B4507C"/>
    <w:rsid w:val="00B4566B"/>
    <w:rsid w:val="00B46183"/>
    <w:rsid w:val="00B465FB"/>
    <w:rsid w:val="00B46C75"/>
    <w:rsid w:val="00B4764A"/>
    <w:rsid w:val="00B477B0"/>
    <w:rsid w:val="00B478E8"/>
    <w:rsid w:val="00B50BCE"/>
    <w:rsid w:val="00B50DFA"/>
    <w:rsid w:val="00B52680"/>
    <w:rsid w:val="00B52E29"/>
    <w:rsid w:val="00B55146"/>
    <w:rsid w:val="00B558CA"/>
    <w:rsid w:val="00B566FD"/>
    <w:rsid w:val="00B6023C"/>
    <w:rsid w:val="00B60DF0"/>
    <w:rsid w:val="00B61A4D"/>
    <w:rsid w:val="00B61F6E"/>
    <w:rsid w:val="00B6247F"/>
    <w:rsid w:val="00B627DC"/>
    <w:rsid w:val="00B62978"/>
    <w:rsid w:val="00B6449B"/>
    <w:rsid w:val="00B64C16"/>
    <w:rsid w:val="00B64EAD"/>
    <w:rsid w:val="00B65060"/>
    <w:rsid w:val="00B664A7"/>
    <w:rsid w:val="00B6676F"/>
    <w:rsid w:val="00B67AFE"/>
    <w:rsid w:val="00B7095B"/>
    <w:rsid w:val="00B70A63"/>
    <w:rsid w:val="00B7113C"/>
    <w:rsid w:val="00B71EF8"/>
    <w:rsid w:val="00B74C9E"/>
    <w:rsid w:val="00B75618"/>
    <w:rsid w:val="00B7604F"/>
    <w:rsid w:val="00B76F5D"/>
    <w:rsid w:val="00B7769C"/>
    <w:rsid w:val="00B77B64"/>
    <w:rsid w:val="00B82608"/>
    <w:rsid w:val="00B82875"/>
    <w:rsid w:val="00B835F1"/>
    <w:rsid w:val="00B836CE"/>
    <w:rsid w:val="00B83D29"/>
    <w:rsid w:val="00B8478C"/>
    <w:rsid w:val="00B8481E"/>
    <w:rsid w:val="00B8484F"/>
    <w:rsid w:val="00B86F36"/>
    <w:rsid w:val="00B86FC2"/>
    <w:rsid w:val="00B87094"/>
    <w:rsid w:val="00B90058"/>
    <w:rsid w:val="00B90323"/>
    <w:rsid w:val="00B90BE4"/>
    <w:rsid w:val="00B9123F"/>
    <w:rsid w:val="00B91394"/>
    <w:rsid w:val="00B926D2"/>
    <w:rsid w:val="00B92A21"/>
    <w:rsid w:val="00B931D5"/>
    <w:rsid w:val="00B93241"/>
    <w:rsid w:val="00B9341F"/>
    <w:rsid w:val="00B93615"/>
    <w:rsid w:val="00B93B85"/>
    <w:rsid w:val="00B942D2"/>
    <w:rsid w:val="00B94689"/>
    <w:rsid w:val="00B94888"/>
    <w:rsid w:val="00B9496C"/>
    <w:rsid w:val="00B94CAC"/>
    <w:rsid w:val="00B953FE"/>
    <w:rsid w:val="00B95FB0"/>
    <w:rsid w:val="00B96E18"/>
    <w:rsid w:val="00B972EF"/>
    <w:rsid w:val="00B97784"/>
    <w:rsid w:val="00BA0BD5"/>
    <w:rsid w:val="00BA0D59"/>
    <w:rsid w:val="00BA1221"/>
    <w:rsid w:val="00BA12FA"/>
    <w:rsid w:val="00BA149A"/>
    <w:rsid w:val="00BA2B1C"/>
    <w:rsid w:val="00BA3199"/>
    <w:rsid w:val="00BA384D"/>
    <w:rsid w:val="00BA3EA0"/>
    <w:rsid w:val="00BA4211"/>
    <w:rsid w:val="00BA46D7"/>
    <w:rsid w:val="00BA4CB4"/>
    <w:rsid w:val="00BA4D92"/>
    <w:rsid w:val="00BA51AF"/>
    <w:rsid w:val="00BA5C7A"/>
    <w:rsid w:val="00BB2190"/>
    <w:rsid w:val="00BB27A3"/>
    <w:rsid w:val="00BB36D1"/>
    <w:rsid w:val="00BB407B"/>
    <w:rsid w:val="00BB4332"/>
    <w:rsid w:val="00BB447E"/>
    <w:rsid w:val="00BB4C01"/>
    <w:rsid w:val="00BB54BA"/>
    <w:rsid w:val="00BB585C"/>
    <w:rsid w:val="00BB6BBA"/>
    <w:rsid w:val="00BB6ED9"/>
    <w:rsid w:val="00BB70CE"/>
    <w:rsid w:val="00BB7604"/>
    <w:rsid w:val="00BB7873"/>
    <w:rsid w:val="00BC0EC9"/>
    <w:rsid w:val="00BC22CB"/>
    <w:rsid w:val="00BC2AFF"/>
    <w:rsid w:val="00BC2B00"/>
    <w:rsid w:val="00BC2B60"/>
    <w:rsid w:val="00BC2E08"/>
    <w:rsid w:val="00BC3AD5"/>
    <w:rsid w:val="00BC3D82"/>
    <w:rsid w:val="00BC4427"/>
    <w:rsid w:val="00BC5EC3"/>
    <w:rsid w:val="00BC610F"/>
    <w:rsid w:val="00BC6DF9"/>
    <w:rsid w:val="00BD21F8"/>
    <w:rsid w:val="00BD2207"/>
    <w:rsid w:val="00BD367E"/>
    <w:rsid w:val="00BD45DC"/>
    <w:rsid w:val="00BD4D23"/>
    <w:rsid w:val="00BD4D7E"/>
    <w:rsid w:val="00BD524D"/>
    <w:rsid w:val="00BD699B"/>
    <w:rsid w:val="00BD6A41"/>
    <w:rsid w:val="00BD6F77"/>
    <w:rsid w:val="00BD70BA"/>
    <w:rsid w:val="00BD747F"/>
    <w:rsid w:val="00BD7F17"/>
    <w:rsid w:val="00BE0202"/>
    <w:rsid w:val="00BE08A1"/>
    <w:rsid w:val="00BE3804"/>
    <w:rsid w:val="00BE3ABA"/>
    <w:rsid w:val="00BE4432"/>
    <w:rsid w:val="00BE4BD2"/>
    <w:rsid w:val="00BE52C3"/>
    <w:rsid w:val="00BE5E4B"/>
    <w:rsid w:val="00BE6192"/>
    <w:rsid w:val="00BE6642"/>
    <w:rsid w:val="00BE6765"/>
    <w:rsid w:val="00BE72E9"/>
    <w:rsid w:val="00BF17EB"/>
    <w:rsid w:val="00BF238F"/>
    <w:rsid w:val="00BF270A"/>
    <w:rsid w:val="00BF27E5"/>
    <w:rsid w:val="00BF2928"/>
    <w:rsid w:val="00BF587E"/>
    <w:rsid w:val="00BF59D5"/>
    <w:rsid w:val="00BF67FF"/>
    <w:rsid w:val="00BF68F1"/>
    <w:rsid w:val="00BF70A1"/>
    <w:rsid w:val="00C00636"/>
    <w:rsid w:val="00C01358"/>
    <w:rsid w:val="00C01F2F"/>
    <w:rsid w:val="00C02C7A"/>
    <w:rsid w:val="00C049AC"/>
    <w:rsid w:val="00C04B33"/>
    <w:rsid w:val="00C05C7F"/>
    <w:rsid w:val="00C05CDC"/>
    <w:rsid w:val="00C07318"/>
    <w:rsid w:val="00C07748"/>
    <w:rsid w:val="00C079F5"/>
    <w:rsid w:val="00C07E5F"/>
    <w:rsid w:val="00C100A4"/>
    <w:rsid w:val="00C10E07"/>
    <w:rsid w:val="00C117DB"/>
    <w:rsid w:val="00C11838"/>
    <w:rsid w:val="00C123A1"/>
    <w:rsid w:val="00C12727"/>
    <w:rsid w:val="00C12D97"/>
    <w:rsid w:val="00C138CD"/>
    <w:rsid w:val="00C14670"/>
    <w:rsid w:val="00C14E09"/>
    <w:rsid w:val="00C15992"/>
    <w:rsid w:val="00C16108"/>
    <w:rsid w:val="00C16C06"/>
    <w:rsid w:val="00C17298"/>
    <w:rsid w:val="00C17B4E"/>
    <w:rsid w:val="00C17C9F"/>
    <w:rsid w:val="00C20123"/>
    <w:rsid w:val="00C20B36"/>
    <w:rsid w:val="00C22C37"/>
    <w:rsid w:val="00C2382F"/>
    <w:rsid w:val="00C24078"/>
    <w:rsid w:val="00C25284"/>
    <w:rsid w:val="00C25794"/>
    <w:rsid w:val="00C258AB"/>
    <w:rsid w:val="00C2661C"/>
    <w:rsid w:val="00C26889"/>
    <w:rsid w:val="00C26C72"/>
    <w:rsid w:val="00C2771C"/>
    <w:rsid w:val="00C277CE"/>
    <w:rsid w:val="00C27D57"/>
    <w:rsid w:val="00C30706"/>
    <w:rsid w:val="00C30DA1"/>
    <w:rsid w:val="00C3100B"/>
    <w:rsid w:val="00C310E6"/>
    <w:rsid w:val="00C3184E"/>
    <w:rsid w:val="00C3187C"/>
    <w:rsid w:val="00C31C4B"/>
    <w:rsid w:val="00C33D21"/>
    <w:rsid w:val="00C34392"/>
    <w:rsid w:val="00C347D3"/>
    <w:rsid w:val="00C347D9"/>
    <w:rsid w:val="00C3726D"/>
    <w:rsid w:val="00C379FC"/>
    <w:rsid w:val="00C37F84"/>
    <w:rsid w:val="00C40D34"/>
    <w:rsid w:val="00C41CF9"/>
    <w:rsid w:val="00C41E62"/>
    <w:rsid w:val="00C4273F"/>
    <w:rsid w:val="00C431D3"/>
    <w:rsid w:val="00C432D3"/>
    <w:rsid w:val="00C439CC"/>
    <w:rsid w:val="00C44A33"/>
    <w:rsid w:val="00C45DD3"/>
    <w:rsid w:val="00C45EB4"/>
    <w:rsid w:val="00C46681"/>
    <w:rsid w:val="00C50602"/>
    <w:rsid w:val="00C51905"/>
    <w:rsid w:val="00C52084"/>
    <w:rsid w:val="00C52E3B"/>
    <w:rsid w:val="00C530DB"/>
    <w:rsid w:val="00C53B10"/>
    <w:rsid w:val="00C547FC"/>
    <w:rsid w:val="00C548BD"/>
    <w:rsid w:val="00C54A38"/>
    <w:rsid w:val="00C554D0"/>
    <w:rsid w:val="00C55933"/>
    <w:rsid w:val="00C567D7"/>
    <w:rsid w:val="00C56926"/>
    <w:rsid w:val="00C577E5"/>
    <w:rsid w:val="00C57F59"/>
    <w:rsid w:val="00C62976"/>
    <w:rsid w:val="00C63001"/>
    <w:rsid w:val="00C63415"/>
    <w:rsid w:val="00C63521"/>
    <w:rsid w:val="00C636A7"/>
    <w:rsid w:val="00C63980"/>
    <w:rsid w:val="00C63D00"/>
    <w:rsid w:val="00C6403B"/>
    <w:rsid w:val="00C648ED"/>
    <w:rsid w:val="00C64CE8"/>
    <w:rsid w:val="00C668CB"/>
    <w:rsid w:val="00C66B5A"/>
    <w:rsid w:val="00C70EFF"/>
    <w:rsid w:val="00C71E70"/>
    <w:rsid w:val="00C72023"/>
    <w:rsid w:val="00C7380E"/>
    <w:rsid w:val="00C73C14"/>
    <w:rsid w:val="00C740F6"/>
    <w:rsid w:val="00C7418A"/>
    <w:rsid w:val="00C75E61"/>
    <w:rsid w:val="00C76091"/>
    <w:rsid w:val="00C77E2F"/>
    <w:rsid w:val="00C808C6"/>
    <w:rsid w:val="00C80BB0"/>
    <w:rsid w:val="00C825D7"/>
    <w:rsid w:val="00C8268B"/>
    <w:rsid w:val="00C82DDB"/>
    <w:rsid w:val="00C83A96"/>
    <w:rsid w:val="00C83BF1"/>
    <w:rsid w:val="00C83DDA"/>
    <w:rsid w:val="00C84093"/>
    <w:rsid w:val="00C844F3"/>
    <w:rsid w:val="00C8467C"/>
    <w:rsid w:val="00C84A9A"/>
    <w:rsid w:val="00C84C8B"/>
    <w:rsid w:val="00C84EBB"/>
    <w:rsid w:val="00C85D23"/>
    <w:rsid w:val="00C86F2E"/>
    <w:rsid w:val="00C87E45"/>
    <w:rsid w:val="00C910C8"/>
    <w:rsid w:val="00C919AB"/>
    <w:rsid w:val="00C92879"/>
    <w:rsid w:val="00C93D49"/>
    <w:rsid w:val="00C954EF"/>
    <w:rsid w:val="00C96C7E"/>
    <w:rsid w:val="00CA07FD"/>
    <w:rsid w:val="00CA0C1D"/>
    <w:rsid w:val="00CA29BE"/>
    <w:rsid w:val="00CA3520"/>
    <w:rsid w:val="00CA4DD0"/>
    <w:rsid w:val="00CA5CF2"/>
    <w:rsid w:val="00CB0973"/>
    <w:rsid w:val="00CB101B"/>
    <w:rsid w:val="00CB10E4"/>
    <w:rsid w:val="00CB145A"/>
    <w:rsid w:val="00CB15B0"/>
    <w:rsid w:val="00CB1941"/>
    <w:rsid w:val="00CB21F9"/>
    <w:rsid w:val="00CB2655"/>
    <w:rsid w:val="00CB2A4A"/>
    <w:rsid w:val="00CB2E24"/>
    <w:rsid w:val="00CB30E4"/>
    <w:rsid w:val="00CB32B7"/>
    <w:rsid w:val="00CB3866"/>
    <w:rsid w:val="00CB39E1"/>
    <w:rsid w:val="00CB438D"/>
    <w:rsid w:val="00CB4436"/>
    <w:rsid w:val="00CB6EBF"/>
    <w:rsid w:val="00CB792A"/>
    <w:rsid w:val="00CC09BD"/>
    <w:rsid w:val="00CC0BA8"/>
    <w:rsid w:val="00CC193A"/>
    <w:rsid w:val="00CC19DF"/>
    <w:rsid w:val="00CC2A9B"/>
    <w:rsid w:val="00CC30AF"/>
    <w:rsid w:val="00CC363B"/>
    <w:rsid w:val="00CC384C"/>
    <w:rsid w:val="00CC4DC6"/>
    <w:rsid w:val="00CC4DEA"/>
    <w:rsid w:val="00CC5E15"/>
    <w:rsid w:val="00CC635E"/>
    <w:rsid w:val="00CD039E"/>
    <w:rsid w:val="00CD19DC"/>
    <w:rsid w:val="00CD1B5A"/>
    <w:rsid w:val="00CD20E5"/>
    <w:rsid w:val="00CD2C25"/>
    <w:rsid w:val="00CD2CA3"/>
    <w:rsid w:val="00CD3B63"/>
    <w:rsid w:val="00CD6E83"/>
    <w:rsid w:val="00CD71CC"/>
    <w:rsid w:val="00CD732C"/>
    <w:rsid w:val="00CD7C2D"/>
    <w:rsid w:val="00CE0344"/>
    <w:rsid w:val="00CE04E2"/>
    <w:rsid w:val="00CE07B4"/>
    <w:rsid w:val="00CE0C47"/>
    <w:rsid w:val="00CE128D"/>
    <w:rsid w:val="00CE269A"/>
    <w:rsid w:val="00CE2783"/>
    <w:rsid w:val="00CE3A18"/>
    <w:rsid w:val="00CE4A6F"/>
    <w:rsid w:val="00CE67F7"/>
    <w:rsid w:val="00CE687D"/>
    <w:rsid w:val="00CE6BE3"/>
    <w:rsid w:val="00CE723B"/>
    <w:rsid w:val="00CF01A6"/>
    <w:rsid w:val="00CF02BC"/>
    <w:rsid w:val="00CF0302"/>
    <w:rsid w:val="00CF09B9"/>
    <w:rsid w:val="00CF120F"/>
    <w:rsid w:val="00CF4D9A"/>
    <w:rsid w:val="00CF6B57"/>
    <w:rsid w:val="00CF78C0"/>
    <w:rsid w:val="00CF7980"/>
    <w:rsid w:val="00D01F80"/>
    <w:rsid w:val="00D02B66"/>
    <w:rsid w:val="00D044E0"/>
    <w:rsid w:val="00D04A4F"/>
    <w:rsid w:val="00D04ED8"/>
    <w:rsid w:val="00D05289"/>
    <w:rsid w:val="00D056EF"/>
    <w:rsid w:val="00D05818"/>
    <w:rsid w:val="00D11316"/>
    <w:rsid w:val="00D114D4"/>
    <w:rsid w:val="00D11517"/>
    <w:rsid w:val="00D124D4"/>
    <w:rsid w:val="00D12906"/>
    <w:rsid w:val="00D12976"/>
    <w:rsid w:val="00D1315D"/>
    <w:rsid w:val="00D131DE"/>
    <w:rsid w:val="00D138B1"/>
    <w:rsid w:val="00D143DE"/>
    <w:rsid w:val="00D1459C"/>
    <w:rsid w:val="00D14FF7"/>
    <w:rsid w:val="00D16975"/>
    <w:rsid w:val="00D17533"/>
    <w:rsid w:val="00D17D66"/>
    <w:rsid w:val="00D209BB"/>
    <w:rsid w:val="00D20F96"/>
    <w:rsid w:val="00D21F38"/>
    <w:rsid w:val="00D223D4"/>
    <w:rsid w:val="00D23E25"/>
    <w:rsid w:val="00D243EC"/>
    <w:rsid w:val="00D24C72"/>
    <w:rsid w:val="00D2528B"/>
    <w:rsid w:val="00D263BF"/>
    <w:rsid w:val="00D267E2"/>
    <w:rsid w:val="00D279D6"/>
    <w:rsid w:val="00D30B58"/>
    <w:rsid w:val="00D30B7D"/>
    <w:rsid w:val="00D313F1"/>
    <w:rsid w:val="00D31672"/>
    <w:rsid w:val="00D32941"/>
    <w:rsid w:val="00D33AA9"/>
    <w:rsid w:val="00D35C61"/>
    <w:rsid w:val="00D36366"/>
    <w:rsid w:val="00D36496"/>
    <w:rsid w:val="00D369FB"/>
    <w:rsid w:val="00D36AB4"/>
    <w:rsid w:val="00D37216"/>
    <w:rsid w:val="00D37385"/>
    <w:rsid w:val="00D37D25"/>
    <w:rsid w:val="00D40D75"/>
    <w:rsid w:val="00D41B61"/>
    <w:rsid w:val="00D4206C"/>
    <w:rsid w:val="00D42FF3"/>
    <w:rsid w:val="00D4348C"/>
    <w:rsid w:val="00D43626"/>
    <w:rsid w:val="00D43B36"/>
    <w:rsid w:val="00D445D1"/>
    <w:rsid w:val="00D45C88"/>
    <w:rsid w:val="00D46FD7"/>
    <w:rsid w:val="00D47146"/>
    <w:rsid w:val="00D47E08"/>
    <w:rsid w:val="00D512FD"/>
    <w:rsid w:val="00D5141B"/>
    <w:rsid w:val="00D519E9"/>
    <w:rsid w:val="00D51A75"/>
    <w:rsid w:val="00D533E8"/>
    <w:rsid w:val="00D5367D"/>
    <w:rsid w:val="00D54D8E"/>
    <w:rsid w:val="00D55FF1"/>
    <w:rsid w:val="00D617F2"/>
    <w:rsid w:val="00D61824"/>
    <w:rsid w:val="00D6251B"/>
    <w:rsid w:val="00D625B5"/>
    <w:rsid w:val="00D62985"/>
    <w:rsid w:val="00D62E7B"/>
    <w:rsid w:val="00D62F37"/>
    <w:rsid w:val="00D633A1"/>
    <w:rsid w:val="00D64DB8"/>
    <w:rsid w:val="00D657E4"/>
    <w:rsid w:val="00D6732A"/>
    <w:rsid w:val="00D7055B"/>
    <w:rsid w:val="00D705B3"/>
    <w:rsid w:val="00D70F9B"/>
    <w:rsid w:val="00D7148A"/>
    <w:rsid w:val="00D72551"/>
    <w:rsid w:val="00D728F2"/>
    <w:rsid w:val="00D746D6"/>
    <w:rsid w:val="00D74BBA"/>
    <w:rsid w:val="00D75A57"/>
    <w:rsid w:val="00D76752"/>
    <w:rsid w:val="00D76F7B"/>
    <w:rsid w:val="00D77A0D"/>
    <w:rsid w:val="00D77B40"/>
    <w:rsid w:val="00D77C92"/>
    <w:rsid w:val="00D80663"/>
    <w:rsid w:val="00D80821"/>
    <w:rsid w:val="00D80D01"/>
    <w:rsid w:val="00D8177A"/>
    <w:rsid w:val="00D82947"/>
    <w:rsid w:val="00D831CC"/>
    <w:rsid w:val="00D8323D"/>
    <w:rsid w:val="00D85651"/>
    <w:rsid w:val="00D86133"/>
    <w:rsid w:val="00D86D63"/>
    <w:rsid w:val="00D86EC9"/>
    <w:rsid w:val="00D90AF2"/>
    <w:rsid w:val="00D9111C"/>
    <w:rsid w:val="00D917FE"/>
    <w:rsid w:val="00D929B5"/>
    <w:rsid w:val="00D93339"/>
    <w:rsid w:val="00D946B4"/>
    <w:rsid w:val="00D94A66"/>
    <w:rsid w:val="00D95219"/>
    <w:rsid w:val="00D95728"/>
    <w:rsid w:val="00D95C6D"/>
    <w:rsid w:val="00D966EF"/>
    <w:rsid w:val="00DA164D"/>
    <w:rsid w:val="00DA361F"/>
    <w:rsid w:val="00DA3D32"/>
    <w:rsid w:val="00DA42AB"/>
    <w:rsid w:val="00DA5258"/>
    <w:rsid w:val="00DA526C"/>
    <w:rsid w:val="00DA5374"/>
    <w:rsid w:val="00DA56F7"/>
    <w:rsid w:val="00DA575F"/>
    <w:rsid w:val="00DB0355"/>
    <w:rsid w:val="00DB0928"/>
    <w:rsid w:val="00DB1327"/>
    <w:rsid w:val="00DB1FA7"/>
    <w:rsid w:val="00DB27CF"/>
    <w:rsid w:val="00DB2F87"/>
    <w:rsid w:val="00DB324D"/>
    <w:rsid w:val="00DB39BC"/>
    <w:rsid w:val="00DB3C43"/>
    <w:rsid w:val="00DB45C8"/>
    <w:rsid w:val="00DB4DC3"/>
    <w:rsid w:val="00DB54F5"/>
    <w:rsid w:val="00DB6440"/>
    <w:rsid w:val="00DB7430"/>
    <w:rsid w:val="00DB74A6"/>
    <w:rsid w:val="00DB7DC1"/>
    <w:rsid w:val="00DB7E8B"/>
    <w:rsid w:val="00DC0D47"/>
    <w:rsid w:val="00DC45AA"/>
    <w:rsid w:val="00DC488B"/>
    <w:rsid w:val="00DC5806"/>
    <w:rsid w:val="00DC7860"/>
    <w:rsid w:val="00DC7982"/>
    <w:rsid w:val="00DC7E64"/>
    <w:rsid w:val="00DD2375"/>
    <w:rsid w:val="00DD2D46"/>
    <w:rsid w:val="00DD5706"/>
    <w:rsid w:val="00DD579D"/>
    <w:rsid w:val="00DD76D7"/>
    <w:rsid w:val="00DE02D6"/>
    <w:rsid w:val="00DE0353"/>
    <w:rsid w:val="00DE1178"/>
    <w:rsid w:val="00DE3797"/>
    <w:rsid w:val="00DE47BB"/>
    <w:rsid w:val="00DE580C"/>
    <w:rsid w:val="00DE63E2"/>
    <w:rsid w:val="00DE692C"/>
    <w:rsid w:val="00DE74D2"/>
    <w:rsid w:val="00DE7929"/>
    <w:rsid w:val="00DE7A89"/>
    <w:rsid w:val="00DF1441"/>
    <w:rsid w:val="00DF1759"/>
    <w:rsid w:val="00DF2D62"/>
    <w:rsid w:val="00DF376B"/>
    <w:rsid w:val="00DF43D6"/>
    <w:rsid w:val="00DF4B95"/>
    <w:rsid w:val="00DF52D2"/>
    <w:rsid w:val="00DF6F96"/>
    <w:rsid w:val="00DF78B0"/>
    <w:rsid w:val="00DF7D21"/>
    <w:rsid w:val="00E0014F"/>
    <w:rsid w:val="00E00942"/>
    <w:rsid w:val="00E00E46"/>
    <w:rsid w:val="00E0145C"/>
    <w:rsid w:val="00E01E4E"/>
    <w:rsid w:val="00E01F21"/>
    <w:rsid w:val="00E02262"/>
    <w:rsid w:val="00E025DA"/>
    <w:rsid w:val="00E0461D"/>
    <w:rsid w:val="00E04DB9"/>
    <w:rsid w:val="00E04F26"/>
    <w:rsid w:val="00E04F67"/>
    <w:rsid w:val="00E05C8F"/>
    <w:rsid w:val="00E05D58"/>
    <w:rsid w:val="00E06F6E"/>
    <w:rsid w:val="00E07B58"/>
    <w:rsid w:val="00E102E4"/>
    <w:rsid w:val="00E11185"/>
    <w:rsid w:val="00E133DC"/>
    <w:rsid w:val="00E14A10"/>
    <w:rsid w:val="00E15C7B"/>
    <w:rsid w:val="00E16091"/>
    <w:rsid w:val="00E16141"/>
    <w:rsid w:val="00E16381"/>
    <w:rsid w:val="00E21161"/>
    <w:rsid w:val="00E21584"/>
    <w:rsid w:val="00E215C9"/>
    <w:rsid w:val="00E21E89"/>
    <w:rsid w:val="00E232D1"/>
    <w:rsid w:val="00E23CB2"/>
    <w:rsid w:val="00E24BD7"/>
    <w:rsid w:val="00E2516E"/>
    <w:rsid w:val="00E2720C"/>
    <w:rsid w:val="00E27B32"/>
    <w:rsid w:val="00E27CD1"/>
    <w:rsid w:val="00E27D87"/>
    <w:rsid w:val="00E30423"/>
    <w:rsid w:val="00E30D0D"/>
    <w:rsid w:val="00E30F22"/>
    <w:rsid w:val="00E31B8A"/>
    <w:rsid w:val="00E3324F"/>
    <w:rsid w:val="00E339F0"/>
    <w:rsid w:val="00E34314"/>
    <w:rsid w:val="00E3528D"/>
    <w:rsid w:val="00E35AB1"/>
    <w:rsid w:val="00E366AC"/>
    <w:rsid w:val="00E36897"/>
    <w:rsid w:val="00E36F30"/>
    <w:rsid w:val="00E37E74"/>
    <w:rsid w:val="00E40331"/>
    <w:rsid w:val="00E429E3"/>
    <w:rsid w:val="00E43C7E"/>
    <w:rsid w:val="00E441F2"/>
    <w:rsid w:val="00E45B22"/>
    <w:rsid w:val="00E46392"/>
    <w:rsid w:val="00E4651D"/>
    <w:rsid w:val="00E47390"/>
    <w:rsid w:val="00E47669"/>
    <w:rsid w:val="00E479DC"/>
    <w:rsid w:val="00E47A1B"/>
    <w:rsid w:val="00E50B08"/>
    <w:rsid w:val="00E512FB"/>
    <w:rsid w:val="00E51900"/>
    <w:rsid w:val="00E52EF1"/>
    <w:rsid w:val="00E532F0"/>
    <w:rsid w:val="00E53C4F"/>
    <w:rsid w:val="00E541E9"/>
    <w:rsid w:val="00E54483"/>
    <w:rsid w:val="00E55851"/>
    <w:rsid w:val="00E55967"/>
    <w:rsid w:val="00E5635F"/>
    <w:rsid w:val="00E56572"/>
    <w:rsid w:val="00E56786"/>
    <w:rsid w:val="00E56B47"/>
    <w:rsid w:val="00E56CE6"/>
    <w:rsid w:val="00E5763D"/>
    <w:rsid w:val="00E57EFC"/>
    <w:rsid w:val="00E600D1"/>
    <w:rsid w:val="00E61687"/>
    <w:rsid w:val="00E61B83"/>
    <w:rsid w:val="00E61D92"/>
    <w:rsid w:val="00E62187"/>
    <w:rsid w:val="00E62287"/>
    <w:rsid w:val="00E622EB"/>
    <w:rsid w:val="00E627A7"/>
    <w:rsid w:val="00E62B8E"/>
    <w:rsid w:val="00E62CED"/>
    <w:rsid w:val="00E630E5"/>
    <w:rsid w:val="00E630F9"/>
    <w:rsid w:val="00E637C6"/>
    <w:rsid w:val="00E655FB"/>
    <w:rsid w:val="00E658D1"/>
    <w:rsid w:val="00E65DE3"/>
    <w:rsid w:val="00E6699E"/>
    <w:rsid w:val="00E716A7"/>
    <w:rsid w:val="00E72174"/>
    <w:rsid w:val="00E733B1"/>
    <w:rsid w:val="00E733B8"/>
    <w:rsid w:val="00E742C2"/>
    <w:rsid w:val="00E76AEC"/>
    <w:rsid w:val="00E804E8"/>
    <w:rsid w:val="00E80C73"/>
    <w:rsid w:val="00E8144C"/>
    <w:rsid w:val="00E82241"/>
    <w:rsid w:val="00E8411B"/>
    <w:rsid w:val="00E84533"/>
    <w:rsid w:val="00E85629"/>
    <w:rsid w:val="00E867C0"/>
    <w:rsid w:val="00E86FC0"/>
    <w:rsid w:val="00E87F1C"/>
    <w:rsid w:val="00E87F9A"/>
    <w:rsid w:val="00E9162C"/>
    <w:rsid w:val="00E91D10"/>
    <w:rsid w:val="00E91DC8"/>
    <w:rsid w:val="00E92DCD"/>
    <w:rsid w:val="00E96429"/>
    <w:rsid w:val="00E96DA9"/>
    <w:rsid w:val="00E973C6"/>
    <w:rsid w:val="00E97B1F"/>
    <w:rsid w:val="00EA079D"/>
    <w:rsid w:val="00EA0A83"/>
    <w:rsid w:val="00EA0E6A"/>
    <w:rsid w:val="00EA14FF"/>
    <w:rsid w:val="00EA26B6"/>
    <w:rsid w:val="00EA28A1"/>
    <w:rsid w:val="00EA3119"/>
    <w:rsid w:val="00EA4393"/>
    <w:rsid w:val="00EA4868"/>
    <w:rsid w:val="00EA5F54"/>
    <w:rsid w:val="00EA658C"/>
    <w:rsid w:val="00EA726F"/>
    <w:rsid w:val="00EA7E59"/>
    <w:rsid w:val="00EA7F22"/>
    <w:rsid w:val="00EB0798"/>
    <w:rsid w:val="00EB0993"/>
    <w:rsid w:val="00EB15FE"/>
    <w:rsid w:val="00EB185B"/>
    <w:rsid w:val="00EB2100"/>
    <w:rsid w:val="00EB3CC7"/>
    <w:rsid w:val="00EB3F65"/>
    <w:rsid w:val="00EB4A33"/>
    <w:rsid w:val="00EB6039"/>
    <w:rsid w:val="00EB6ECC"/>
    <w:rsid w:val="00EB7B72"/>
    <w:rsid w:val="00EC02EF"/>
    <w:rsid w:val="00EC0B2F"/>
    <w:rsid w:val="00EC1D44"/>
    <w:rsid w:val="00EC2A90"/>
    <w:rsid w:val="00EC2AAC"/>
    <w:rsid w:val="00EC2EAF"/>
    <w:rsid w:val="00EC359F"/>
    <w:rsid w:val="00EC3E3E"/>
    <w:rsid w:val="00EC4896"/>
    <w:rsid w:val="00EC617A"/>
    <w:rsid w:val="00EC645A"/>
    <w:rsid w:val="00EC6B14"/>
    <w:rsid w:val="00EC7EEE"/>
    <w:rsid w:val="00ED0DC9"/>
    <w:rsid w:val="00ED0F64"/>
    <w:rsid w:val="00ED2650"/>
    <w:rsid w:val="00ED33DC"/>
    <w:rsid w:val="00ED3496"/>
    <w:rsid w:val="00ED34F8"/>
    <w:rsid w:val="00ED392F"/>
    <w:rsid w:val="00ED3ACA"/>
    <w:rsid w:val="00ED3BA2"/>
    <w:rsid w:val="00ED3CF4"/>
    <w:rsid w:val="00ED40A6"/>
    <w:rsid w:val="00ED4A8F"/>
    <w:rsid w:val="00ED505F"/>
    <w:rsid w:val="00ED56F4"/>
    <w:rsid w:val="00ED622E"/>
    <w:rsid w:val="00ED6574"/>
    <w:rsid w:val="00ED6A6B"/>
    <w:rsid w:val="00ED6A7E"/>
    <w:rsid w:val="00ED6C1C"/>
    <w:rsid w:val="00ED6C2C"/>
    <w:rsid w:val="00ED7620"/>
    <w:rsid w:val="00ED7CD5"/>
    <w:rsid w:val="00EE0D5F"/>
    <w:rsid w:val="00EE1A1F"/>
    <w:rsid w:val="00EE4176"/>
    <w:rsid w:val="00EE4B3D"/>
    <w:rsid w:val="00EE4C5B"/>
    <w:rsid w:val="00EE5616"/>
    <w:rsid w:val="00EE5D83"/>
    <w:rsid w:val="00EE7C9C"/>
    <w:rsid w:val="00EE7D73"/>
    <w:rsid w:val="00EF00D6"/>
    <w:rsid w:val="00EF00FA"/>
    <w:rsid w:val="00EF0C7D"/>
    <w:rsid w:val="00EF0DBE"/>
    <w:rsid w:val="00EF2005"/>
    <w:rsid w:val="00EF2879"/>
    <w:rsid w:val="00EF2E83"/>
    <w:rsid w:val="00EF37CD"/>
    <w:rsid w:val="00EF3C3F"/>
    <w:rsid w:val="00EF5305"/>
    <w:rsid w:val="00EF5400"/>
    <w:rsid w:val="00EF5C4D"/>
    <w:rsid w:val="00EF632D"/>
    <w:rsid w:val="00EF6585"/>
    <w:rsid w:val="00EF676A"/>
    <w:rsid w:val="00F0080F"/>
    <w:rsid w:val="00F00F10"/>
    <w:rsid w:val="00F01AED"/>
    <w:rsid w:val="00F02EDD"/>
    <w:rsid w:val="00F04707"/>
    <w:rsid w:val="00F05825"/>
    <w:rsid w:val="00F05ED0"/>
    <w:rsid w:val="00F05F23"/>
    <w:rsid w:val="00F0640A"/>
    <w:rsid w:val="00F067C6"/>
    <w:rsid w:val="00F10121"/>
    <w:rsid w:val="00F11E32"/>
    <w:rsid w:val="00F121E6"/>
    <w:rsid w:val="00F12212"/>
    <w:rsid w:val="00F12266"/>
    <w:rsid w:val="00F125FF"/>
    <w:rsid w:val="00F12D81"/>
    <w:rsid w:val="00F12E99"/>
    <w:rsid w:val="00F13A61"/>
    <w:rsid w:val="00F15513"/>
    <w:rsid w:val="00F15B40"/>
    <w:rsid w:val="00F16801"/>
    <w:rsid w:val="00F16A32"/>
    <w:rsid w:val="00F170D3"/>
    <w:rsid w:val="00F17DCF"/>
    <w:rsid w:val="00F20040"/>
    <w:rsid w:val="00F20412"/>
    <w:rsid w:val="00F20999"/>
    <w:rsid w:val="00F219B2"/>
    <w:rsid w:val="00F22055"/>
    <w:rsid w:val="00F2357A"/>
    <w:rsid w:val="00F23718"/>
    <w:rsid w:val="00F23BD5"/>
    <w:rsid w:val="00F24179"/>
    <w:rsid w:val="00F24765"/>
    <w:rsid w:val="00F25242"/>
    <w:rsid w:val="00F256FF"/>
    <w:rsid w:val="00F30084"/>
    <w:rsid w:val="00F30DBC"/>
    <w:rsid w:val="00F30EF3"/>
    <w:rsid w:val="00F31392"/>
    <w:rsid w:val="00F33F0B"/>
    <w:rsid w:val="00F34AAD"/>
    <w:rsid w:val="00F35336"/>
    <w:rsid w:val="00F3545A"/>
    <w:rsid w:val="00F35A85"/>
    <w:rsid w:val="00F35B65"/>
    <w:rsid w:val="00F371FB"/>
    <w:rsid w:val="00F40592"/>
    <w:rsid w:val="00F40A79"/>
    <w:rsid w:val="00F41642"/>
    <w:rsid w:val="00F42556"/>
    <w:rsid w:val="00F43A4C"/>
    <w:rsid w:val="00F45037"/>
    <w:rsid w:val="00F46DC5"/>
    <w:rsid w:val="00F47F5E"/>
    <w:rsid w:val="00F50A59"/>
    <w:rsid w:val="00F50DE7"/>
    <w:rsid w:val="00F519A5"/>
    <w:rsid w:val="00F526FA"/>
    <w:rsid w:val="00F533BE"/>
    <w:rsid w:val="00F5457E"/>
    <w:rsid w:val="00F5524F"/>
    <w:rsid w:val="00F555D4"/>
    <w:rsid w:val="00F5571E"/>
    <w:rsid w:val="00F56405"/>
    <w:rsid w:val="00F56CEB"/>
    <w:rsid w:val="00F570DD"/>
    <w:rsid w:val="00F600E6"/>
    <w:rsid w:val="00F603BD"/>
    <w:rsid w:val="00F604CF"/>
    <w:rsid w:val="00F607F4"/>
    <w:rsid w:val="00F617B2"/>
    <w:rsid w:val="00F622D7"/>
    <w:rsid w:val="00F622E3"/>
    <w:rsid w:val="00F62867"/>
    <w:rsid w:val="00F6317F"/>
    <w:rsid w:val="00F6367C"/>
    <w:rsid w:val="00F63FD0"/>
    <w:rsid w:val="00F651E3"/>
    <w:rsid w:val="00F65262"/>
    <w:rsid w:val="00F65EAE"/>
    <w:rsid w:val="00F66456"/>
    <w:rsid w:val="00F66C96"/>
    <w:rsid w:val="00F67909"/>
    <w:rsid w:val="00F70416"/>
    <w:rsid w:val="00F70820"/>
    <w:rsid w:val="00F70853"/>
    <w:rsid w:val="00F70C93"/>
    <w:rsid w:val="00F71412"/>
    <w:rsid w:val="00F72279"/>
    <w:rsid w:val="00F7229C"/>
    <w:rsid w:val="00F72441"/>
    <w:rsid w:val="00F72732"/>
    <w:rsid w:val="00F73362"/>
    <w:rsid w:val="00F73509"/>
    <w:rsid w:val="00F73DE9"/>
    <w:rsid w:val="00F74CDA"/>
    <w:rsid w:val="00F761A9"/>
    <w:rsid w:val="00F7657E"/>
    <w:rsid w:val="00F7687D"/>
    <w:rsid w:val="00F769E9"/>
    <w:rsid w:val="00F76A34"/>
    <w:rsid w:val="00F776BE"/>
    <w:rsid w:val="00F77C22"/>
    <w:rsid w:val="00F815D7"/>
    <w:rsid w:val="00F81DBD"/>
    <w:rsid w:val="00F82907"/>
    <w:rsid w:val="00F82DCD"/>
    <w:rsid w:val="00F830CE"/>
    <w:rsid w:val="00F836D0"/>
    <w:rsid w:val="00F83AE8"/>
    <w:rsid w:val="00F84941"/>
    <w:rsid w:val="00F85805"/>
    <w:rsid w:val="00F85F6B"/>
    <w:rsid w:val="00F8630C"/>
    <w:rsid w:val="00F8733A"/>
    <w:rsid w:val="00F90056"/>
    <w:rsid w:val="00F90F8B"/>
    <w:rsid w:val="00F91282"/>
    <w:rsid w:val="00F914A5"/>
    <w:rsid w:val="00F932C4"/>
    <w:rsid w:val="00F93587"/>
    <w:rsid w:val="00F939EE"/>
    <w:rsid w:val="00F97116"/>
    <w:rsid w:val="00F9766B"/>
    <w:rsid w:val="00F97949"/>
    <w:rsid w:val="00FA00E1"/>
    <w:rsid w:val="00FA0337"/>
    <w:rsid w:val="00FA0502"/>
    <w:rsid w:val="00FA1F03"/>
    <w:rsid w:val="00FA2280"/>
    <w:rsid w:val="00FA25B9"/>
    <w:rsid w:val="00FA29CE"/>
    <w:rsid w:val="00FA3589"/>
    <w:rsid w:val="00FA376B"/>
    <w:rsid w:val="00FA3FDA"/>
    <w:rsid w:val="00FA40AC"/>
    <w:rsid w:val="00FA5EF1"/>
    <w:rsid w:val="00FA68D1"/>
    <w:rsid w:val="00FA6DFD"/>
    <w:rsid w:val="00FA7743"/>
    <w:rsid w:val="00FB078F"/>
    <w:rsid w:val="00FB080E"/>
    <w:rsid w:val="00FB298B"/>
    <w:rsid w:val="00FB35B0"/>
    <w:rsid w:val="00FB42DB"/>
    <w:rsid w:val="00FB45D5"/>
    <w:rsid w:val="00FB63D6"/>
    <w:rsid w:val="00FB6D3B"/>
    <w:rsid w:val="00FB7C32"/>
    <w:rsid w:val="00FC0419"/>
    <w:rsid w:val="00FC1B51"/>
    <w:rsid w:val="00FC1F9C"/>
    <w:rsid w:val="00FC2795"/>
    <w:rsid w:val="00FC2D0E"/>
    <w:rsid w:val="00FC2E6E"/>
    <w:rsid w:val="00FC4044"/>
    <w:rsid w:val="00FC4131"/>
    <w:rsid w:val="00FC4258"/>
    <w:rsid w:val="00FC438E"/>
    <w:rsid w:val="00FC4986"/>
    <w:rsid w:val="00FC5277"/>
    <w:rsid w:val="00FC55E1"/>
    <w:rsid w:val="00FC5A1E"/>
    <w:rsid w:val="00FC5D04"/>
    <w:rsid w:val="00FC5F6D"/>
    <w:rsid w:val="00FD01E7"/>
    <w:rsid w:val="00FD0D67"/>
    <w:rsid w:val="00FD38D7"/>
    <w:rsid w:val="00FD3FBF"/>
    <w:rsid w:val="00FD4D4E"/>
    <w:rsid w:val="00FD7216"/>
    <w:rsid w:val="00FE046F"/>
    <w:rsid w:val="00FE14D3"/>
    <w:rsid w:val="00FE2EBD"/>
    <w:rsid w:val="00FE4081"/>
    <w:rsid w:val="00FE503E"/>
    <w:rsid w:val="00FE7D30"/>
    <w:rsid w:val="00FF1C1C"/>
    <w:rsid w:val="00FF1CF6"/>
    <w:rsid w:val="00FF1E3B"/>
    <w:rsid w:val="00FF1F3A"/>
    <w:rsid w:val="00FF2D08"/>
    <w:rsid w:val="00FF2E59"/>
    <w:rsid w:val="00FF3555"/>
    <w:rsid w:val="00FF35CF"/>
    <w:rsid w:val="00FF4EF2"/>
    <w:rsid w:val="00FF5A15"/>
    <w:rsid w:val="00FF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F30705F0-F6F9-D549-9672-43C52C2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0"/>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E7"/>
    <w:pPr>
      <w:autoSpaceDE w:val="0"/>
      <w:autoSpaceDN w:val="0"/>
      <w:adjustRightInd w:val="0"/>
      <w:spacing w:after="0" w:line="240" w:lineRule="auto"/>
    </w:pPr>
    <w:rPr>
      <w:rFonts w:ascii="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AE3"/>
    <w:pPr>
      <w:ind w:left="720"/>
      <w:contextualSpacing/>
    </w:pPr>
    <w:rPr>
      <w:rFonts w:cs="Times New Roman"/>
    </w:rPr>
  </w:style>
  <w:style w:type="paragraph" w:styleId="Header">
    <w:name w:val="header"/>
    <w:basedOn w:val="Normal"/>
    <w:link w:val="HeaderChar"/>
    <w:uiPriority w:val="99"/>
    <w:semiHidden/>
    <w:unhideWhenUsed/>
    <w:rsid w:val="00BC6D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C6DF9"/>
    <w:rPr>
      <w:rFonts w:ascii="Times New Roman" w:hAnsi="Times New Roman"/>
      <w:color w:val="FF0000"/>
      <w:sz w:val="18"/>
      <w:szCs w:val="18"/>
      <w:lang w:eastAsia="zh-CN"/>
    </w:rPr>
  </w:style>
  <w:style w:type="paragraph" w:styleId="Footer">
    <w:name w:val="footer"/>
    <w:basedOn w:val="Normal"/>
    <w:link w:val="FooterChar"/>
    <w:uiPriority w:val="99"/>
    <w:unhideWhenUsed/>
    <w:rsid w:val="00BC6DF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C6DF9"/>
    <w:rPr>
      <w:rFonts w:ascii="Times New Roman" w:hAnsi="Times New Roman"/>
      <w:color w:val="FF0000"/>
      <w:sz w:val="18"/>
      <w:szCs w:val="18"/>
      <w:lang w:eastAsia="zh-CN"/>
    </w:rPr>
  </w:style>
  <w:style w:type="paragraph" w:styleId="BodyText">
    <w:name w:val="Body Text"/>
    <w:basedOn w:val="Normal"/>
    <w:link w:val="BodyTextChar"/>
    <w:rsid w:val="007D29DF"/>
    <w:pPr>
      <w:autoSpaceDE/>
      <w:autoSpaceDN/>
      <w:adjustRightInd/>
      <w:spacing w:after="120" w:line="276" w:lineRule="auto"/>
    </w:pPr>
    <w:rPr>
      <w:rFonts w:asciiTheme="minorHAnsi" w:hAnsiTheme="minorHAnsi"/>
      <w:sz w:val="22"/>
      <w:szCs w:val="22"/>
      <w:lang w:eastAsia="en-US" w:bidi="en-US"/>
    </w:rPr>
  </w:style>
  <w:style w:type="character" w:customStyle="1" w:styleId="BodyTextChar">
    <w:name w:val="Body Text Char"/>
    <w:basedOn w:val="DefaultParagraphFont"/>
    <w:link w:val="BodyText"/>
    <w:rsid w:val="007D29DF"/>
    <w:rPr>
      <w:lang w:bidi="en-US"/>
    </w:rPr>
  </w:style>
  <w:style w:type="table" w:customStyle="1" w:styleId="-11">
    <w:name w:val="浅色列表 - 强调文字颜色 11"/>
    <w:basedOn w:val="TableNormal"/>
    <w:rsid w:val="007D29DF"/>
    <w:pPr>
      <w:spacing w:after="0" w:line="240" w:lineRule="auto"/>
    </w:pPr>
    <w:rPr>
      <w:lang w:bidi="en-US"/>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TableGrid">
    <w:name w:val="Table Grid"/>
    <w:basedOn w:val="TableNormal"/>
    <w:uiPriority w:val="59"/>
    <w:rsid w:val="007D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F3DC6"/>
    <w:pPr>
      <w:snapToGrid w:val="0"/>
    </w:pPr>
    <w:rPr>
      <w:sz w:val="18"/>
      <w:szCs w:val="18"/>
    </w:rPr>
  </w:style>
  <w:style w:type="character" w:customStyle="1" w:styleId="FootnoteTextChar">
    <w:name w:val="Footnote Text Char"/>
    <w:basedOn w:val="DefaultParagraphFont"/>
    <w:link w:val="FootnoteText"/>
    <w:uiPriority w:val="99"/>
    <w:rsid w:val="00AF3DC6"/>
    <w:rPr>
      <w:rFonts w:ascii="Times New Roman" w:hAnsi="Times New Roman"/>
      <w:color w:val="FF0000"/>
      <w:sz w:val="18"/>
      <w:szCs w:val="18"/>
      <w:lang w:eastAsia="zh-CN"/>
    </w:rPr>
  </w:style>
  <w:style w:type="character" w:styleId="FootnoteReference">
    <w:name w:val="footnote reference"/>
    <w:basedOn w:val="DefaultParagraphFont"/>
    <w:uiPriority w:val="99"/>
    <w:semiHidden/>
    <w:unhideWhenUsed/>
    <w:rsid w:val="00AF3DC6"/>
    <w:rPr>
      <w:vertAlign w:val="superscript"/>
    </w:rPr>
  </w:style>
  <w:style w:type="character" w:styleId="Hyperlink">
    <w:name w:val="Hyperlink"/>
    <w:basedOn w:val="DefaultParagraphFont"/>
    <w:uiPriority w:val="99"/>
    <w:unhideWhenUsed/>
    <w:rsid w:val="00EF676A"/>
    <w:rPr>
      <w:color w:val="0000FF"/>
      <w:u w:val="single"/>
    </w:rPr>
  </w:style>
  <w:style w:type="character" w:styleId="CommentReference">
    <w:name w:val="annotation reference"/>
    <w:basedOn w:val="DefaultParagraphFont"/>
    <w:uiPriority w:val="99"/>
    <w:semiHidden/>
    <w:unhideWhenUsed/>
    <w:rsid w:val="00F2357A"/>
    <w:rPr>
      <w:sz w:val="21"/>
      <w:szCs w:val="21"/>
    </w:rPr>
  </w:style>
  <w:style w:type="paragraph" w:styleId="CommentText">
    <w:name w:val="annotation text"/>
    <w:basedOn w:val="Normal"/>
    <w:link w:val="CommentTextChar"/>
    <w:uiPriority w:val="99"/>
    <w:semiHidden/>
    <w:unhideWhenUsed/>
    <w:rsid w:val="00F2357A"/>
  </w:style>
  <w:style w:type="character" w:customStyle="1" w:styleId="CommentTextChar">
    <w:name w:val="Comment Text Char"/>
    <w:basedOn w:val="DefaultParagraphFont"/>
    <w:link w:val="CommentText"/>
    <w:uiPriority w:val="99"/>
    <w:semiHidden/>
    <w:rsid w:val="00F2357A"/>
    <w:rPr>
      <w:rFonts w:ascii="Times New Roman" w:hAnsi="Times New Roman"/>
      <w:color w:val="FF0000"/>
      <w:sz w:val="24"/>
      <w:szCs w:val="24"/>
      <w:lang w:eastAsia="zh-CN"/>
    </w:rPr>
  </w:style>
  <w:style w:type="paragraph" w:styleId="CommentSubject">
    <w:name w:val="annotation subject"/>
    <w:basedOn w:val="CommentText"/>
    <w:next w:val="CommentText"/>
    <w:link w:val="CommentSubjectChar"/>
    <w:uiPriority w:val="99"/>
    <w:semiHidden/>
    <w:unhideWhenUsed/>
    <w:rsid w:val="00F2357A"/>
    <w:rPr>
      <w:b/>
      <w:bCs/>
    </w:rPr>
  </w:style>
  <w:style w:type="character" w:customStyle="1" w:styleId="CommentSubjectChar">
    <w:name w:val="Comment Subject Char"/>
    <w:basedOn w:val="CommentTextChar"/>
    <w:link w:val="CommentSubject"/>
    <w:uiPriority w:val="99"/>
    <w:semiHidden/>
    <w:rsid w:val="00F2357A"/>
    <w:rPr>
      <w:rFonts w:ascii="Times New Roman" w:hAnsi="Times New Roman"/>
      <w:b/>
      <w:bCs/>
      <w:color w:val="FF0000"/>
      <w:sz w:val="24"/>
      <w:szCs w:val="24"/>
      <w:lang w:eastAsia="zh-CN"/>
    </w:rPr>
  </w:style>
  <w:style w:type="paragraph" w:styleId="BalloonText">
    <w:name w:val="Balloon Text"/>
    <w:basedOn w:val="Normal"/>
    <w:link w:val="BalloonTextChar"/>
    <w:uiPriority w:val="99"/>
    <w:semiHidden/>
    <w:unhideWhenUsed/>
    <w:rsid w:val="00F2357A"/>
    <w:rPr>
      <w:sz w:val="18"/>
      <w:szCs w:val="18"/>
    </w:rPr>
  </w:style>
  <w:style w:type="character" w:customStyle="1" w:styleId="BalloonTextChar">
    <w:name w:val="Balloon Text Char"/>
    <w:basedOn w:val="DefaultParagraphFont"/>
    <w:link w:val="BalloonText"/>
    <w:uiPriority w:val="99"/>
    <w:semiHidden/>
    <w:rsid w:val="00F2357A"/>
    <w:rPr>
      <w:rFonts w:ascii="Times New Roman" w:hAnsi="Times New Roman"/>
      <w:color w:val="FF0000"/>
      <w:sz w:val="18"/>
      <w:szCs w:val="18"/>
      <w:lang w:eastAsia="zh-CN"/>
    </w:rPr>
  </w:style>
  <w:style w:type="paragraph" w:customStyle="1" w:styleId="DecimalAligned">
    <w:name w:val="Decimal Aligned"/>
    <w:basedOn w:val="Normal"/>
    <w:uiPriority w:val="40"/>
    <w:qFormat/>
    <w:rsid w:val="002B50A7"/>
    <w:pPr>
      <w:tabs>
        <w:tab w:val="decimal" w:pos="360"/>
      </w:tabs>
      <w:autoSpaceDE/>
      <w:autoSpaceDN/>
      <w:adjustRightInd/>
      <w:spacing w:after="200" w:line="276" w:lineRule="auto"/>
    </w:pPr>
    <w:rPr>
      <w:rFonts w:asciiTheme="minorHAnsi" w:hAnsiTheme="minorHAnsi"/>
      <w:sz w:val="22"/>
      <w:szCs w:val="22"/>
    </w:rPr>
  </w:style>
  <w:style w:type="character" w:styleId="SubtleEmphasis">
    <w:name w:val="Subtle Emphasis"/>
    <w:basedOn w:val="DefaultParagraphFont"/>
    <w:uiPriority w:val="19"/>
    <w:qFormat/>
    <w:rsid w:val="002B50A7"/>
    <w:rPr>
      <w:rFonts w:eastAsiaTheme="minorEastAsia" w:cstheme="minorBidi"/>
      <w:bCs w:val="0"/>
      <w:i/>
      <w:iCs/>
      <w:color w:val="808080" w:themeColor="text1" w:themeTint="7F"/>
      <w:szCs w:val="22"/>
      <w:lang w:eastAsia="zh-CN"/>
    </w:rPr>
  </w:style>
  <w:style w:type="table" w:customStyle="1" w:styleId="-110">
    <w:name w:val="浅色底纹 - 强调文字颜色 11"/>
    <w:basedOn w:val="TableNormal"/>
    <w:uiPriority w:val="60"/>
    <w:rsid w:val="002B50A7"/>
    <w:pPr>
      <w:spacing w:after="0" w:line="240" w:lineRule="auto"/>
    </w:pPr>
    <w:rPr>
      <w:color w:val="A5A5A5" w:themeColor="accent1" w:themeShade="BF"/>
      <w:lang w:eastAsia="zh-CN"/>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MediumList2-Accent1">
    <w:name w:val="Medium List 2 Accent 1"/>
    <w:basedOn w:val="TableNormal"/>
    <w:rsid w:val="00E01E4E"/>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earchauthor">
    <w:name w:val="searchauthor"/>
    <w:basedOn w:val="DefaultParagraphFont"/>
    <w:rsid w:val="0071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323">
      <w:bodyDiv w:val="1"/>
      <w:marLeft w:val="0"/>
      <w:marRight w:val="0"/>
      <w:marTop w:val="0"/>
      <w:marBottom w:val="0"/>
      <w:divBdr>
        <w:top w:val="none" w:sz="0" w:space="0" w:color="auto"/>
        <w:left w:val="none" w:sz="0" w:space="0" w:color="auto"/>
        <w:bottom w:val="none" w:sz="0" w:space="0" w:color="auto"/>
        <w:right w:val="none" w:sz="0" w:space="0" w:color="auto"/>
      </w:divBdr>
    </w:div>
    <w:div w:id="192039427">
      <w:bodyDiv w:val="1"/>
      <w:marLeft w:val="0"/>
      <w:marRight w:val="0"/>
      <w:marTop w:val="0"/>
      <w:marBottom w:val="0"/>
      <w:divBdr>
        <w:top w:val="none" w:sz="0" w:space="0" w:color="auto"/>
        <w:left w:val="none" w:sz="0" w:space="0" w:color="auto"/>
        <w:bottom w:val="none" w:sz="0" w:space="0" w:color="auto"/>
        <w:right w:val="none" w:sz="0" w:space="0" w:color="auto"/>
      </w:divBdr>
    </w:div>
    <w:div w:id="209656916">
      <w:bodyDiv w:val="1"/>
      <w:marLeft w:val="0"/>
      <w:marRight w:val="0"/>
      <w:marTop w:val="0"/>
      <w:marBottom w:val="0"/>
      <w:divBdr>
        <w:top w:val="none" w:sz="0" w:space="0" w:color="auto"/>
        <w:left w:val="none" w:sz="0" w:space="0" w:color="auto"/>
        <w:bottom w:val="none" w:sz="0" w:space="0" w:color="auto"/>
        <w:right w:val="none" w:sz="0" w:space="0" w:color="auto"/>
      </w:divBdr>
    </w:div>
    <w:div w:id="218826233">
      <w:bodyDiv w:val="1"/>
      <w:marLeft w:val="0"/>
      <w:marRight w:val="0"/>
      <w:marTop w:val="0"/>
      <w:marBottom w:val="0"/>
      <w:divBdr>
        <w:top w:val="none" w:sz="0" w:space="0" w:color="auto"/>
        <w:left w:val="none" w:sz="0" w:space="0" w:color="auto"/>
        <w:bottom w:val="none" w:sz="0" w:space="0" w:color="auto"/>
        <w:right w:val="none" w:sz="0" w:space="0" w:color="auto"/>
      </w:divBdr>
    </w:div>
    <w:div w:id="280574148">
      <w:bodyDiv w:val="1"/>
      <w:marLeft w:val="0"/>
      <w:marRight w:val="0"/>
      <w:marTop w:val="0"/>
      <w:marBottom w:val="0"/>
      <w:divBdr>
        <w:top w:val="none" w:sz="0" w:space="0" w:color="auto"/>
        <w:left w:val="none" w:sz="0" w:space="0" w:color="auto"/>
        <w:bottom w:val="none" w:sz="0" w:space="0" w:color="auto"/>
        <w:right w:val="none" w:sz="0" w:space="0" w:color="auto"/>
      </w:divBdr>
    </w:div>
    <w:div w:id="358698721">
      <w:bodyDiv w:val="1"/>
      <w:marLeft w:val="0"/>
      <w:marRight w:val="0"/>
      <w:marTop w:val="0"/>
      <w:marBottom w:val="0"/>
      <w:divBdr>
        <w:top w:val="none" w:sz="0" w:space="0" w:color="auto"/>
        <w:left w:val="none" w:sz="0" w:space="0" w:color="auto"/>
        <w:bottom w:val="none" w:sz="0" w:space="0" w:color="auto"/>
        <w:right w:val="none" w:sz="0" w:space="0" w:color="auto"/>
      </w:divBdr>
    </w:div>
    <w:div w:id="375006164">
      <w:bodyDiv w:val="1"/>
      <w:marLeft w:val="0"/>
      <w:marRight w:val="0"/>
      <w:marTop w:val="0"/>
      <w:marBottom w:val="0"/>
      <w:divBdr>
        <w:top w:val="none" w:sz="0" w:space="0" w:color="auto"/>
        <w:left w:val="none" w:sz="0" w:space="0" w:color="auto"/>
        <w:bottom w:val="none" w:sz="0" w:space="0" w:color="auto"/>
        <w:right w:val="none" w:sz="0" w:space="0" w:color="auto"/>
      </w:divBdr>
    </w:div>
    <w:div w:id="455608749">
      <w:bodyDiv w:val="1"/>
      <w:marLeft w:val="0"/>
      <w:marRight w:val="0"/>
      <w:marTop w:val="0"/>
      <w:marBottom w:val="0"/>
      <w:divBdr>
        <w:top w:val="none" w:sz="0" w:space="0" w:color="auto"/>
        <w:left w:val="none" w:sz="0" w:space="0" w:color="auto"/>
        <w:bottom w:val="none" w:sz="0" w:space="0" w:color="auto"/>
        <w:right w:val="none" w:sz="0" w:space="0" w:color="auto"/>
      </w:divBdr>
    </w:div>
    <w:div w:id="501700198">
      <w:bodyDiv w:val="1"/>
      <w:marLeft w:val="0"/>
      <w:marRight w:val="0"/>
      <w:marTop w:val="0"/>
      <w:marBottom w:val="0"/>
      <w:divBdr>
        <w:top w:val="none" w:sz="0" w:space="0" w:color="auto"/>
        <w:left w:val="none" w:sz="0" w:space="0" w:color="auto"/>
        <w:bottom w:val="none" w:sz="0" w:space="0" w:color="auto"/>
        <w:right w:val="none" w:sz="0" w:space="0" w:color="auto"/>
      </w:divBdr>
    </w:div>
    <w:div w:id="537666789">
      <w:bodyDiv w:val="1"/>
      <w:marLeft w:val="0"/>
      <w:marRight w:val="0"/>
      <w:marTop w:val="0"/>
      <w:marBottom w:val="0"/>
      <w:divBdr>
        <w:top w:val="none" w:sz="0" w:space="0" w:color="auto"/>
        <w:left w:val="none" w:sz="0" w:space="0" w:color="auto"/>
        <w:bottom w:val="none" w:sz="0" w:space="0" w:color="auto"/>
        <w:right w:val="none" w:sz="0" w:space="0" w:color="auto"/>
      </w:divBdr>
    </w:div>
    <w:div w:id="611282231">
      <w:bodyDiv w:val="1"/>
      <w:marLeft w:val="0"/>
      <w:marRight w:val="0"/>
      <w:marTop w:val="0"/>
      <w:marBottom w:val="0"/>
      <w:divBdr>
        <w:top w:val="none" w:sz="0" w:space="0" w:color="auto"/>
        <w:left w:val="none" w:sz="0" w:space="0" w:color="auto"/>
        <w:bottom w:val="none" w:sz="0" w:space="0" w:color="auto"/>
        <w:right w:val="none" w:sz="0" w:space="0" w:color="auto"/>
      </w:divBdr>
    </w:div>
    <w:div w:id="626083582">
      <w:bodyDiv w:val="1"/>
      <w:marLeft w:val="0"/>
      <w:marRight w:val="0"/>
      <w:marTop w:val="0"/>
      <w:marBottom w:val="0"/>
      <w:divBdr>
        <w:top w:val="none" w:sz="0" w:space="0" w:color="auto"/>
        <w:left w:val="none" w:sz="0" w:space="0" w:color="auto"/>
        <w:bottom w:val="none" w:sz="0" w:space="0" w:color="auto"/>
        <w:right w:val="none" w:sz="0" w:space="0" w:color="auto"/>
      </w:divBdr>
    </w:div>
    <w:div w:id="634676107">
      <w:bodyDiv w:val="1"/>
      <w:marLeft w:val="0"/>
      <w:marRight w:val="0"/>
      <w:marTop w:val="0"/>
      <w:marBottom w:val="0"/>
      <w:divBdr>
        <w:top w:val="none" w:sz="0" w:space="0" w:color="auto"/>
        <w:left w:val="none" w:sz="0" w:space="0" w:color="auto"/>
        <w:bottom w:val="none" w:sz="0" w:space="0" w:color="auto"/>
        <w:right w:val="none" w:sz="0" w:space="0" w:color="auto"/>
      </w:divBdr>
    </w:div>
    <w:div w:id="742875807">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86184652">
      <w:bodyDiv w:val="1"/>
      <w:marLeft w:val="0"/>
      <w:marRight w:val="0"/>
      <w:marTop w:val="0"/>
      <w:marBottom w:val="0"/>
      <w:divBdr>
        <w:top w:val="none" w:sz="0" w:space="0" w:color="auto"/>
        <w:left w:val="none" w:sz="0" w:space="0" w:color="auto"/>
        <w:bottom w:val="none" w:sz="0" w:space="0" w:color="auto"/>
        <w:right w:val="none" w:sz="0" w:space="0" w:color="auto"/>
      </w:divBdr>
    </w:div>
    <w:div w:id="993605008">
      <w:bodyDiv w:val="1"/>
      <w:marLeft w:val="0"/>
      <w:marRight w:val="0"/>
      <w:marTop w:val="0"/>
      <w:marBottom w:val="0"/>
      <w:divBdr>
        <w:top w:val="none" w:sz="0" w:space="0" w:color="auto"/>
        <w:left w:val="none" w:sz="0" w:space="0" w:color="auto"/>
        <w:bottom w:val="none" w:sz="0" w:space="0" w:color="auto"/>
        <w:right w:val="none" w:sz="0" w:space="0" w:color="auto"/>
      </w:divBdr>
    </w:div>
    <w:div w:id="1003775976">
      <w:bodyDiv w:val="1"/>
      <w:marLeft w:val="0"/>
      <w:marRight w:val="0"/>
      <w:marTop w:val="0"/>
      <w:marBottom w:val="0"/>
      <w:divBdr>
        <w:top w:val="none" w:sz="0" w:space="0" w:color="auto"/>
        <w:left w:val="none" w:sz="0" w:space="0" w:color="auto"/>
        <w:bottom w:val="none" w:sz="0" w:space="0" w:color="auto"/>
        <w:right w:val="none" w:sz="0" w:space="0" w:color="auto"/>
      </w:divBdr>
    </w:div>
    <w:div w:id="1010914023">
      <w:bodyDiv w:val="1"/>
      <w:marLeft w:val="0"/>
      <w:marRight w:val="0"/>
      <w:marTop w:val="0"/>
      <w:marBottom w:val="0"/>
      <w:divBdr>
        <w:top w:val="none" w:sz="0" w:space="0" w:color="auto"/>
        <w:left w:val="none" w:sz="0" w:space="0" w:color="auto"/>
        <w:bottom w:val="none" w:sz="0" w:space="0" w:color="auto"/>
        <w:right w:val="none" w:sz="0" w:space="0" w:color="auto"/>
      </w:divBdr>
    </w:div>
    <w:div w:id="1088115393">
      <w:bodyDiv w:val="1"/>
      <w:marLeft w:val="0"/>
      <w:marRight w:val="0"/>
      <w:marTop w:val="0"/>
      <w:marBottom w:val="0"/>
      <w:divBdr>
        <w:top w:val="none" w:sz="0" w:space="0" w:color="auto"/>
        <w:left w:val="none" w:sz="0" w:space="0" w:color="auto"/>
        <w:bottom w:val="none" w:sz="0" w:space="0" w:color="auto"/>
        <w:right w:val="none" w:sz="0" w:space="0" w:color="auto"/>
      </w:divBdr>
    </w:div>
    <w:div w:id="1153989276">
      <w:bodyDiv w:val="1"/>
      <w:marLeft w:val="0"/>
      <w:marRight w:val="0"/>
      <w:marTop w:val="0"/>
      <w:marBottom w:val="0"/>
      <w:divBdr>
        <w:top w:val="none" w:sz="0" w:space="0" w:color="auto"/>
        <w:left w:val="none" w:sz="0" w:space="0" w:color="auto"/>
        <w:bottom w:val="none" w:sz="0" w:space="0" w:color="auto"/>
        <w:right w:val="none" w:sz="0" w:space="0" w:color="auto"/>
      </w:divBdr>
    </w:div>
    <w:div w:id="1180126044">
      <w:bodyDiv w:val="1"/>
      <w:marLeft w:val="0"/>
      <w:marRight w:val="0"/>
      <w:marTop w:val="0"/>
      <w:marBottom w:val="0"/>
      <w:divBdr>
        <w:top w:val="none" w:sz="0" w:space="0" w:color="auto"/>
        <w:left w:val="none" w:sz="0" w:space="0" w:color="auto"/>
        <w:bottom w:val="none" w:sz="0" w:space="0" w:color="auto"/>
        <w:right w:val="none" w:sz="0" w:space="0" w:color="auto"/>
      </w:divBdr>
    </w:div>
    <w:div w:id="1189225012">
      <w:bodyDiv w:val="1"/>
      <w:marLeft w:val="0"/>
      <w:marRight w:val="0"/>
      <w:marTop w:val="0"/>
      <w:marBottom w:val="0"/>
      <w:divBdr>
        <w:top w:val="none" w:sz="0" w:space="0" w:color="auto"/>
        <w:left w:val="none" w:sz="0" w:space="0" w:color="auto"/>
        <w:bottom w:val="none" w:sz="0" w:space="0" w:color="auto"/>
        <w:right w:val="none" w:sz="0" w:space="0" w:color="auto"/>
      </w:divBdr>
    </w:div>
    <w:div w:id="1216694416">
      <w:bodyDiv w:val="1"/>
      <w:marLeft w:val="0"/>
      <w:marRight w:val="0"/>
      <w:marTop w:val="0"/>
      <w:marBottom w:val="0"/>
      <w:divBdr>
        <w:top w:val="none" w:sz="0" w:space="0" w:color="auto"/>
        <w:left w:val="none" w:sz="0" w:space="0" w:color="auto"/>
        <w:bottom w:val="none" w:sz="0" w:space="0" w:color="auto"/>
        <w:right w:val="none" w:sz="0" w:space="0" w:color="auto"/>
      </w:divBdr>
    </w:div>
    <w:div w:id="1231840906">
      <w:bodyDiv w:val="1"/>
      <w:marLeft w:val="0"/>
      <w:marRight w:val="0"/>
      <w:marTop w:val="0"/>
      <w:marBottom w:val="0"/>
      <w:divBdr>
        <w:top w:val="none" w:sz="0" w:space="0" w:color="auto"/>
        <w:left w:val="none" w:sz="0" w:space="0" w:color="auto"/>
        <w:bottom w:val="none" w:sz="0" w:space="0" w:color="auto"/>
        <w:right w:val="none" w:sz="0" w:space="0" w:color="auto"/>
      </w:divBdr>
    </w:div>
    <w:div w:id="1244605743">
      <w:bodyDiv w:val="1"/>
      <w:marLeft w:val="0"/>
      <w:marRight w:val="0"/>
      <w:marTop w:val="0"/>
      <w:marBottom w:val="0"/>
      <w:divBdr>
        <w:top w:val="none" w:sz="0" w:space="0" w:color="auto"/>
        <w:left w:val="none" w:sz="0" w:space="0" w:color="auto"/>
        <w:bottom w:val="none" w:sz="0" w:space="0" w:color="auto"/>
        <w:right w:val="none" w:sz="0" w:space="0" w:color="auto"/>
      </w:divBdr>
    </w:div>
    <w:div w:id="1273781318">
      <w:bodyDiv w:val="1"/>
      <w:marLeft w:val="0"/>
      <w:marRight w:val="0"/>
      <w:marTop w:val="0"/>
      <w:marBottom w:val="0"/>
      <w:divBdr>
        <w:top w:val="none" w:sz="0" w:space="0" w:color="auto"/>
        <w:left w:val="none" w:sz="0" w:space="0" w:color="auto"/>
        <w:bottom w:val="none" w:sz="0" w:space="0" w:color="auto"/>
        <w:right w:val="none" w:sz="0" w:space="0" w:color="auto"/>
      </w:divBdr>
    </w:div>
    <w:div w:id="1395590709">
      <w:bodyDiv w:val="1"/>
      <w:marLeft w:val="0"/>
      <w:marRight w:val="0"/>
      <w:marTop w:val="0"/>
      <w:marBottom w:val="0"/>
      <w:divBdr>
        <w:top w:val="none" w:sz="0" w:space="0" w:color="auto"/>
        <w:left w:val="none" w:sz="0" w:space="0" w:color="auto"/>
        <w:bottom w:val="none" w:sz="0" w:space="0" w:color="auto"/>
        <w:right w:val="none" w:sz="0" w:space="0" w:color="auto"/>
      </w:divBdr>
    </w:div>
    <w:div w:id="1398624788">
      <w:bodyDiv w:val="1"/>
      <w:marLeft w:val="0"/>
      <w:marRight w:val="0"/>
      <w:marTop w:val="0"/>
      <w:marBottom w:val="0"/>
      <w:divBdr>
        <w:top w:val="none" w:sz="0" w:space="0" w:color="auto"/>
        <w:left w:val="none" w:sz="0" w:space="0" w:color="auto"/>
        <w:bottom w:val="none" w:sz="0" w:space="0" w:color="auto"/>
        <w:right w:val="none" w:sz="0" w:space="0" w:color="auto"/>
      </w:divBdr>
    </w:div>
    <w:div w:id="1431511628">
      <w:bodyDiv w:val="1"/>
      <w:marLeft w:val="0"/>
      <w:marRight w:val="0"/>
      <w:marTop w:val="0"/>
      <w:marBottom w:val="0"/>
      <w:divBdr>
        <w:top w:val="none" w:sz="0" w:space="0" w:color="auto"/>
        <w:left w:val="none" w:sz="0" w:space="0" w:color="auto"/>
        <w:bottom w:val="none" w:sz="0" w:space="0" w:color="auto"/>
        <w:right w:val="none" w:sz="0" w:space="0" w:color="auto"/>
      </w:divBdr>
    </w:div>
    <w:div w:id="1474715226">
      <w:bodyDiv w:val="1"/>
      <w:marLeft w:val="0"/>
      <w:marRight w:val="0"/>
      <w:marTop w:val="0"/>
      <w:marBottom w:val="0"/>
      <w:divBdr>
        <w:top w:val="none" w:sz="0" w:space="0" w:color="auto"/>
        <w:left w:val="none" w:sz="0" w:space="0" w:color="auto"/>
        <w:bottom w:val="none" w:sz="0" w:space="0" w:color="auto"/>
        <w:right w:val="none" w:sz="0" w:space="0" w:color="auto"/>
      </w:divBdr>
    </w:div>
    <w:div w:id="1575895848">
      <w:bodyDiv w:val="1"/>
      <w:marLeft w:val="0"/>
      <w:marRight w:val="0"/>
      <w:marTop w:val="0"/>
      <w:marBottom w:val="0"/>
      <w:divBdr>
        <w:top w:val="none" w:sz="0" w:space="0" w:color="auto"/>
        <w:left w:val="none" w:sz="0" w:space="0" w:color="auto"/>
        <w:bottom w:val="none" w:sz="0" w:space="0" w:color="auto"/>
        <w:right w:val="none" w:sz="0" w:space="0" w:color="auto"/>
      </w:divBdr>
    </w:div>
    <w:div w:id="1729256092">
      <w:bodyDiv w:val="1"/>
      <w:marLeft w:val="0"/>
      <w:marRight w:val="0"/>
      <w:marTop w:val="0"/>
      <w:marBottom w:val="0"/>
      <w:divBdr>
        <w:top w:val="none" w:sz="0" w:space="0" w:color="auto"/>
        <w:left w:val="none" w:sz="0" w:space="0" w:color="auto"/>
        <w:bottom w:val="none" w:sz="0" w:space="0" w:color="auto"/>
        <w:right w:val="none" w:sz="0" w:space="0" w:color="auto"/>
      </w:divBdr>
    </w:div>
    <w:div w:id="1784882216">
      <w:bodyDiv w:val="1"/>
      <w:marLeft w:val="0"/>
      <w:marRight w:val="0"/>
      <w:marTop w:val="0"/>
      <w:marBottom w:val="0"/>
      <w:divBdr>
        <w:top w:val="none" w:sz="0" w:space="0" w:color="auto"/>
        <w:left w:val="none" w:sz="0" w:space="0" w:color="auto"/>
        <w:bottom w:val="none" w:sz="0" w:space="0" w:color="auto"/>
        <w:right w:val="none" w:sz="0" w:space="0" w:color="auto"/>
      </w:divBdr>
    </w:div>
    <w:div w:id="1816753102">
      <w:bodyDiv w:val="1"/>
      <w:marLeft w:val="0"/>
      <w:marRight w:val="0"/>
      <w:marTop w:val="0"/>
      <w:marBottom w:val="0"/>
      <w:divBdr>
        <w:top w:val="none" w:sz="0" w:space="0" w:color="auto"/>
        <w:left w:val="none" w:sz="0" w:space="0" w:color="auto"/>
        <w:bottom w:val="none" w:sz="0" w:space="0" w:color="auto"/>
        <w:right w:val="none" w:sz="0" w:space="0" w:color="auto"/>
      </w:divBdr>
    </w:div>
    <w:div w:id="1945188178">
      <w:bodyDiv w:val="1"/>
      <w:marLeft w:val="0"/>
      <w:marRight w:val="0"/>
      <w:marTop w:val="0"/>
      <w:marBottom w:val="0"/>
      <w:divBdr>
        <w:top w:val="none" w:sz="0" w:space="0" w:color="auto"/>
        <w:left w:val="none" w:sz="0" w:space="0" w:color="auto"/>
        <w:bottom w:val="none" w:sz="0" w:space="0" w:color="auto"/>
        <w:right w:val="none" w:sz="0" w:space="0" w:color="auto"/>
      </w:divBdr>
    </w:div>
    <w:div w:id="1966233436">
      <w:bodyDiv w:val="1"/>
      <w:marLeft w:val="0"/>
      <w:marRight w:val="0"/>
      <w:marTop w:val="0"/>
      <w:marBottom w:val="0"/>
      <w:divBdr>
        <w:top w:val="none" w:sz="0" w:space="0" w:color="auto"/>
        <w:left w:val="none" w:sz="0" w:space="0" w:color="auto"/>
        <w:bottom w:val="none" w:sz="0" w:space="0" w:color="auto"/>
        <w:right w:val="none" w:sz="0" w:space="0" w:color="auto"/>
      </w:divBdr>
    </w:div>
    <w:div w:id="1971934266">
      <w:bodyDiv w:val="1"/>
      <w:marLeft w:val="0"/>
      <w:marRight w:val="0"/>
      <w:marTop w:val="0"/>
      <w:marBottom w:val="0"/>
      <w:divBdr>
        <w:top w:val="none" w:sz="0" w:space="0" w:color="auto"/>
        <w:left w:val="none" w:sz="0" w:space="0" w:color="auto"/>
        <w:bottom w:val="none" w:sz="0" w:space="0" w:color="auto"/>
        <w:right w:val="none" w:sz="0" w:space="0" w:color="auto"/>
      </w:divBdr>
    </w:div>
    <w:div w:id="1975477075">
      <w:bodyDiv w:val="1"/>
      <w:marLeft w:val="0"/>
      <w:marRight w:val="0"/>
      <w:marTop w:val="0"/>
      <w:marBottom w:val="0"/>
      <w:divBdr>
        <w:top w:val="none" w:sz="0" w:space="0" w:color="auto"/>
        <w:left w:val="none" w:sz="0" w:space="0" w:color="auto"/>
        <w:bottom w:val="none" w:sz="0" w:space="0" w:color="auto"/>
        <w:right w:val="none" w:sz="0" w:space="0" w:color="auto"/>
      </w:divBdr>
    </w:div>
    <w:div w:id="2034919214">
      <w:bodyDiv w:val="1"/>
      <w:marLeft w:val="0"/>
      <w:marRight w:val="0"/>
      <w:marTop w:val="0"/>
      <w:marBottom w:val="0"/>
      <w:divBdr>
        <w:top w:val="none" w:sz="0" w:space="0" w:color="auto"/>
        <w:left w:val="none" w:sz="0" w:space="0" w:color="auto"/>
        <w:bottom w:val="none" w:sz="0" w:space="0" w:color="auto"/>
        <w:right w:val="none" w:sz="0" w:space="0" w:color="auto"/>
      </w:divBdr>
    </w:div>
    <w:div w:id="2047215566">
      <w:bodyDiv w:val="1"/>
      <w:marLeft w:val="0"/>
      <w:marRight w:val="0"/>
      <w:marTop w:val="0"/>
      <w:marBottom w:val="0"/>
      <w:divBdr>
        <w:top w:val="none" w:sz="0" w:space="0" w:color="auto"/>
        <w:left w:val="none" w:sz="0" w:space="0" w:color="auto"/>
        <w:bottom w:val="none" w:sz="0" w:space="0" w:color="auto"/>
        <w:right w:val="none" w:sz="0" w:space="0" w:color="auto"/>
      </w:divBdr>
    </w:div>
    <w:div w:id="2086418069">
      <w:bodyDiv w:val="1"/>
      <w:marLeft w:val="0"/>
      <w:marRight w:val="0"/>
      <w:marTop w:val="0"/>
      <w:marBottom w:val="0"/>
      <w:divBdr>
        <w:top w:val="none" w:sz="0" w:space="0" w:color="auto"/>
        <w:left w:val="none" w:sz="0" w:space="0" w:color="auto"/>
        <w:bottom w:val="none" w:sz="0" w:space="0" w:color="auto"/>
        <w:right w:val="none" w:sz="0" w:space="0" w:color="auto"/>
      </w:divBdr>
    </w:div>
    <w:div w:id="2087602513">
      <w:bodyDiv w:val="1"/>
      <w:marLeft w:val="0"/>
      <w:marRight w:val="0"/>
      <w:marTop w:val="0"/>
      <w:marBottom w:val="0"/>
      <w:divBdr>
        <w:top w:val="none" w:sz="0" w:space="0" w:color="auto"/>
        <w:left w:val="none" w:sz="0" w:space="0" w:color="auto"/>
        <w:bottom w:val="none" w:sz="0" w:space="0" w:color="auto"/>
        <w:right w:val="none" w:sz="0" w:space="0" w:color="auto"/>
      </w:divBdr>
    </w:div>
    <w:div w:id="21133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infosource.com/media/2011Top50Listsup.pdf" TargetMode="Externa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researchinfosource.com/media/2011Top50List.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791964632878737E-2"/>
          <c:y val="7.6738872749161094E-2"/>
          <c:w val="0.80836882315586001"/>
          <c:h val="0.49362374338969001"/>
        </c:manualLayout>
      </c:layout>
      <c:barChart>
        <c:barDir val="col"/>
        <c:grouping val="percentStacked"/>
        <c:varyColors val="0"/>
        <c:ser>
          <c:idx val="0"/>
          <c:order val="0"/>
          <c:tx>
            <c:strRef>
              <c:f>Sheet1!$B$1</c:f>
              <c:strCache>
                <c:ptCount val="1"/>
                <c:pt idx="0">
                  <c:v>Yes</c:v>
                </c:pt>
              </c:strCache>
            </c:strRef>
          </c:tx>
          <c:spPr>
            <a:solidFill>
              <a:schemeClr val="accent1"/>
            </a:solidFill>
          </c:spPr>
          <c:invertIfNegative val="0"/>
          <c:cat>
            <c:strRef>
              <c:f>Sheet1!$A$2:$A$6</c:f>
              <c:strCache>
                <c:ptCount val="5"/>
                <c:pt idx="0">
                  <c:v>Membership specified by University Act or provincial legislation</c:v>
                </c:pt>
                <c:pt idx="1">
                  <c:v>Role described in University Act or provincial legislation</c:v>
                </c:pt>
                <c:pt idx="2">
                  <c:v>Any changes in University Act or provincial legislation</c:v>
                </c:pt>
                <c:pt idx="3">
                  <c:v>Other university constitutional documents or bylaws clarifying the role of senate</c:v>
                </c:pt>
                <c:pt idx="4">
                  <c:v>Any changes in university constitutional documents or bylaws?</c:v>
                </c:pt>
              </c:strCache>
            </c:strRef>
          </c:cat>
          <c:val>
            <c:numRef>
              <c:f>Sheet1!$B$2:$B$6</c:f>
              <c:numCache>
                <c:formatCode>General</c:formatCode>
                <c:ptCount val="5"/>
                <c:pt idx="0">
                  <c:v>55</c:v>
                </c:pt>
                <c:pt idx="1">
                  <c:v>76</c:v>
                </c:pt>
                <c:pt idx="2">
                  <c:v>26</c:v>
                </c:pt>
                <c:pt idx="3">
                  <c:v>89</c:v>
                </c:pt>
                <c:pt idx="4">
                  <c:v>47</c:v>
                </c:pt>
              </c:numCache>
            </c:numRef>
          </c:val>
          <c:extLst>
            <c:ext xmlns:c16="http://schemas.microsoft.com/office/drawing/2014/chart" uri="{C3380CC4-5D6E-409C-BE32-E72D297353CC}">
              <c16:uniqueId val="{00000000-77A2-E349-97DE-DF96CCCDB4C1}"/>
            </c:ext>
          </c:extLst>
        </c:ser>
        <c:ser>
          <c:idx val="1"/>
          <c:order val="1"/>
          <c:tx>
            <c:strRef>
              <c:f>Sheet1!$C$1</c:f>
              <c:strCache>
                <c:ptCount val="1"/>
                <c:pt idx="0">
                  <c:v>No</c:v>
                </c:pt>
              </c:strCache>
            </c:strRef>
          </c:tx>
          <c:invertIfNegative val="0"/>
          <c:cat>
            <c:strRef>
              <c:f>Sheet1!$A$2:$A$6</c:f>
              <c:strCache>
                <c:ptCount val="5"/>
                <c:pt idx="0">
                  <c:v>Membership specified by University Act or provincial legislation</c:v>
                </c:pt>
                <c:pt idx="1">
                  <c:v>Role described in University Act or provincial legislation</c:v>
                </c:pt>
                <c:pt idx="2">
                  <c:v>Any changes in University Act or provincial legislation</c:v>
                </c:pt>
                <c:pt idx="3">
                  <c:v>Other university constitutional documents or bylaws clarifying the role of senate</c:v>
                </c:pt>
                <c:pt idx="4">
                  <c:v>Any changes in university constitutional documents or bylaws?</c:v>
                </c:pt>
              </c:strCache>
            </c:strRef>
          </c:cat>
          <c:val>
            <c:numRef>
              <c:f>Sheet1!$C$2:$C$6</c:f>
              <c:numCache>
                <c:formatCode>General</c:formatCode>
                <c:ptCount val="5"/>
                <c:pt idx="0">
                  <c:v>16</c:v>
                </c:pt>
                <c:pt idx="1">
                  <c:v>8</c:v>
                </c:pt>
                <c:pt idx="2">
                  <c:v>74</c:v>
                </c:pt>
                <c:pt idx="3">
                  <c:v>11</c:v>
                </c:pt>
                <c:pt idx="4">
                  <c:v>53</c:v>
                </c:pt>
              </c:numCache>
            </c:numRef>
          </c:val>
          <c:extLst>
            <c:ext xmlns:c16="http://schemas.microsoft.com/office/drawing/2014/chart" uri="{C3380CC4-5D6E-409C-BE32-E72D297353CC}">
              <c16:uniqueId val="{00000001-77A2-E349-97DE-DF96CCCDB4C1}"/>
            </c:ext>
          </c:extLst>
        </c:ser>
        <c:ser>
          <c:idx val="2"/>
          <c:order val="2"/>
          <c:tx>
            <c:strRef>
              <c:f>Sheet1!$D$1</c:f>
              <c:strCache>
                <c:ptCount val="1"/>
                <c:pt idx="0">
                  <c:v>In part</c:v>
                </c:pt>
              </c:strCache>
            </c:strRef>
          </c:tx>
          <c:spPr>
            <a:solidFill>
              <a:srgbClr val="99CCFF"/>
            </a:solidFill>
          </c:spPr>
          <c:invertIfNegative val="0"/>
          <c:cat>
            <c:strRef>
              <c:f>Sheet1!$A$2:$A$6</c:f>
              <c:strCache>
                <c:ptCount val="5"/>
                <c:pt idx="0">
                  <c:v>Membership specified by University Act or provincial legislation</c:v>
                </c:pt>
                <c:pt idx="1">
                  <c:v>Role described in University Act or provincial legislation</c:v>
                </c:pt>
                <c:pt idx="2">
                  <c:v>Any changes in University Act or provincial legislation</c:v>
                </c:pt>
                <c:pt idx="3">
                  <c:v>Other university constitutional documents or bylaws clarifying the role of senate</c:v>
                </c:pt>
                <c:pt idx="4">
                  <c:v>Any changes in university constitutional documents or bylaws?</c:v>
                </c:pt>
              </c:strCache>
            </c:strRef>
          </c:cat>
          <c:val>
            <c:numRef>
              <c:f>Sheet1!$D$2:$D$6</c:f>
              <c:numCache>
                <c:formatCode>General</c:formatCode>
                <c:ptCount val="5"/>
                <c:pt idx="0">
                  <c:v>29</c:v>
                </c:pt>
                <c:pt idx="1">
                  <c:v>16</c:v>
                </c:pt>
                <c:pt idx="2">
                  <c:v>0</c:v>
                </c:pt>
                <c:pt idx="3">
                  <c:v>0</c:v>
                </c:pt>
                <c:pt idx="4">
                  <c:v>0</c:v>
                </c:pt>
              </c:numCache>
            </c:numRef>
          </c:val>
          <c:extLst>
            <c:ext xmlns:c16="http://schemas.microsoft.com/office/drawing/2014/chart" uri="{C3380CC4-5D6E-409C-BE32-E72D297353CC}">
              <c16:uniqueId val="{00000002-77A2-E349-97DE-DF96CCCDB4C1}"/>
            </c:ext>
          </c:extLst>
        </c:ser>
        <c:dLbls>
          <c:showLegendKey val="0"/>
          <c:showVal val="0"/>
          <c:showCatName val="0"/>
          <c:showSerName val="0"/>
          <c:showPercent val="0"/>
          <c:showBubbleSize val="0"/>
        </c:dLbls>
        <c:gapWidth val="150"/>
        <c:overlap val="100"/>
        <c:axId val="87754624"/>
        <c:axId val="87756160"/>
      </c:barChart>
      <c:catAx>
        <c:axId val="87754624"/>
        <c:scaling>
          <c:orientation val="minMax"/>
        </c:scaling>
        <c:delete val="0"/>
        <c:axPos val="b"/>
        <c:numFmt formatCode="General" sourceLinked="0"/>
        <c:majorTickMark val="out"/>
        <c:minorTickMark val="none"/>
        <c:tickLblPos val="nextTo"/>
        <c:crossAx val="87756160"/>
        <c:crossesAt val="0"/>
        <c:auto val="1"/>
        <c:lblAlgn val="ctr"/>
        <c:lblOffset val="100"/>
        <c:noMultiLvlLbl val="0"/>
      </c:catAx>
      <c:valAx>
        <c:axId val="87756160"/>
        <c:scaling>
          <c:orientation val="minMax"/>
        </c:scaling>
        <c:delete val="0"/>
        <c:axPos val="l"/>
        <c:numFmt formatCode="0%" sourceLinked="1"/>
        <c:majorTickMark val="out"/>
        <c:minorTickMark val="none"/>
        <c:tickLblPos val="nextTo"/>
        <c:crossAx val="87754624"/>
        <c:crosses val="autoZero"/>
        <c:crossBetween val="between"/>
        <c:majorUnit val="0.2"/>
      </c:valAx>
      <c:spPr>
        <a:ln>
          <a:gradFill>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a:ln>
      </c:spPr>
    </c:plotArea>
    <c:legend>
      <c:legendPos val="r"/>
      <c:layout>
        <c:manualLayout>
          <c:xMode val="edge"/>
          <c:yMode val="edge"/>
          <c:x val="0.90338786724407205"/>
          <c:y val="5.6974008917961304E-2"/>
          <c:w val="8.4995333461596101E-2"/>
          <c:h val="0.32866747224407589"/>
        </c:manualLayout>
      </c:layout>
      <c:overlay val="0"/>
      <c:spPr>
        <a:noFill/>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Yes</c:v>
                </c:pt>
              </c:strCache>
            </c:strRef>
          </c:tx>
          <c:spPr>
            <a:solidFill>
              <a:schemeClr val="bg1">
                <a:lumMod val="75000"/>
              </a:schemeClr>
            </a:solidFill>
          </c:spPr>
          <c:invertIfNegative val="0"/>
          <c:cat>
            <c:strRef>
              <c:f>Sheet1!$A$2:$A$5</c:f>
              <c:strCache>
                <c:ptCount val="4"/>
                <c:pt idx="0">
                  <c:v>Annual budget or financial allocation process </c:v>
                </c:pt>
                <c:pt idx="1">
                  <c:v>Strategic planning process</c:v>
                </c:pt>
                <c:pt idx="2">
                  <c:v>University advancement</c:v>
                </c:pt>
                <c:pt idx="3">
                  <c:v>Decisions related to research</c:v>
                </c:pt>
              </c:strCache>
            </c:strRef>
          </c:cat>
          <c:val>
            <c:numRef>
              <c:f>Sheet1!$B$2:$B$5</c:f>
              <c:numCache>
                <c:formatCode>0%</c:formatCode>
                <c:ptCount val="4"/>
                <c:pt idx="0">
                  <c:v>0.66000000000000314</c:v>
                </c:pt>
                <c:pt idx="1">
                  <c:v>0.76000000000000301</c:v>
                </c:pt>
                <c:pt idx="2">
                  <c:v>0.24000000000000021</c:v>
                </c:pt>
                <c:pt idx="3">
                  <c:v>0.89</c:v>
                </c:pt>
              </c:numCache>
            </c:numRef>
          </c:val>
          <c:extLst>
            <c:ext xmlns:c16="http://schemas.microsoft.com/office/drawing/2014/chart" uri="{C3380CC4-5D6E-409C-BE32-E72D297353CC}">
              <c16:uniqueId val="{00000000-54EF-5045-AC8A-D49EC0BE217F}"/>
            </c:ext>
          </c:extLst>
        </c:ser>
        <c:ser>
          <c:idx val="1"/>
          <c:order val="1"/>
          <c:tx>
            <c:strRef>
              <c:f>Sheet1!$C$1</c:f>
              <c:strCache>
                <c:ptCount val="1"/>
                <c:pt idx="0">
                  <c:v>No</c:v>
                </c:pt>
              </c:strCache>
            </c:strRef>
          </c:tx>
          <c:spPr>
            <a:solidFill>
              <a:srgbClr val="92D050"/>
            </a:solidFill>
          </c:spPr>
          <c:invertIfNegative val="0"/>
          <c:cat>
            <c:strRef>
              <c:f>Sheet1!$A$2:$A$5</c:f>
              <c:strCache>
                <c:ptCount val="4"/>
                <c:pt idx="0">
                  <c:v>Annual budget or financial allocation process </c:v>
                </c:pt>
                <c:pt idx="1">
                  <c:v>Strategic planning process</c:v>
                </c:pt>
                <c:pt idx="2">
                  <c:v>University advancement</c:v>
                </c:pt>
                <c:pt idx="3">
                  <c:v>Decisions related to research</c:v>
                </c:pt>
              </c:strCache>
            </c:strRef>
          </c:cat>
          <c:val>
            <c:numRef>
              <c:f>Sheet1!$C$2:$C$5</c:f>
              <c:numCache>
                <c:formatCode>0%</c:formatCode>
                <c:ptCount val="4"/>
                <c:pt idx="0">
                  <c:v>0.34</c:v>
                </c:pt>
                <c:pt idx="1">
                  <c:v>0.24000000000000021</c:v>
                </c:pt>
                <c:pt idx="2">
                  <c:v>0.74000000000000288</c:v>
                </c:pt>
                <c:pt idx="3">
                  <c:v>8.0000000000000043E-2</c:v>
                </c:pt>
              </c:numCache>
            </c:numRef>
          </c:val>
          <c:extLst>
            <c:ext xmlns:c16="http://schemas.microsoft.com/office/drawing/2014/chart" uri="{C3380CC4-5D6E-409C-BE32-E72D297353CC}">
              <c16:uniqueId val="{00000001-54EF-5045-AC8A-D49EC0BE217F}"/>
            </c:ext>
          </c:extLst>
        </c:ser>
        <c:dLbls>
          <c:showLegendKey val="0"/>
          <c:showVal val="0"/>
          <c:showCatName val="0"/>
          <c:showSerName val="0"/>
          <c:showPercent val="0"/>
          <c:showBubbleSize val="0"/>
        </c:dLbls>
        <c:gapWidth val="150"/>
        <c:axId val="87764992"/>
        <c:axId val="87766528"/>
      </c:barChart>
      <c:catAx>
        <c:axId val="87764992"/>
        <c:scaling>
          <c:orientation val="minMax"/>
        </c:scaling>
        <c:delete val="0"/>
        <c:axPos val="b"/>
        <c:numFmt formatCode="General" sourceLinked="0"/>
        <c:majorTickMark val="out"/>
        <c:minorTickMark val="none"/>
        <c:tickLblPos val="nextTo"/>
        <c:crossAx val="87766528"/>
        <c:crosses val="autoZero"/>
        <c:auto val="1"/>
        <c:lblAlgn val="ctr"/>
        <c:lblOffset val="100"/>
        <c:noMultiLvlLbl val="0"/>
      </c:catAx>
      <c:valAx>
        <c:axId val="87766528"/>
        <c:scaling>
          <c:orientation val="minMax"/>
        </c:scaling>
        <c:delete val="0"/>
        <c:axPos val="l"/>
        <c:majorGridlines>
          <c:spPr>
            <a:ln>
              <a:solidFill>
                <a:schemeClr val="accent1"/>
              </a:solidFill>
            </a:ln>
          </c:spPr>
        </c:majorGridlines>
        <c:numFmt formatCode="0%" sourceLinked="1"/>
        <c:majorTickMark val="out"/>
        <c:minorTickMark val="none"/>
        <c:tickLblPos val="nextTo"/>
        <c:crossAx val="87764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Sheet1!$B$1</c:f>
              <c:strCache>
                <c:ptCount val="1"/>
                <c:pt idx="0">
                  <c:v>(Strongly) Agree</c:v>
                </c:pt>
              </c:strCache>
            </c:strRef>
          </c:tx>
          <c:spPr>
            <a:solidFill>
              <a:srgbClr val="0070C0"/>
            </a:solidFill>
          </c:spPr>
          <c:invertIfNegative val="0"/>
          <c:cat>
            <c:strRef>
              <c:f>Sheet1!$A$2:$A$10</c:f>
              <c:strCache>
                <c:ptCount val="9"/>
                <c:pt idx="0">
                  <c:v>Other university appointment</c:v>
                </c:pt>
                <c:pt idx="1">
                  <c:v>University support staff</c:v>
                </c:pt>
                <c:pt idx="2">
                  <c:v>Other, please specify:</c:v>
                </c:pt>
                <c:pt idx="3">
                  <c:v>Undergraduate student</c:v>
                </c:pt>
                <c:pt idx="4">
                  <c:v>External to the university</c:v>
                </c:pt>
                <c:pt idx="5">
                  <c:v>Graduate student </c:v>
                </c:pt>
                <c:pt idx="6">
                  <c:v>Faculty member</c:v>
                </c:pt>
                <c:pt idx="7">
                  <c:v>Academic administrator</c:v>
                </c:pt>
                <c:pt idx="8">
                  <c:v>Senior university administrator</c:v>
                </c:pt>
              </c:strCache>
            </c:strRef>
          </c:cat>
          <c:val>
            <c:numRef>
              <c:f>Sheet1!$B$2:$B$10</c:f>
              <c:numCache>
                <c:formatCode>0%</c:formatCode>
                <c:ptCount val="9"/>
                <c:pt idx="0">
                  <c:v>1</c:v>
                </c:pt>
                <c:pt idx="1">
                  <c:v>0.5</c:v>
                </c:pt>
                <c:pt idx="2">
                  <c:v>0.5</c:v>
                </c:pt>
                <c:pt idx="3">
                  <c:v>0.59523809523809501</c:v>
                </c:pt>
                <c:pt idx="4">
                  <c:v>0.61538461538461664</c:v>
                </c:pt>
                <c:pt idx="5">
                  <c:v>0.64285714285714302</c:v>
                </c:pt>
                <c:pt idx="6">
                  <c:v>0.64406779661017177</c:v>
                </c:pt>
                <c:pt idx="7">
                  <c:v>0.9459459459459455</c:v>
                </c:pt>
                <c:pt idx="8">
                  <c:v>0.95652173913043503</c:v>
                </c:pt>
              </c:numCache>
            </c:numRef>
          </c:val>
          <c:extLst>
            <c:ext xmlns:c16="http://schemas.microsoft.com/office/drawing/2014/chart" uri="{C3380CC4-5D6E-409C-BE32-E72D297353CC}">
              <c16:uniqueId val="{00000000-E126-544C-8048-1F070660FD24}"/>
            </c:ext>
          </c:extLst>
        </c:ser>
        <c:ser>
          <c:idx val="1"/>
          <c:order val="1"/>
          <c:tx>
            <c:strRef>
              <c:f>Sheet1!$C$1</c:f>
              <c:strCache>
                <c:ptCount val="1"/>
                <c:pt idx="0">
                  <c:v>Neutral</c:v>
                </c:pt>
              </c:strCache>
            </c:strRef>
          </c:tx>
          <c:invertIfNegative val="0"/>
          <c:cat>
            <c:strRef>
              <c:f>Sheet1!$A$2:$A$10</c:f>
              <c:strCache>
                <c:ptCount val="9"/>
                <c:pt idx="0">
                  <c:v>Other university appointment</c:v>
                </c:pt>
                <c:pt idx="1">
                  <c:v>University support staff</c:v>
                </c:pt>
                <c:pt idx="2">
                  <c:v>Other, please specify:</c:v>
                </c:pt>
                <c:pt idx="3">
                  <c:v>Undergraduate student</c:v>
                </c:pt>
                <c:pt idx="4">
                  <c:v>External to the university</c:v>
                </c:pt>
                <c:pt idx="5">
                  <c:v>Graduate student </c:v>
                </c:pt>
                <c:pt idx="6">
                  <c:v>Faculty member</c:v>
                </c:pt>
                <c:pt idx="7">
                  <c:v>Academic administrator</c:v>
                </c:pt>
                <c:pt idx="8">
                  <c:v>Senior university administrator</c:v>
                </c:pt>
              </c:strCache>
            </c:strRef>
          </c:cat>
          <c:val>
            <c:numRef>
              <c:f>Sheet1!$C$2:$C$10</c:f>
              <c:numCache>
                <c:formatCode>0%</c:formatCode>
                <c:ptCount val="9"/>
                <c:pt idx="0">
                  <c:v>0</c:v>
                </c:pt>
                <c:pt idx="1">
                  <c:v>0.16666666666666688</c:v>
                </c:pt>
                <c:pt idx="2">
                  <c:v>0.125</c:v>
                </c:pt>
                <c:pt idx="3">
                  <c:v>0.19047619047619138</c:v>
                </c:pt>
                <c:pt idx="4">
                  <c:v>0</c:v>
                </c:pt>
                <c:pt idx="5">
                  <c:v>0.14285714285714338</c:v>
                </c:pt>
                <c:pt idx="6">
                  <c:v>0.10734463276836199</c:v>
                </c:pt>
                <c:pt idx="7">
                  <c:v>1.3513513513513507E-2</c:v>
                </c:pt>
                <c:pt idx="8">
                  <c:v>4.3478260869565202E-2</c:v>
                </c:pt>
              </c:numCache>
            </c:numRef>
          </c:val>
          <c:extLst>
            <c:ext xmlns:c16="http://schemas.microsoft.com/office/drawing/2014/chart" uri="{C3380CC4-5D6E-409C-BE32-E72D297353CC}">
              <c16:uniqueId val="{00000001-E126-544C-8048-1F070660FD24}"/>
            </c:ext>
          </c:extLst>
        </c:ser>
        <c:ser>
          <c:idx val="2"/>
          <c:order val="2"/>
          <c:tx>
            <c:strRef>
              <c:f>Sheet1!$D$1</c:f>
              <c:strCache>
                <c:ptCount val="1"/>
                <c:pt idx="0">
                  <c:v>(Strongly) Disagree</c:v>
                </c:pt>
              </c:strCache>
            </c:strRef>
          </c:tx>
          <c:spPr>
            <a:solidFill>
              <a:srgbClr val="C00000"/>
            </a:solidFill>
          </c:spPr>
          <c:invertIfNegative val="0"/>
          <c:cat>
            <c:strRef>
              <c:f>Sheet1!$A$2:$A$10</c:f>
              <c:strCache>
                <c:ptCount val="9"/>
                <c:pt idx="0">
                  <c:v>Other university appointment</c:v>
                </c:pt>
                <c:pt idx="1">
                  <c:v>University support staff</c:v>
                </c:pt>
                <c:pt idx="2">
                  <c:v>Other, please specify:</c:v>
                </c:pt>
                <c:pt idx="3">
                  <c:v>Undergraduate student</c:v>
                </c:pt>
                <c:pt idx="4">
                  <c:v>External to the university</c:v>
                </c:pt>
                <c:pt idx="5">
                  <c:v>Graduate student </c:v>
                </c:pt>
                <c:pt idx="6">
                  <c:v>Faculty member</c:v>
                </c:pt>
                <c:pt idx="7">
                  <c:v>Academic administrator</c:v>
                </c:pt>
                <c:pt idx="8">
                  <c:v>Senior university administrator</c:v>
                </c:pt>
              </c:strCache>
            </c:strRef>
          </c:cat>
          <c:val>
            <c:numRef>
              <c:f>Sheet1!$D$2:$D$10</c:f>
              <c:numCache>
                <c:formatCode>0%</c:formatCode>
                <c:ptCount val="9"/>
                <c:pt idx="0">
                  <c:v>0</c:v>
                </c:pt>
                <c:pt idx="1">
                  <c:v>0.33333333333333298</c:v>
                </c:pt>
                <c:pt idx="2">
                  <c:v>0.37500000000000044</c:v>
                </c:pt>
                <c:pt idx="3">
                  <c:v>0.214285714285714</c:v>
                </c:pt>
                <c:pt idx="4">
                  <c:v>0.38461538461538508</c:v>
                </c:pt>
                <c:pt idx="5">
                  <c:v>0.214285714285714</c:v>
                </c:pt>
                <c:pt idx="6">
                  <c:v>0.24858757062146922</c:v>
                </c:pt>
                <c:pt idx="7">
                  <c:v>4.0540540540540487E-2</c:v>
                </c:pt>
                <c:pt idx="8">
                  <c:v>0</c:v>
                </c:pt>
              </c:numCache>
            </c:numRef>
          </c:val>
          <c:extLst>
            <c:ext xmlns:c16="http://schemas.microsoft.com/office/drawing/2014/chart" uri="{C3380CC4-5D6E-409C-BE32-E72D297353CC}">
              <c16:uniqueId val="{00000002-E126-544C-8048-1F070660FD24}"/>
            </c:ext>
          </c:extLst>
        </c:ser>
        <c:dLbls>
          <c:showLegendKey val="0"/>
          <c:showVal val="0"/>
          <c:showCatName val="0"/>
          <c:showSerName val="0"/>
          <c:showPercent val="0"/>
          <c:showBubbleSize val="0"/>
        </c:dLbls>
        <c:gapWidth val="150"/>
        <c:overlap val="100"/>
        <c:axId val="87837312"/>
        <c:axId val="87839104"/>
      </c:barChart>
      <c:catAx>
        <c:axId val="87837312"/>
        <c:scaling>
          <c:orientation val="minMax"/>
        </c:scaling>
        <c:delete val="0"/>
        <c:axPos val="l"/>
        <c:numFmt formatCode="General" sourceLinked="0"/>
        <c:majorTickMark val="out"/>
        <c:minorTickMark val="none"/>
        <c:tickLblPos val="nextTo"/>
        <c:crossAx val="87839104"/>
        <c:crosses val="autoZero"/>
        <c:auto val="1"/>
        <c:lblAlgn val="ctr"/>
        <c:lblOffset val="100"/>
        <c:noMultiLvlLbl val="0"/>
      </c:catAx>
      <c:valAx>
        <c:axId val="87839104"/>
        <c:scaling>
          <c:orientation val="minMax"/>
        </c:scaling>
        <c:delete val="0"/>
        <c:axPos val="b"/>
        <c:majorGridlines/>
        <c:numFmt formatCode="0%" sourceLinked="1"/>
        <c:majorTickMark val="out"/>
        <c:minorTickMark val="none"/>
        <c:tickLblPos val="nextTo"/>
        <c:crossAx val="87837312"/>
        <c:crosses val="autoZero"/>
        <c:crossBetween val="between"/>
        <c:majorUnit val="0.2"/>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Sheet1!$B$1</c:f>
              <c:strCache>
                <c:ptCount val="1"/>
                <c:pt idx="0">
                  <c:v>(Strongly) Disagree</c:v>
                </c:pt>
              </c:strCache>
            </c:strRef>
          </c:tx>
          <c:spPr>
            <a:solidFill>
              <a:srgbClr val="0070C0"/>
            </a:solidFill>
          </c:spPr>
          <c:invertIfNegative val="0"/>
          <c:cat>
            <c:strRef>
              <c:f>Sheet1!$A$2:$A$10</c:f>
              <c:strCache>
                <c:ptCount val="9"/>
                <c:pt idx="0">
                  <c:v>Other university appointment</c:v>
                </c:pt>
                <c:pt idx="1">
                  <c:v>Senior university administrator</c:v>
                </c:pt>
                <c:pt idx="2">
                  <c:v>Academic administrator</c:v>
                </c:pt>
                <c:pt idx="3">
                  <c:v>Faculty member</c:v>
                </c:pt>
                <c:pt idx="4">
                  <c:v>External to the university</c:v>
                </c:pt>
                <c:pt idx="5">
                  <c:v>Other, please specify:</c:v>
                </c:pt>
                <c:pt idx="6">
                  <c:v>Undergraduate student</c:v>
                </c:pt>
                <c:pt idx="7">
                  <c:v>University support staff</c:v>
                </c:pt>
                <c:pt idx="8">
                  <c:v>Graduate student </c:v>
                </c:pt>
              </c:strCache>
            </c:strRef>
          </c:cat>
          <c:val>
            <c:numRef>
              <c:f>Sheet1!$B$2:$B$10</c:f>
              <c:numCache>
                <c:formatCode>General</c:formatCode>
                <c:ptCount val="9"/>
                <c:pt idx="0">
                  <c:v>0.5</c:v>
                </c:pt>
                <c:pt idx="1">
                  <c:v>0.39130434782608764</c:v>
                </c:pt>
                <c:pt idx="2">
                  <c:v>0.5675675675675661</c:v>
                </c:pt>
                <c:pt idx="3">
                  <c:v>0.64406779661017177</c:v>
                </c:pt>
                <c:pt idx="4">
                  <c:v>0.69230769230769362</c:v>
                </c:pt>
                <c:pt idx="5">
                  <c:v>0.6875</c:v>
                </c:pt>
                <c:pt idx="6">
                  <c:v>0.78571428571428559</c:v>
                </c:pt>
                <c:pt idx="7">
                  <c:v>0.83333333333333404</c:v>
                </c:pt>
                <c:pt idx="8">
                  <c:v>0.85714285714285765</c:v>
                </c:pt>
              </c:numCache>
            </c:numRef>
          </c:val>
          <c:extLst>
            <c:ext xmlns:c16="http://schemas.microsoft.com/office/drawing/2014/chart" uri="{C3380CC4-5D6E-409C-BE32-E72D297353CC}">
              <c16:uniqueId val="{00000000-4316-1443-9056-CB3018EB2F09}"/>
            </c:ext>
          </c:extLst>
        </c:ser>
        <c:ser>
          <c:idx val="1"/>
          <c:order val="1"/>
          <c:tx>
            <c:strRef>
              <c:f>Sheet1!$C$1</c:f>
              <c:strCache>
                <c:ptCount val="1"/>
                <c:pt idx="0">
                  <c:v>Neutral</c:v>
                </c:pt>
              </c:strCache>
            </c:strRef>
          </c:tx>
          <c:invertIfNegative val="0"/>
          <c:cat>
            <c:strRef>
              <c:f>Sheet1!$A$2:$A$10</c:f>
              <c:strCache>
                <c:ptCount val="9"/>
                <c:pt idx="0">
                  <c:v>Other university appointment</c:v>
                </c:pt>
                <c:pt idx="1">
                  <c:v>Senior university administrator</c:v>
                </c:pt>
                <c:pt idx="2">
                  <c:v>Academic administrator</c:v>
                </c:pt>
                <c:pt idx="3">
                  <c:v>Faculty member</c:v>
                </c:pt>
                <c:pt idx="4">
                  <c:v>External to the university</c:v>
                </c:pt>
                <c:pt idx="5">
                  <c:v>Other, please specify:</c:v>
                </c:pt>
                <c:pt idx="6">
                  <c:v>Undergraduate student</c:v>
                </c:pt>
                <c:pt idx="7">
                  <c:v>University support staff</c:v>
                </c:pt>
                <c:pt idx="8">
                  <c:v>Graduate student </c:v>
                </c:pt>
              </c:strCache>
            </c:strRef>
          </c:cat>
          <c:val>
            <c:numRef>
              <c:f>Sheet1!$C$2:$C$10</c:f>
              <c:numCache>
                <c:formatCode>General</c:formatCode>
                <c:ptCount val="9"/>
                <c:pt idx="0">
                  <c:v>0.5</c:v>
                </c:pt>
                <c:pt idx="1">
                  <c:v>0.26086956521739157</c:v>
                </c:pt>
                <c:pt idx="2">
                  <c:v>0.20270270270270299</c:v>
                </c:pt>
                <c:pt idx="3">
                  <c:v>0.29378531073446351</c:v>
                </c:pt>
                <c:pt idx="4">
                  <c:v>0.15384615384615438</c:v>
                </c:pt>
                <c:pt idx="5">
                  <c:v>0.18750000000000025</c:v>
                </c:pt>
                <c:pt idx="6">
                  <c:v>0.14285714285714338</c:v>
                </c:pt>
                <c:pt idx="7">
                  <c:v>8.3333333333333343E-2</c:v>
                </c:pt>
                <c:pt idx="8">
                  <c:v>0.14285714285714338</c:v>
                </c:pt>
              </c:numCache>
            </c:numRef>
          </c:val>
          <c:extLst>
            <c:ext xmlns:c16="http://schemas.microsoft.com/office/drawing/2014/chart" uri="{C3380CC4-5D6E-409C-BE32-E72D297353CC}">
              <c16:uniqueId val="{00000001-4316-1443-9056-CB3018EB2F09}"/>
            </c:ext>
          </c:extLst>
        </c:ser>
        <c:ser>
          <c:idx val="2"/>
          <c:order val="2"/>
          <c:tx>
            <c:strRef>
              <c:f>Sheet1!$D$1</c:f>
              <c:strCache>
                <c:ptCount val="1"/>
                <c:pt idx="0">
                  <c:v>(Strongly) Agree</c:v>
                </c:pt>
              </c:strCache>
            </c:strRef>
          </c:tx>
          <c:spPr>
            <a:solidFill>
              <a:srgbClr val="C00000"/>
            </a:solidFill>
          </c:spPr>
          <c:invertIfNegative val="0"/>
          <c:cat>
            <c:strRef>
              <c:f>Sheet1!$A$2:$A$10</c:f>
              <c:strCache>
                <c:ptCount val="9"/>
                <c:pt idx="0">
                  <c:v>Other university appointment</c:v>
                </c:pt>
                <c:pt idx="1">
                  <c:v>Senior university administrator</c:v>
                </c:pt>
                <c:pt idx="2">
                  <c:v>Academic administrator</c:v>
                </c:pt>
                <c:pt idx="3">
                  <c:v>Faculty member</c:v>
                </c:pt>
                <c:pt idx="4">
                  <c:v>External to the university</c:v>
                </c:pt>
                <c:pt idx="5">
                  <c:v>Other, please specify:</c:v>
                </c:pt>
                <c:pt idx="6">
                  <c:v>Undergraduate student</c:v>
                </c:pt>
                <c:pt idx="7">
                  <c:v>University support staff</c:v>
                </c:pt>
                <c:pt idx="8">
                  <c:v>Graduate student </c:v>
                </c:pt>
              </c:strCache>
            </c:strRef>
          </c:cat>
          <c:val>
            <c:numRef>
              <c:f>Sheet1!$D$2:$D$10</c:f>
              <c:numCache>
                <c:formatCode>General</c:formatCode>
                <c:ptCount val="9"/>
                <c:pt idx="0">
                  <c:v>0</c:v>
                </c:pt>
                <c:pt idx="1">
                  <c:v>0.34782608695652251</c:v>
                </c:pt>
                <c:pt idx="2">
                  <c:v>0.17567567567567569</c:v>
                </c:pt>
                <c:pt idx="3">
                  <c:v>3.9548022598870115E-2</c:v>
                </c:pt>
                <c:pt idx="4">
                  <c:v>0.15384615384615438</c:v>
                </c:pt>
                <c:pt idx="5">
                  <c:v>6.25E-2</c:v>
                </c:pt>
                <c:pt idx="6">
                  <c:v>4.7619047619047623E-2</c:v>
                </c:pt>
                <c:pt idx="7">
                  <c:v>8.3333333333333343E-2</c:v>
                </c:pt>
                <c:pt idx="8">
                  <c:v>0</c:v>
                </c:pt>
              </c:numCache>
            </c:numRef>
          </c:val>
          <c:extLst>
            <c:ext xmlns:c16="http://schemas.microsoft.com/office/drawing/2014/chart" uri="{C3380CC4-5D6E-409C-BE32-E72D297353CC}">
              <c16:uniqueId val="{00000002-4316-1443-9056-CB3018EB2F09}"/>
            </c:ext>
          </c:extLst>
        </c:ser>
        <c:dLbls>
          <c:showLegendKey val="0"/>
          <c:showVal val="0"/>
          <c:showCatName val="0"/>
          <c:showSerName val="0"/>
          <c:showPercent val="0"/>
          <c:showBubbleSize val="0"/>
        </c:dLbls>
        <c:gapWidth val="150"/>
        <c:overlap val="100"/>
        <c:axId val="87864832"/>
        <c:axId val="87866368"/>
      </c:barChart>
      <c:catAx>
        <c:axId val="87864832"/>
        <c:scaling>
          <c:orientation val="minMax"/>
        </c:scaling>
        <c:delete val="0"/>
        <c:axPos val="l"/>
        <c:numFmt formatCode="General" sourceLinked="0"/>
        <c:majorTickMark val="out"/>
        <c:minorTickMark val="none"/>
        <c:tickLblPos val="nextTo"/>
        <c:crossAx val="87866368"/>
        <c:crosses val="autoZero"/>
        <c:auto val="1"/>
        <c:lblAlgn val="ctr"/>
        <c:lblOffset val="100"/>
        <c:noMultiLvlLbl val="0"/>
      </c:catAx>
      <c:valAx>
        <c:axId val="87866368"/>
        <c:scaling>
          <c:orientation val="minMax"/>
        </c:scaling>
        <c:delete val="0"/>
        <c:axPos val="b"/>
        <c:majorGridlines/>
        <c:numFmt formatCode="0%" sourceLinked="1"/>
        <c:majorTickMark val="out"/>
        <c:minorTickMark val="none"/>
        <c:tickLblPos val="nextTo"/>
        <c:crossAx val="87864832"/>
        <c:crosses val="autoZero"/>
        <c:crossBetween val="between"/>
        <c:majorUnit val="0.2"/>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Average</c:v>
                </c:pt>
              </c:strCache>
            </c:strRef>
          </c:tx>
          <c:spPr>
            <a:solidFill>
              <a:schemeClr val="accent2">
                <a:lumMod val="75000"/>
              </a:schemeClr>
            </a:solidFill>
          </c:spPr>
          <c:invertIfNegative val="0"/>
          <c:dPt>
            <c:idx val="3"/>
            <c:invertIfNegative val="0"/>
            <c:bubble3D val="0"/>
            <c:spPr>
              <a:solidFill>
                <a:srgbClr val="92D050"/>
              </a:solidFill>
            </c:spPr>
            <c:extLst>
              <c:ext xmlns:c16="http://schemas.microsoft.com/office/drawing/2014/chart" uri="{C3380CC4-5D6E-409C-BE32-E72D297353CC}">
                <c16:uniqueId val="{00000001-E0EA-D04A-BC42-DE60DB026CA7}"/>
              </c:ext>
            </c:extLst>
          </c:dPt>
          <c:dPt>
            <c:idx val="8"/>
            <c:invertIfNegative val="0"/>
            <c:bubble3D val="0"/>
            <c:spPr>
              <a:solidFill>
                <a:srgbClr val="92D050"/>
              </a:solidFill>
            </c:spPr>
            <c:extLst>
              <c:ext xmlns:c16="http://schemas.microsoft.com/office/drawing/2014/chart" uri="{C3380CC4-5D6E-409C-BE32-E72D297353CC}">
                <c16:uniqueId val="{00000003-E0EA-D04A-BC42-DE60DB026CA7}"/>
              </c:ext>
            </c:extLst>
          </c:dPt>
          <c:cat>
            <c:strRef>
              <c:f>Sheet1!$A$2:$A$10</c:f>
              <c:strCache>
                <c:ptCount val="9"/>
                <c:pt idx="0">
                  <c:v>Other university appointment</c:v>
                </c:pt>
                <c:pt idx="1">
                  <c:v>Other, please specify:</c:v>
                </c:pt>
                <c:pt idx="2">
                  <c:v>Undergraduate student</c:v>
                </c:pt>
                <c:pt idx="3">
                  <c:v>Faculty member</c:v>
                </c:pt>
                <c:pt idx="4">
                  <c:v>Graduate student </c:v>
                </c:pt>
                <c:pt idx="5">
                  <c:v>University support staff</c:v>
                </c:pt>
                <c:pt idx="6">
                  <c:v>Academic administrator</c:v>
                </c:pt>
                <c:pt idx="7">
                  <c:v>Senior university administrator</c:v>
                </c:pt>
                <c:pt idx="8">
                  <c:v>External to the university</c:v>
                </c:pt>
              </c:strCache>
            </c:strRef>
          </c:cat>
          <c:val>
            <c:numRef>
              <c:f>Sheet1!$B$2:$B$10</c:f>
              <c:numCache>
                <c:formatCode>0_ </c:formatCode>
                <c:ptCount val="9"/>
                <c:pt idx="1">
                  <c:v>72.045454545454518</c:v>
                </c:pt>
                <c:pt idx="2">
                  <c:v>61.542857142857152</c:v>
                </c:pt>
                <c:pt idx="3">
                  <c:v>56.062962962962963</c:v>
                </c:pt>
                <c:pt idx="4">
                  <c:v>53.03846153846154</c:v>
                </c:pt>
                <c:pt idx="5">
                  <c:v>52.333333333333343</c:v>
                </c:pt>
                <c:pt idx="6">
                  <c:v>48.305555555555557</c:v>
                </c:pt>
                <c:pt idx="7">
                  <c:v>40.588235294117652</c:v>
                </c:pt>
                <c:pt idx="8">
                  <c:v>32.545454545454547</c:v>
                </c:pt>
              </c:numCache>
            </c:numRef>
          </c:val>
          <c:extLst>
            <c:ext xmlns:c16="http://schemas.microsoft.com/office/drawing/2014/chart" uri="{C3380CC4-5D6E-409C-BE32-E72D297353CC}">
              <c16:uniqueId val="{00000004-E0EA-D04A-BC42-DE60DB026CA7}"/>
            </c:ext>
          </c:extLst>
        </c:ser>
        <c:dLbls>
          <c:showLegendKey val="0"/>
          <c:showVal val="0"/>
          <c:showCatName val="0"/>
          <c:showSerName val="0"/>
          <c:showPercent val="0"/>
          <c:showBubbleSize val="0"/>
        </c:dLbls>
        <c:gapWidth val="150"/>
        <c:axId val="90205568"/>
        <c:axId val="90236032"/>
      </c:barChart>
      <c:catAx>
        <c:axId val="90205568"/>
        <c:scaling>
          <c:orientation val="minMax"/>
        </c:scaling>
        <c:delete val="0"/>
        <c:axPos val="l"/>
        <c:numFmt formatCode="General" sourceLinked="0"/>
        <c:majorTickMark val="out"/>
        <c:minorTickMark val="none"/>
        <c:tickLblPos val="nextTo"/>
        <c:crossAx val="90236032"/>
        <c:crosses val="autoZero"/>
        <c:auto val="1"/>
        <c:lblAlgn val="ctr"/>
        <c:lblOffset val="100"/>
        <c:noMultiLvlLbl val="0"/>
      </c:catAx>
      <c:valAx>
        <c:axId val="90236032"/>
        <c:scaling>
          <c:orientation val="minMax"/>
        </c:scaling>
        <c:delete val="0"/>
        <c:axPos val="b"/>
        <c:majorGridlines/>
        <c:numFmt formatCode="0_ " sourceLinked="1"/>
        <c:majorTickMark val="out"/>
        <c:minorTickMark val="none"/>
        <c:tickLblPos val="nextTo"/>
        <c:crossAx val="90205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CC01-A969-4D86-B7C6-FA2D7E47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10404</Words>
  <Characters>59307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苹果网络</Company>
  <LinksUpToDate>false</LinksUpToDate>
  <CharactersWithSpaces>69572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Andrea Zdzylowski</cp:lastModifiedBy>
  <cp:revision>2</cp:revision>
  <cp:lastPrinted>2012-07-27T18:48:00Z</cp:lastPrinted>
  <dcterms:created xsi:type="dcterms:W3CDTF">2023-07-13T19:36:00Z</dcterms:created>
  <dcterms:modified xsi:type="dcterms:W3CDTF">2023-07-13T19:36:00Z</dcterms:modified>
</cp:coreProperties>
</file>