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A6357B" w14:textId="77777777" w:rsidR="00556BC1" w:rsidRPr="00EC2216" w:rsidRDefault="00556BC1" w:rsidP="00FB5A5C">
      <w:pPr>
        <w:shd w:val="clear" w:color="auto" w:fill="FFFFFF"/>
        <w:jc w:val="center"/>
        <w:outlineLvl w:val="0"/>
        <w:rPr>
          <w:rFonts w:asciiTheme="minorHAnsi" w:eastAsia="Times New Roman" w:hAnsiTheme="minorHAnsi"/>
          <w:color w:val="000000" w:themeColor="text1"/>
          <w:kern w:val="36"/>
          <w:sz w:val="28"/>
          <w:szCs w:val="28"/>
        </w:rPr>
      </w:pPr>
      <w:r w:rsidRPr="00EC2216">
        <w:rPr>
          <w:rFonts w:asciiTheme="minorHAnsi" w:eastAsia="Times New Roman" w:hAnsiTheme="minorHAnsi"/>
          <w:color w:val="000000" w:themeColor="text1"/>
          <w:kern w:val="36"/>
          <w:sz w:val="28"/>
          <w:szCs w:val="28"/>
        </w:rPr>
        <w:t>Progress report on the social role of colleges</w:t>
      </w:r>
    </w:p>
    <w:p w14:paraId="05AC17B2" w14:textId="77777777" w:rsidR="00BF6F7E" w:rsidRPr="00EC2216" w:rsidRDefault="00BF6F7E" w:rsidP="00716FB6">
      <w:pPr>
        <w:rPr>
          <w:rFonts w:asciiTheme="minorHAnsi" w:hAnsiTheme="minorHAnsi"/>
          <w:color w:val="000000" w:themeColor="text1"/>
          <w:lang w:val="en-CA"/>
        </w:rPr>
      </w:pPr>
    </w:p>
    <w:p w14:paraId="1A6C92FD" w14:textId="13F7A87F" w:rsidR="00D452D2" w:rsidRPr="00EC2216" w:rsidRDefault="00D452D2" w:rsidP="00D452D2">
      <w:pPr>
        <w:jc w:val="center"/>
        <w:rPr>
          <w:rFonts w:asciiTheme="minorHAnsi" w:hAnsiTheme="minorHAnsi"/>
          <w:color w:val="000000" w:themeColor="text1"/>
          <w:lang w:val="en-CA"/>
        </w:rPr>
      </w:pPr>
      <w:r w:rsidRPr="00EC2216">
        <w:rPr>
          <w:rFonts w:asciiTheme="minorHAnsi" w:hAnsiTheme="minorHAnsi"/>
          <w:color w:val="000000" w:themeColor="text1"/>
          <w:lang w:val="en-CA"/>
        </w:rPr>
        <w:t>Notes for a presentation in the social role of colleges speaker series on 16 May 2023.</w:t>
      </w:r>
    </w:p>
    <w:p w14:paraId="16C323B7" w14:textId="573DDDB3" w:rsidR="00D452D2" w:rsidRPr="00EC2216" w:rsidRDefault="00D452D2" w:rsidP="00716FB6">
      <w:pPr>
        <w:rPr>
          <w:rFonts w:asciiTheme="minorHAnsi" w:hAnsiTheme="minorHAnsi"/>
          <w:color w:val="000000" w:themeColor="text1"/>
          <w:lang w:val="en-CA"/>
        </w:rPr>
      </w:pPr>
    </w:p>
    <w:p w14:paraId="50339D65" w14:textId="77777777" w:rsidR="00FB5A5C" w:rsidRPr="00EC2216" w:rsidRDefault="00FB5A5C" w:rsidP="00716FB6">
      <w:pPr>
        <w:rPr>
          <w:rFonts w:asciiTheme="minorHAnsi" w:hAnsiTheme="minorHAnsi"/>
          <w:color w:val="000000" w:themeColor="text1"/>
          <w:lang w:val="en-CA"/>
        </w:rPr>
      </w:pPr>
    </w:p>
    <w:p w14:paraId="6493E649" w14:textId="7682E682" w:rsidR="00D70B7F" w:rsidRPr="00EC2216" w:rsidRDefault="00CB27A2" w:rsidP="00FE0DC2">
      <w:pPr>
        <w:pStyle w:val="Heading1"/>
        <w:spacing w:before="0" w:beforeAutospacing="0" w:after="0" w:afterAutospacing="0"/>
        <w:ind w:left="851" w:right="1138"/>
        <w:rPr>
          <w:rFonts w:asciiTheme="minorHAnsi" w:hAnsiTheme="minorHAnsi"/>
          <w:color w:val="000000" w:themeColor="text1"/>
          <w:sz w:val="24"/>
          <w:szCs w:val="24"/>
        </w:rPr>
      </w:pPr>
      <w:bookmarkStart w:id="0" w:name="_Toc133581882"/>
      <w:r w:rsidRPr="00EC2216">
        <w:rPr>
          <w:rFonts w:asciiTheme="minorHAnsi" w:hAnsiTheme="minorHAnsi"/>
          <w:color w:val="000000" w:themeColor="text1"/>
          <w:sz w:val="24"/>
          <w:szCs w:val="24"/>
        </w:rPr>
        <w:t>Abstract</w:t>
      </w:r>
      <w:bookmarkEnd w:id="0"/>
    </w:p>
    <w:p w14:paraId="2F80AD3E" w14:textId="77777777" w:rsidR="00CB27A2" w:rsidRPr="00EC2216" w:rsidRDefault="00CB27A2" w:rsidP="00FE0DC2">
      <w:pPr>
        <w:ind w:left="851" w:right="1138"/>
        <w:rPr>
          <w:rFonts w:asciiTheme="minorHAnsi" w:hAnsiTheme="minorHAnsi"/>
          <w:color w:val="000000" w:themeColor="text1"/>
          <w:lang w:val="en-CA"/>
        </w:rPr>
      </w:pPr>
    </w:p>
    <w:p w14:paraId="54258D8C" w14:textId="7AB0C4CA" w:rsidR="00D05F09" w:rsidRPr="00EC2216" w:rsidRDefault="00FE0DC2" w:rsidP="007C465F">
      <w:pPr>
        <w:ind w:left="851" w:right="1138"/>
        <w:rPr>
          <w:rFonts w:asciiTheme="minorHAnsi" w:hAnsiTheme="minorHAnsi"/>
          <w:color w:val="000000" w:themeColor="text1"/>
        </w:rPr>
      </w:pPr>
      <w:r w:rsidRPr="00EC2216">
        <w:rPr>
          <w:rFonts w:asciiTheme="minorHAnsi" w:hAnsiTheme="minorHAnsi"/>
          <w:color w:val="000000" w:themeColor="text1"/>
        </w:rPr>
        <w:t>This reports progress with the project to institut</w:t>
      </w:r>
      <w:r w:rsidR="007C465F" w:rsidRPr="00EC2216">
        <w:rPr>
          <w:rFonts w:asciiTheme="minorHAnsi" w:hAnsiTheme="minorHAnsi"/>
          <w:color w:val="000000" w:themeColor="text1"/>
        </w:rPr>
        <w:t xml:space="preserve">ionalise colleges’ social role, by which we mean </w:t>
      </w:r>
      <w:r w:rsidRPr="00EC2216">
        <w:rPr>
          <w:rFonts w:asciiTheme="minorHAnsi" w:hAnsiTheme="minorHAnsi"/>
          <w:color w:val="000000" w:themeColor="text1"/>
        </w:rPr>
        <w:t xml:space="preserve">community colleges and similar types of </w:t>
      </w:r>
      <w:r w:rsidR="00873BE0" w:rsidRPr="00EC2216">
        <w:rPr>
          <w:rFonts w:asciiTheme="minorHAnsi" w:hAnsiTheme="minorHAnsi"/>
          <w:color w:val="000000" w:themeColor="text1"/>
        </w:rPr>
        <w:t>organisations’</w:t>
      </w:r>
      <w:r w:rsidRPr="00EC2216">
        <w:rPr>
          <w:rFonts w:asciiTheme="minorHAnsi" w:hAnsiTheme="minorHAnsi"/>
          <w:color w:val="000000" w:themeColor="text1"/>
        </w:rPr>
        <w:t xml:space="preserve"> support of social, education</w:t>
      </w:r>
      <w:r w:rsidR="007C465F" w:rsidRPr="00EC2216">
        <w:rPr>
          <w:rFonts w:asciiTheme="minorHAnsi" w:hAnsiTheme="minorHAnsi"/>
          <w:color w:val="000000" w:themeColor="text1"/>
        </w:rPr>
        <w:t>al</w:t>
      </w:r>
      <w:r w:rsidR="00BB084C" w:rsidRPr="00EC2216">
        <w:rPr>
          <w:rFonts w:asciiTheme="minorHAnsi" w:hAnsiTheme="minorHAnsi"/>
          <w:color w:val="000000" w:themeColor="text1"/>
        </w:rPr>
        <w:t xml:space="preserve">, </w:t>
      </w:r>
      <w:r w:rsidRPr="00EC2216">
        <w:rPr>
          <w:rFonts w:asciiTheme="minorHAnsi" w:hAnsiTheme="minorHAnsi"/>
          <w:color w:val="000000" w:themeColor="text1"/>
        </w:rPr>
        <w:t>cultural</w:t>
      </w:r>
      <w:r w:rsidR="00BB084C" w:rsidRPr="00EC2216">
        <w:rPr>
          <w:rFonts w:asciiTheme="minorHAnsi" w:hAnsiTheme="minorHAnsi"/>
          <w:color w:val="000000" w:themeColor="text1"/>
        </w:rPr>
        <w:t>, and economic</w:t>
      </w:r>
      <w:r w:rsidRPr="00EC2216">
        <w:rPr>
          <w:rFonts w:asciiTheme="minorHAnsi" w:hAnsiTheme="minorHAnsi"/>
          <w:color w:val="000000" w:themeColor="text1"/>
        </w:rPr>
        <w:t xml:space="preserve"> development in their local communities and regions. </w:t>
      </w:r>
    </w:p>
    <w:p w14:paraId="32E2B20F" w14:textId="77777777" w:rsidR="00FE0DC2" w:rsidRPr="00EC2216" w:rsidRDefault="00FE0DC2" w:rsidP="00FE0DC2">
      <w:pPr>
        <w:ind w:left="851" w:right="1138"/>
        <w:rPr>
          <w:rFonts w:asciiTheme="minorHAnsi" w:hAnsiTheme="minorHAnsi"/>
          <w:color w:val="000000" w:themeColor="text1"/>
        </w:rPr>
      </w:pPr>
    </w:p>
    <w:p w14:paraId="3DD5B667" w14:textId="77777777" w:rsidR="00FE0DC2" w:rsidRPr="00EC2216" w:rsidRDefault="00FE0DC2" w:rsidP="00FE0DC2">
      <w:pPr>
        <w:ind w:left="851" w:right="1138"/>
        <w:rPr>
          <w:rFonts w:asciiTheme="minorHAnsi" w:hAnsiTheme="minorHAnsi"/>
          <w:color w:val="000000" w:themeColor="text1"/>
        </w:rPr>
      </w:pPr>
      <w:r w:rsidRPr="00EC2216">
        <w:rPr>
          <w:rFonts w:asciiTheme="minorHAnsi" w:hAnsiTheme="minorHAnsi"/>
          <w:color w:val="000000" w:themeColor="text1"/>
        </w:rPr>
        <w:t>The roles of colleges have alternatively been considered so multifarious that they cannot discharge any satisfactorily, or so narrowly concentrated on filling employers’ needs that they overlook other important roles. These different conceptions of colleges’ roles vary by time and place.</w:t>
      </w:r>
    </w:p>
    <w:p w14:paraId="4AC355CC" w14:textId="77777777" w:rsidR="00FE0DC2" w:rsidRPr="00EC2216" w:rsidRDefault="00FE0DC2" w:rsidP="00FE0DC2">
      <w:pPr>
        <w:ind w:left="851" w:right="1138"/>
        <w:rPr>
          <w:rFonts w:asciiTheme="minorHAnsi" w:hAnsiTheme="minorHAnsi"/>
          <w:color w:val="000000" w:themeColor="text1"/>
        </w:rPr>
      </w:pPr>
    </w:p>
    <w:p w14:paraId="42BF5EC8" w14:textId="17BD5949" w:rsidR="00FE0DC2" w:rsidRPr="00EC2216" w:rsidRDefault="007C465F" w:rsidP="00FE0DC2">
      <w:pPr>
        <w:ind w:left="851" w:right="1138"/>
        <w:rPr>
          <w:rFonts w:asciiTheme="minorHAnsi" w:hAnsiTheme="minorHAnsi"/>
          <w:color w:val="000000" w:themeColor="text1"/>
        </w:rPr>
      </w:pPr>
      <w:r w:rsidRPr="00EC2216">
        <w:rPr>
          <w:rFonts w:asciiTheme="minorHAnsi" w:hAnsiTheme="minorHAnsi"/>
          <w:color w:val="000000" w:themeColor="text1"/>
        </w:rPr>
        <w:t>The paper</w:t>
      </w:r>
      <w:r w:rsidR="00FE0DC2" w:rsidRPr="00EC2216">
        <w:rPr>
          <w:rFonts w:asciiTheme="minorHAnsi" w:hAnsiTheme="minorHAnsi"/>
          <w:color w:val="000000" w:themeColor="text1"/>
        </w:rPr>
        <w:t xml:space="preserve"> analyses explorations of colleges’ social role in the seminar series so far, in Australia, B</w:t>
      </w:r>
      <w:r w:rsidRPr="00EC2216">
        <w:rPr>
          <w:rFonts w:asciiTheme="minorHAnsi" w:hAnsiTheme="minorHAnsi"/>
          <w:color w:val="000000" w:themeColor="text1"/>
        </w:rPr>
        <w:t>razil, Canada,</w:t>
      </w:r>
      <w:r w:rsidR="00FE0DC2" w:rsidRPr="00EC2216">
        <w:rPr>
          <w:rFonts w:asciiTheme="minorHAnsi" w:hAnsiTheme="minorHAnsi"/>
          <w:color w:val="000000" w:themeColor="text1"/>
        </w:rPr>
        <w:t xml:space="preserve"> </w:t>
      </w:r>
      <w:r w:rsidR="00054D36">
        <w:rPr>
          <w:rFonts w:asciiTheme="minorHAnsi" w:hAnsiTheme="minorHAnsi"/>
          <w:color w:val="000000" w:themeColor="text1"/>
        </w:rPr>
        <w:t xml:space="preserve">Chile, </w:t>
      </w:r>
      <w:r w:rsidR="00FE0DC2" w:rsidRPr="00EC2216">
        <w:rPr>
          <w:rFonts w:asciiTheme="minorHAnsi" w:hAnsiTheme="minorHAnsi"/>
          <w:color w:val="000000" w:themeColor="text1"/>
        </w:rPr>
        <w:t>England, Fi</w:t>
      </w:r>
      <w:r w:rsidRPr="00EC2216">
        <w:rPr>
          <w:rFonts w:asciiTheme="minorHAnsi" w:hAnsiTheme="minorHAnsi"/>
          <w:color w:val="000000" w:themeColor="text1"/>
        </w:rPr>
        <w:t>nland, France, Germany,</w:t>
      </w:r>
      <w:r w:rsidR="00FE0DC2" w:rsidRPr="00EC2216">
        <w:rPr>
          <w:rFonts w:asciiTheme="minorHAnsi" w:hAnsiTheme="minorHAnsi"/>
          <w:color w:val="000000" w:themeColor="text1"/>
        </w:rPr>
        <w:t xml:space="preserve"> </w:t>
      </w:r>
      <w:r w:rsidR="002250FE">
        <w:rPr>
          <w:rFonts w:asciiTheme="minorHAnsi" w:hAnsiTheme="minorHAnsi"/>
          <w:color w:val="000000" w:themeColor="text1"/>
        </w:rPr>
        <w:t xml:space="preserve">Ireland, </w:t>
      </w:r>
      <w:r w:rsidR="00FE0DC2" w:rsidRPr="00EC2216">
        <w:rPr>
          <w:rFonts w:asciiTheme="minorHAnsi" w:hAnsiTheme="minorHAnsi"/>
          <w:color w:val="000000" w:themeColor="text1"/>
        </w:rPr>
        <w:t xml:space="preserve">Switzerland, and the USA. </w:t>
      </w:r>
    </w:p>
    <w:p w14:paraId="58467017" w14:textId="77777777" w:rsidR="007C465F" w:rsidRPr="00EC2216" w:rsidRDefault="007C465F" w:rsidP="00FE0DC2">
      <w:pPr>
        <w:ind w:left="851" w:right="1138"/>
        <w:rPr>
          <w:rFonts w:asciiTheme="minorHAnsi" w:hAnsiTheme="minorHAnsi"/>
          <w:color w:val="000000" w:themeColor="text1"/>
        </w:rPr>
      </w:pPr>
    </w:p>
    <w:p w14:paraId="21471885" w14:textId="2F13E041" w:rsidR="007C465F" w:rsidRPr="00EC2216" w:rsidRDefault="007C465F" w:rsidP="00FE0DC2">
      <w:pPr>
        <w:ind w:left="851" w:right="1138"/>
        <w:rPr>
          <w:rFonts w:asciiTheme="minorHAnsi" w:hAnsiTheme="minorHAnsi"/>
          <w:color w:val="000000" w:themeColor="text1"/>
        </w:rPr>
      </w:pPr>
      <w:r w:rsidRPr="00EC2216">
        <w:rPr>
          <w:rFonts w:asciiTheme="minorHAnsi" w:hAnsiTheme="minorHAnsi"/>
          <w:color w:val="000000" w:themeColor="text1"/>
        </w:rPr>
        <w:t>The paper proposes that all post secondary organisations including colleges share three roles, although these roles may have different emphases in different organisations and in different programs of different orientations and levels: educational, occupational, and social.</w:t>
      </w:r>
    </w:p>
    <w:p w14:paraId="40EBE258" w14:textId="77777777" w:rsidR="00D70B7F" w:rsidRPr="00EC2216" w:rsidRDefault="00D70B7F" w:rsidP="00716FB6">
      <w:pPr>
        <w:rPr>
          <w:rFonts w:asciiTheme="minorHAnsi" w:hAnsiTheme="minorHAnsi"/>
          <w:color w:val="000000" w:themeColor="text1"/>
        </w:rPr>
      </w:pPr>
    </w:p>
    <w:p w14:paraId="3343514E" w14:textId="1B52A995" w:rsidR="00B5507B" w:rsidRDefault="00B71ED0" w:rsidP="00716FB6">
      <w:pPr>
        <w:rPr>
          <w:rFonts w:asciiTheme="minorHAnsi" w:hAnsiTheme="minorHAnsi"/>
          <w:color w:val="000000" w:themeColor="text1"/>
        </w:rPr>
      </w:pPr>
      <w:r w:rsidRPr="00EC2216">
        <w:rPr>
          <w:rFonts w:asciiTheme="minorHAnsi" w:hAnsiTheme="minorHAnsi"/>
          <w:color w:val="000000" w:themeColor="text1"/>
        </w:rPr>
        <w:t>This</w:t>
      </w:r>
      <w:r w:rsidR="00B5507B" w:rsidRPr="00EC2216">
        <w:rPr>
          <w:rFonts w:asciiTheme="minorHAnsi" w:hAnsiTheme="minorHAnsi"/>
          <w:color w:val="000000" w:themeColor="text1"/>
        </w:rPr>
        <w:t xml:space="preserve"> paper opens with the background to this examination of colleges’ social role, the steps it has taken so far, </w:t>
      </w:r>
      <w:r w:rsidRPr="00EC2216">
        <w:rPr>
          <w:rFonts w:asciiTheme="minorHAnsi" w:hAnsiTheme="minorHAnsi"/>
          <w:color w:val="000000" w:themeColor="text1"/>
        </w:rPr>
        <w:t xml:space="preserve">and the next steps planned. It then reviews how organisations as physical </w:t>
      </w:r>
      <w:r w:rsidR="00EC2216" w:rsidRPr="00EC2216">
        <w:rPr>
          <w:rFonts w:asciiTheme="minorHAnsi" w:hAnsiTheme="minorHAnsi"/>
          <w:color w:val="000000" w:themeColor="text1"/>
        </w:rPr>
        <w:t xml:space="preserve">bodies and particularly universities become institutionalised as a sociological idea of norms and expectations. It notes that universities’ roles have become institutionalized as teaching, research and service, and that the service role has been elaborated </w:t>
      </w:r>
      <w:r w:rsidR="00EC2216">
        <w:rPr>
          <w:rFonts w:asciiTheme="minorHAnsi" w:hAnsiTheme="minorHAnsi"/>
          <w:color w:val="000000" w:themeColor="text1"/>
        </w:rPr>
        <w:t xml:space="preserve">in different ways. In contrast the idea of the college has not been institutionalised </w:t>
      </w:r>
      <w:r w:rsidR="00D777C6">
        <w:rPr>
          <w:rFonts w:asciiTheme="minorHAnsi" w:hAnsiTheme="minorHAnsi"/>
          <w:color w:val="000000" w:themeColor="text1"/>
        </w:rPr>
        <w:t>and there is not a shared understanding of colleges’ roles, including their social roles.</w:t>
      </w:r>
    </w:p>
    <w:p w14:paraId="23D6EE4C" w14:textId="77777777" w:rsidR="00D777C6" w:rsidRDefault="00D777C6" w:rsidP="00716FB6">
      <w:pPr>
        <w:rPr>
          <w:rFonts w:asciiTheme="minorHAnsi" w:hAnsiTheme="minorHAnsi"/>
          <w:color w:val="000000" w:themeColor="text1"/>
        </w:rPr>
      </w:pPr>
    </w:p>
    <w:p w14:paraId="7844BF4C" w14:textId="711DA19D" w:rsidR="00D777C6" w:rsidRPr="00EC2216" w:rsidRDefault="00D777C6" w:rsidP="00D777C6">
      <w:pPr>
        <w:rPr>
          <w:rFonts w:asciiTheme="minorHAnsi" w:hAnsiTheme="minorHAnsi"/>
          <w:color w:val="000000" w:themeColor="text1"/>
        </w:rPr>
      </w:pPr>
      <w:r>
        <w:rPr>
          <w:rFonts w:asciiTheme="minorHAnsi" w:hAnsiTheme="minorHAnsi"/>
          <w:color w:val="000000" w:themeColor="text1"/>
        </w:rPr>
        <w:t>The paper</w:t>
      </w:r>
      <w:r w:rsidRPr="00EC2216">
        <w:rPr>
          <w:rFonts w:asciiTheme="minorHAnsi" w:hAnsiTheme="minorHAnsi"/>
          <w:color w:val="000000" w:themeColor="text1"/>
        </w:rPr>
        <w:t xml:space="preserve"> propose</w:t>
      </w:r>
      <w:r>
        <w:rPr>
          <w:rFonts w:asciiTheme="minorHAnsi" w:hAnsiTheme="minorHAnsi"/>
          <w:color w:val="000000" w:themeColor="text1"/>
        </w:rPr>
        <w:t>s</w:t>
      </w:r>
      <w:r w:rsidRPr="00EC2216">
        <w:rPr>
          <w:rFonts w:asciiTheme="minorHAnsi" w:hAnsiTheme="minorHAnsi"/>
          <w:color w:val="000000" w:themeColor="text1"/>
        </w:rPr>
        <w:t xml:space="preserve"> that all post secondary organisations including colleges share three roles, although these roles may have different emphases in different organisations and in different programs of different orientations and levels:</w:t>
      </w:r>
    </w:p>
    <w:p w14:paraId="006BC551" w14:textId="77777777" w:rsidR="00D777C6" w:rsidRPr="00EC2216" w:rsidRDefault="00D777C6" w:rsidP="00D777C6">
      <w:pPr>
        <w:rPr>
          <w:rFonts w:asciiTheme="minorHAnsi" w:hAnsiTheme="minorHAnsi"/>
          <w:color w:val="000000" w:themeColor="text1"/>
        </w:rPr>
      </w:pPr>
    </w:p>
    <w:p w14:paraId="417D6DE5" w14:textId="77777777" w:rsidR="00D777C6" w:rsidRPr="00EC2216" w:rsidRDefault="00D777C6" w:rsidP="00D777C6">
      <w:pPr>
        <w:ind w:left="284" w:hanging="284"/>
        <w:rPr>
          <w:rFonts w:asciiTheme="minorHAnsi" w:hAnsiTheme="minorHAnsi"/>
          <w:color w:val="000000" w:themeColor="text1"/>
        </w:rPr>
      </w:pPr>
      <w:r w:rsidRPr="00EC2216">
        <w:rPr>
          <w:rFonts w:asciiTheme="minorHAnsi" w:hAnsiTheme="minorHAnsi"/>
          <w:color w:val="000000" w:themeColor="text1"/>
        </w:rPr>
        <w:t>Educational, to develop graduates’ and society’s understanding of theoretical, abstract knowledge; </w:t>
      </w:r>
    </w:p>
    <w:p w14:paraId="03EDD040" w14:textId="77777777" w:rsidR="00D777C6" w:rsidRPr="00EC2216" w:rsidRDefault="00D777C6" w:rsidP="00D777C6">
      <w:pPr>
        <w:ind w:left="284" w:hanging="284"/>
        <w:rPr>
          <w:rFonts w:asciiTheme="minorHAnsi" w:hAnsiTheme="minorHAnsi"/>
          <w:color w:val="000000" w:themeColor="text1"/>
        </w:rPr>
      </w:pPr>
      <w:r w:rsidRPr="00EC2216">
        <w:rPr>
          <w:rFonts w:asciiTheme="minorHAnsi" w:hAnsiTheme="minorHAnsi"/>
          <w:color w:val="000000" w:themeColor="text1"/>
        </w:rPr>
        <w:t>Occupational, to develop graduates’ individual and work groups’ collective productive capacity; and </w:t>
      </w:r>
    </w:p>
    <w:p w14:paraId="555ACEF6" w14:textId="77777777" w:rsidR="00D777C6" w:rsidRPr="00EC2216" w:rsidRDefault="00D777C6" w:rsidP="00D777C6">
      <w:pPr>
        <w:ind w:left="284" w:hanging="284"/>
        <w:rPr>
          <w:rFonts w:asciiTheme="minorHAnsi" w:hAnsiTheme="minorHAnsi"/>
          <w:color w:val="000000" w:themeColor="text1"/>
        </w:rPr>
      </w:pPr>
      <w:r w:rsidRPr="00EC2216">
        <w:rPr>
          <w:rFonts w:asciiTheme="minorHAnsi" w:hAnsiTheme="minorHAnsi"/>
          <w:color w:val="000000" w:themeColor="text1"/>
        </w:rPr>
        <w:t>Social, to advance society, and social justice and inclusion (Moodie and Wheelahan, 2023, pp. 53, 67).</w:t>
      </w:r>
    </w:p>
    <w:p w14:paraId="17C2978D" w14:textId="77777777" w:rsidR="00D777C6" w:rsidRDefault="00D777C6" w:rsidP="00D777C6">
      <w:pPr>
        <w:rPr>
          <w:rFonts w:asciiTheme="minorHAnsi" w:hAnsiTheme="minorHAnsi"/>
          <w:color w:val="000000" w:themeColor="text1"/>
        </w:rPr>
      </w:pPr>
    </w:p>
    <w:p w14:paraId="18CE030B" w14:textId="39C4B5F3" w:rsidR="00D777C6" w:rsidRPr="00EC2216" w:rsidRDefault="00D777C6" w:rsidP="00D777C6">
      <w:pPr>
        <w:rPr>
          <w:rFonts w:asciiTheme="minorHAnsi" w:hAnsiTheme="minorHAnsi"/>
          <w:color w:val="000000" w:themeColor="text1"/>
        </w:rPr>
      </w:pPr>
      <w:r>
        <w:rPr>
          <w:rFonts w:asciiTheme="minorHAnsi" w:hAnsiTheme="minorHAnsi"/>
          <w:color w:val="000000" w:themeColor="text1"/>
        </w:rPr>
        <w:t>The paper then reviews contributions to the seminar serie</w:t>
      </w:r>
      <w:r w:rsidR="00CE595A">
        <w:rPr>
          <w:rFonts w:asciiTheme="minorHAnsi" w:hAnsiTheme="minorHAnsi"/>
          <w:color w:val="000000" w:themeColor="text1"/>
        </w:rPr>
        <w:t>s on colleges’ social role in 11</w:t>
      </w:r>
      <w:r>
        <w:rPr>
          <w:rFonts w:asciiTheme="minorHAnsi" w:hAnsiTheme="minorHAnsi"/>
          <w:color w:val="000000" w:themeColor="text1"/>
        </w:rPr>
        <w:t xml:space="preserve"> countries: </w:t>
      </w:r>
      <w:r w:rsidRPr="00EC2216">
        <w:rPr>
          <w:rFonts w:asciiTheme="minorHAnsi" w:hAnsiTheme="minorHAnsi"/>
          <w:color w:val="000000" w:themeColor="text1"/>
        </w:rPr>
        <w:t>Au</w:t>
      </w:r>
      <w:r w:rsidR="002250FE">
        <w:rPr>
          <w:rFonts w:asciiTheme="minorHAnsi" w:hAnsiTheme="minorHAnsi"/>
          <w:color w:val="000000" w:themeColor="text1"/>
        </w:rPr>
        <w:t xml:space="preserve">stralia, Brazil, Canada, </w:t>
      </w:r>
      <w:r w:rsidR="00CE595A">
        <w:rPr>
          <w:rFonts w:asciiTheme="minorHAnsi" w:hAnsiTheme="minorHAnsi"/>
          <w:color w:val="000000" w:themeColor="text1"/>
        </w:rPr>
        <w:t xml:space="preserve">Chile, </w:t>
      </w:r>
      <w:r w:rsidRPr="00EC2216">
        <w:rPr>
          <w:rFonts w:asciiTheme="minorHAnsi" w:hAnsiTheme="minorHAnsi"/>
          <w:color w:val="000000" w:themeColor="text1"/>
        </w:rPr>
        <w:t>England, Finland, France</w:t>
      </w:r>
      <w:r w:rsidR="002250FE">
        <w:rPr>
          <w:rFonts w:asciiTheme="minorHAnsi" w:hAnsiTheme="minorHAnsi"/>
          <w:color w:val="000000" w:themeColor="text1"/>
        </w:rPr>
        <w:t>, Germany, Ireland</w:t>
      </w:r>
      <w:r w:rsidRPr="00EC2216">
        <w:rPr>
          <w:rFonts w:asciiTheme="minorHAnsi" w:hAnsiTheme="minorHAnsi"/>
          <w:color w:val="000000" w:themeColor="text1"/>
        </w:rPr>
        <w:t>, Switzerland, and the USA</w:t>
      </w:r>
      <w:r>
        <w:rPr>
          <w:rFonts w:asciiTheme="minorHAnsi" w:hAnsiTheme="minorHAnsi"/>
          <w:color w:val="000000" w:themeColor="text1"/>
        </w:rPr>
        <w:t xml:space="preserve">. </w:t>
      </w:r>
      <w:r w:rsidR="005B7E7B">
        <w:rPr>
          <w:rFonts w:asciiTheme="minorHAnsi" w:hAnsiTheme="minorHAnsi"/>
          <w:color w:val="000000" w:themeColor="text1"/>
        </w:rPr>
        <w:t xml:space="preserve">The paper observes considerable diversity in colleges, </w:t>
      </w:r>
      <w:r w:rsidR="00CE595A">
        <w:rPr>
          <w:rFonts w:asciiTheme="minorHAnsi" w:hAnsiTheme="minorHAnsi"/>
          <w:color w:val="000000" w:themeColor="text1"/>
        </w:rPr>
        <w:t>and</w:t>
      </w:r>
      <w:r w:rsidR="005B7E7B">
        <w:rPr>
          <w:rFonts w:asciiTheme="minorHAnsi" w:hAnsiTheme="minorHAnsi"/>
          <w:color w:val="000000" w:themeColor="text1"/>
        </w:rPr>
        <w:t xml:space="preserve"> also in their social roles, which may be individual or collective, on campus or in the community.</w:t>
      </w:r>
    </w:p>
    <w:p w14:paraId="078096AE" w14:textId="77777777" w:rsidR="00D777C6" w:rsidRDefault="00D777C6" w:rsidP="00716FB6">
      <w:pPr>
        <w:rPr>
          <w:rFonts w:asciiTheme="minorHAnsi" w:hAnsiTheme="minorHAnsi"/>
          <w:color w:val="000000" w:themeColor="text1"/>
        </w:rPr>
      </w:pPr>
    </w:p>
    <w:p w14:paraId="6AA91424" w14:textId="4FFCE873" w:rsidR="005B7E7B" w:rsidRPr="00EC2216" w:rsidRDefault="005B7E7B" w:rsidP="005B7E7B">
      <w:pPr>
        <w:rPr>
          <w:rFonts w:asciiTheme="minorHAnsi" w:hAnsiTheme="minorHAnsi"/>
          <w:color w:val="000000" w:themeColor="text1"/>
        </w:rPr>
      </w:pPr>
      <w:r>
        <w:rPr>
          <w:rFonts w:asciiTheme="minorHAnsi" w:hAnsiTheme="minorHAnsi"/>
          <w:color w:val="000000" w:themeColor="text1"/>
        </w:rPr>
        <w:t>The paper concludes by observing that c</w:t>
      </w:r>
      <w:r w:rsidRPr="00EC2216">
        <w:rPr>
          <w:rFonts w:asciiTheme="minorHAnsi" w:hAnsiTheme="minorHAnsi"/>
          <w:color w:val="000000" w:themeColor="text1"/>
        </w:rPr>
        <w:t xml:space="preserve">learly much more work is needed to develop a shared understanding of colleges and their social role. </w:t>
      </w:r>
      <w:r>
        <w:rPr>
          <w:rFonts w:asciiTheme="minorHAnsi" w:hAnsiTheme="minorHAnsi"/>
          <w:color w:val="000000" w:themeColor="text1"/>
        </w:rPr>
        <w:t>It notes these key research questions proposed by Wheelahan (2022)</w:t>
      </w:r>
      <w:r w:rsidRPr="00EC2216">
        <w:rPr>
          <w:rFonts w:asciiTheme="minorHAnsi" w:hAnsiTheme="minorHAnsi"/>
          <w:color w:val="000000" w:themeColor="text1"/>
        </w:rPr>
        <w:t>:</w:t>
      </w:r>
    </w:p>
    <w:p w14:paraId="7376AA1A" w14:textId="77777777" w:rsidR="005B7E7B" w:rsidRPr="00EC2216" w:rsidRDefault="005B7E7B" w:rsidP="005B7E7B">
      <w:pPr>
        <w:rPr>
          <w:rFonts w:asciiTheme="minorHAnsi" w:hAnsiTheme="minorHAnsi"/>
          <w:color w:val="000000" w:themeColor="text1"/>
        </w:rPr>
      </w:pPr>
    </w:p>
    <w:p w14:paraId="2A689F68" w14:textId="77777777" w:rsidR="005B7E7B" w:rsidRPr="00EC2216" w:rsidRDefault="005B7E7B" w:rsidP="005B7E7B">
      <w:pPr>
        <w:pStyle w:val="ListParagraph"/>
        <w:numPr>
          <w:ilvl w:val="0"/>
          <w:numId w:val="16"/>
        </w:numPr>
        <w:spacing w:after="0" w:line="240" w:lineRule="auto"/>
        <w:rPr>
          <w:rFonts w:asciiTheme="minorHAnsi" w:hAnsiTheme="minorHAnsi"/>
          <w:color w:val="000000" w:themeColor="text1"/>
          <w:sz w:val="24"/>
          <w:szCs w:val="24"/>
        </w:rPr>
      </w:pPr>
      <w:r w:rsidRPr="00EC2216">
        <w:rPr>
          <w:rFonts w:asciiTheme="minorHAnsi" w:hAnsiTheme="minorHAnsi"/>
          <w:color w:val="000000" w:themeColor="text1"/>
          <w:sz w:val="24"/>
          <w:szCs w:val="24"/>
        </w:rPr>
        <w:t>What should college qualifications look like?</w:t>
      </w:r>
    </w:p>
    <w:p w14:paraId="0AB82B48" w14:textId="3E11F5C6" w:rsidR="005B7E7B" w:rsidRPr="00EC2216" w:rsidRDefault="005B7E7B" w:rsidP="005B7E7B">
      <w:pPr>
        <w:pStyle w:val="ListParagraph"/>
        <w:numPr>
          <w:ilvl w:val="0"/>
          <w:numId w:val="16"/>
        </w:numPr>
        <w:spacing w:after="0" w:line="240" w:lineRule="auto"/>
        <w:rPr>
          <w:rFonts w:asciiTheme="minorHAnsi" w:hAnsiTheme="minorHAnsi"/>
          <w:color w:val="000000" w:themeColor="text1"/>
          <w:sz w:val="24"/>
          <w:szCs w:val="24"/>
        </w:rPr>
      </w:pPr>
      <w:r w:rsidRPr="00EC2216">
        <w:rPr>
          <w:rFonts w:asciiTheme="minorHAnsi" w:hAnsiTheme="minorHAnsi"/>
          <w:color w:val="000000" w:themeColor="text1"/>
          <w:sz w:val="24"/>
          <w:szCs w:val="24"/>
        </w:rPr>
        <w:t>What can</w:t>
      </w:r>
      <w:r w:rsidR="000E74EE">
        <w:rPr>
          <w:rFonts w:asciiTheme="minorHAnsi" w:hAnsiTheme="minorHAnsi"/>
          <w:color w:val="000000" w:themeColor="text1"/>
          <w:sz w:val="24"/>
          <w:szCs w:val="24"/>
        </w:rPr>
        <w:t xml:space="preserve"> colleges do that universities and</w:t>
      </w:r>
      <w:r w:rsidRPr="00EC2216">
        <w:rPr>
          <w:rFonts w:asciiTheme="minorHAnsi" w:hAnsiTheme="minorHAnsi"/>
          <w:color w:val="000000" w:themeColor="text1"/>
          <w:sz w:val="24"/>
          <w:szCs w:val="24"/>
        </w:rPr>
        <w:t xml:space="preserve"> schools can’t do?</w:t>
      </w:r>
    </w:p>
    <w:p w14:paraId="56611C1B" w14:textId="66F8FD2D" w:rsidR="005B7E7B" w:rsidRPr="00EC2216" w:rsidRDefault="005B7E7B" w:rsidP="005B7E7B">
      <w:pPr>
        <w:pStyle w:val="ListParagraph"/>
        <w:numPr>
          <w:ilvl w:val="0"/>
          <w:numId w:val="16"/>
        </w:numPr>
        <w:spacing w:after="0" w:line="240" w:lineRule="auto"/>
        <w:rPr>
          <w:rFonts w:asciiTheme="minorHAnsi" w:hAnsiTheme="minorHAnsi"/>
          <w:color w:val="000000" w:themeColor="text1"/>
          <w:sz w:val="24"/>
          <w:szCs w:val="24"/>
        </w:rPr>
      </w:pPr>
      <w:r w:rsidRPr="00EC2216">
        <w:rPr>
          <w:rFonts w:asciiTheme="minorHAnsi" w:hAnsiTheme="minorHAnsi"/>
          <w:color w:val="000000" w:themeColor="text1"/>
          <w:sz w:val="24"/>
          <w:szCs w:val="24"/>
        </w:rPr>
        <w:t>What roles do col</w:t>
      </w:r>
      <w:r w:rsidR="00F543C7">
        <w:rPr>
          <w:rFonts w:asciiTheme="minorHAnsi" w:hAnsiTheme="minorHAnsi"/>
          <w:color w:val="000000" w:themeColor="text1"/>
          <w:sz w:val="24"/>
          <w:szCs w:val="24"/>
        </w:rPr>
        <w:t>leges play in supporting local and</w:t>
      </w:r>
      <w:r w:rsidRPr="00EC2216">
        <w:rPr>
          <w:rFonts w:asciiTheme="minorHAnsi" w:hAnsiTheme="minorHAnsi"/>
          <w:color w:val="000000" w:themeColor="text1"/>
          <w:sz w:val="24"/>
          <w:szCs w:val="24"/>
        </w:rPr>
        <w:t xml:space="preserve"> regional economic, social and cultural development?</w:t>
      </w:r>
    </w:p>
    <w:p w14:paraId="6680256D" w14:textId="77777777" w:rsidR="005B7E7B" w:rsidRPr="00EC2216" w:rsidRDefault="005B7E7B" w:rsidP="005B7E7B">
      <w:pPr>
        <w:pStyle w:val="ListParagraph"/>
        <w:numPr>
          <w:ilvl w:val="0"/>
          <w:numId w:val="16"/>
        </w:numPr>
        <w:spacing w:after="0" w:line="240" w:lineRule="auto"/>
        <w:rPr>
          <w:rFonts w:asciiTheme="minorHAnsi" w:hAnsiTheme="minorHAnsi"/>
          <w:color w:val="000000" w:themeColor="text1"/>
          <w:sz w:val="24"/>
          <w:szCs w:val="24"/>
        </w:rPr>
      </w:pPr>
      <w:r w:rsidRPr="00EC2216">
        <w:rPr>
          <w:rFonts w:asciiTheme="minorHAnsi" w:hAnsiTheme="minorHAnsi"/>
          <w:color w:val="000000" w:themeColor="text1"/>
          <w:sz w:val="24"/>
          <w:szCs w:val="24"/>
        </w:rPr>
        <w:t>How will the work of occupations served by colleges change in 5, 10 and 15 years time? How should qualifications change?</w:t>
      </w:r>
    </w:p>
    <w:p w14:paraId="5D28BCD5" w14:textId="4B76C42D" w:rsidR="005B7E7B" w:rsidRPr="00EC2216" w:rsidRDefault="005B7E7B" w:rsidP="005B7E7B">
      <w:pPr>
        <w:pStyle w:val="ListParagraph"/>
        <w:numPr>
          <w:ilvl w:val="0"/>
          <w:numId w:val="16"/>
        </w:numPr>
        <w:spacing w:after="0" w:line="240" w:lineRule="auto"/>
        <w:rPr>
          <w:rFonts w:asciiTheme="minorHAnsi" w:hAnsiTheme="minorHAnsi"/>
          <w:color w:val="000000" w:themeColor="text1"/>
          <w:sz w:val="24"/>
          <w:szCs w:val="24"/>
        </w:rPr>
      </w:pPr>
      <w:r w:rsidRPr="00EC2216">
        <w:rPr>
          <w:rFonts w:asciiTheme="minorHAnsi" w:hAnsiTheme="minorHAnsi"/>
          <w:color w:val="000000" w:themeColor="text1"/>
          <w:sz w:val="24"/>
          <w:szCs w:val="24"/>
        </w:rPr>
        <w:t xml:space="preserve">How can we support college teachers as ‘dual-professionals’ </w:t>
      </w:r>
      <w:r w:rsidR="00F543C7">
        <w:rPr>
          <w:rFonts w:asciiTheme="minorHAnsi" w:hAnsiTheme="minorHAnsi"/>
          <w:color w:val="000000" w:themeColor="text1"/>
          <w:sz w:val="24"/>
          <w:szCs w:val="24"/>
        </w:rPr>
        <w:t>– industry experts and</w:t>
      </w:r>
      <w:r w:rsidRPr="00EC2216">
        <w:rPr>
          <w:rFonts w:asciiTheme="minorHAnsi" w:hAnsiTheme="minorHAnsi"/>
          <w:color w:val="000000" w:themeColor="text1"/>
          <w:sz w:val="24"/>
          <w:szCs w:val="24"/>
        </w:rPr>
        <w:t xml:space="preserve"> expert teachers?</w:t>
      </w:r>
    </w:p>
    <w:p w14:paraId="69820FF1" w14:textId="77777777" w:rsidR="007C465F" w:rsidRPr="00EC2216" w:rsidRDefault="007C465F" w:rsidP="00716FB6">
      <w:pPr>
        <w:rPr>
          <w:rFonts w:asciiTheme="minorHAnsi" w:hAnsiTheme="minorHAnsi"/>
          <w:color w:val="000000" w:themeColor="text1"/>
          <w:lang w:val="en-CA"/>
        </w:rPr>
      </w:pPr>
    </w:p>
    <w:p w14:paraId="34570E87" w14:textId="30030474" w:rsidR="00D70B7F" w:rsidRPr="00EC2216" w:rsidRDefault="00D70B7F" w:rsidP="00D70B7F">
      <w:pPr>
        <w:pStyle w:val="Heading1"/>
        <w:spacing w:before="0" w:beforeAutospacing="0" w:after="0" w:afterAutospacing="0"/>
        <w:rPr>
          <w:rFonts w:asciiTheme="minorHAnsi" w:hAnsiTheme="minorHAnsi"/>
          <w:color w:val="000000" w:themeColor="text1"/>
          <w:sz w:val="24"/>
          <w:szCs w:val="24"/>
        </w:rPr>
      </w:pPr>
      <w:bookmarkStart w:id="1" w:name="_Toc133581884"/>
      <w:r w:rsidRPr="00EC2216">
        <w:rPr>
          <w:rFonts w:asciiTheme="minorHAnsi" w:hAnsiTheme="minorHAnsi"/>
          <w:color w:val="000000" w:themeColor="text1"/>
          <w:sz w:val="24"/>
          <w:szCs w:val="24"/>
        </w:rPr>
        <w:t>Background</w:t>
      </w:r>
      <w:bookmarkEnd w:id="1"/>
    </w:p>
    <w:p w14:paraId="0AD5329A" w14:textId="77777777" w:rsidR="00D70B7F" w:rsidRPr="00EC2216" w:rsidRDefault="00D70B7F" w:rsidP="00716FB6">
      <w:pPr>
        <w:rPr>
          <w:rFonts w:asciiTheme="minorHAnsi" w:hAnsiTheme="minorHAnsi"/>
          <w:color w:val="000000" w:themeColor="text1"/>
          <w:lang w:val="en-CA"/>
        </w:rPr>
      </w:pPr>
    </w:p>
    <w:p w14:paraId="02962C4B" w14:textId="747B7E41" w:rsidR="004F694A" w:rsidRPr="00EC2216" w:rsidRDefault="00EB195C" w:rsidP="00716FB6">
      <w:pPr>
        <w:rPr>
          <w:rFonts w:asciiTheme="minorHAnsi" w:hAnsiTheme="minorHAnsi"/>
          <w:color w:val="000000" w:themeColor="text1"/>
          <w:lang w:val="en-CA"/>
        </w:rPr>
      </w:pPr>
      <w:r w:rsidRPr="00EC2216">
        <w:rPr>
          <w:rFonts w:asciiTheme="minorHAnsi" w:hAnsiTheme="minorHAnsi"/>
          <w:color w:val="000000" w:themeColor="text1"/>
          <w:lang w:val="en-CA"/>
        </w:rPr>
        <w:t>This reports progress with</w:t>
      </w:r>
      <w:r w:rsidR="009B7CE3" w:rsidRPr="00EC2216">
        <w:rPr>
          <w:rFonts w:asciiTheme="minorHAnsi" w:hAnsiTheme="minorHAnsi"/>
          <w:color w:val="000000" w:themeColor="text1"/>
          <w:lang w:val="en-CA"/>
        </w:rPr>
        <w:t xml:space="preserve"> an examination of the social role of colleges led by Leesa Wheelahan, Jakob Kost and me supported by graduate research assistants Dr Amet </w:t>
      </w:r>
      <w:r w:rsidRPr="00EC2216">
        <w:rPr>
          <w:rFonts w:asciiTheme="minorHAnsi" w:hAnsiTheme="minorHAnsi"/>
          <w:color w:val="000000" w:themeColor="text1"/>
          <w:lang w:val="en-CA"/>
        </w:rPr>
        <w:t>Su, Ms Erin Anderson, Ms Seo Young Lee</w:t>
      </w:r>
      <w:r w:rsidR="00D65392" w:rsidRPr="00EC2216">
        <w:rPr>
          <w:rFonts w:asciiTheme="minorHAnsi" w:hAnsiTheme="minorHAnsi"/>
          <w:color w:val="000000" w:themeColor="text1"/>
          <w:lang w:val="en-CA"/>
        </w:rPr>
        <w:t xml:space="preserve">, Ms Kelsey Lewis, </w:t>
      </w:r>
      <w:r w:rsidR="00CE595A" w:rsidRPr="00EC2216">
        <w:rPr>
          <w:rFonts w:asciiTheme="minorHAnsi" w:hAnsiTheme="minorHAnsi"/>
          <w:color w:val="000000" w:themeColor="text1"/>
          <w:lang w:val="en-CA"/>
        </w:rPr>
        <w:t>Dr Mary Overholt</w:t>
      </w:r>
      <w:r w:rsidR="00CE595A">
        <w:rPr>
          <w:rFonts w:asciiTheme="minorHAnsi" w:hAnsiTheme="minorHAnsi"/>
          <w:color w:val="000000" w:themeColor="text1"/>
          <w:lang w:val="en-CA"/>
        </w:rPr>
        <w:t>, and Ms Yehyeon Yoo</w:t>
      </w:r>
      <w:r w:rsidRPr="00EC2216">
        <w:rPr>
          <w:rFonts w:asciiTheme="minorHAnsi" w:hAnsiTheme="minorHAnsi"/>
          <w:color w:val="000000" w:themeColor="text1"/>
          <w:lang w:val="en-CA"/>
        </w:rPr>
        <w:t xml:space="preserve">. The project has involved </w:t>
      </w:r>
      <w:r w:rsidR="00D65392" w:rsidRPr="00EC2216">
        <w:rPr>
          <w:rFonts w:asciiTheme="minorHAnsi" w:hAnsiTheme="minorHAnsi"/>
          <w:color w:val="000000" w:themeColor="text1"/>
          <w:lang w:val="en-CA"/>
        </w:rPr>
        <w:t xml:space="preserve">literature reviews and country studies of Finland by Ms Lewis, France </w:t>
      </w:r>
      <w:r w:rsidR="006F048A" w:rsidRPr="00EC2216">
        <w:rPr>
          <w:rFonts w:asciiTheme="minorHAnsi" w:hAnsiTheme="minorHAnsi"/>
          <w:color w:val="000000" w:themeColor="text1"/>
          <w:lang w:val="en-CA"/>
        </w:rPr>
        <w:t xml:space="preserve">and the Carnegie Foundation </w:t>
      </w:r>
      <w:r w:rsidR="00D65392" w:rsidRPr="00EC2216">
        <w:rPr>
          <w:rFonts w:asciiTheme="minorHAnsi" w:hAnsiTheme="minorHAnsi"/>
          <w:color w:val="000000" w:themeColor="text1"/>
          <w:lang w:val="en-CA"/>
        </w:rPr>
        <w:t xml:space="preserve">by Dr Overholt, and South Korea by Ms Yoo. </w:t>
      </w:r>
    </w:p>
    <w:p w14:paraId="3B18C44C" w14:textId="77777777" w:rsidR="004F694A" w:rsidRPr="00EC2216" w:rsidRDefault="004F694A" w:rsidP="00716FB6">
      <w:pPr>
        <w:rPr>
          <w:rFonts w:asciiTheme="minorHAnsi" w:hAnsiTheme="minorHAnsi"/>
          <w:color w:val="000000" w:themeColor="text1"/>
          <w:lang w:val="en-CA"/>
        </w:rPr>
      </w:pPr>
    </w:p>
    <w:p w14:paraId="2A5884CE" w14:textId="562DEE38" w:rsidR="009B7CE3" w:rsidRPr="00EC2216" w:rsidRDefault="00A81BF9" w:rsidP="00716FB6">
      <w:pPr>
        <w:rPr>
          <w:rFonts w:asciiTheme="minorHAnsi" w:hAnsiTheme="minorHAnsi"/>
          <w:color w:val="000000" w:themeColor="text1"/>
          <w:lang w:val="en-CA"/>
        </w:rPr>
      </w:pPr>
      <w:r w:rsidRPr="00EC2216">
        <w:rPr>
          <w:rFonts w:asciiTheme="minorHAnsi" w:hAnsiTheme="minorHAnsi"/>
          <w:color w:val="000000" w:themeColor="text1"/>
          <w:lang w:val="en-CA"/>
        </w:rPr>
        <w:t xml:space="preserve">These were followed by a </w:t>
      </w:r>
      <w:r w:rsidR="00CB766E" w:rsidRPr="00EC2216">
        <w:rPr>
          <w:rFonts w:asciiTheme="minorHAnsi" w:hAnsiTheme="minorHAnsi"/>
          <w:color w:val="000000" w:themeColor="text1"/>
          <w:lang w:val="en-CA"/>
        </w:rPr>
        <w:t>series of speakers</w:t>
      </w:r>
      <w:r w:rsidRPr="00EC2216">
        <w:rPr>
          <w:rFonts w:asciiTheme="minorHAnsi" w:hAnsiTheme="minorHAnsi"/>
          <w:color w:val="000000" w:themeColor="text1"/>
          <w:lang w:val="en-CA"/>
        </w:rPr>
        <w:t xml:space="preserve"> on the social role of colleges by:</w:t>
      </w:r>
    </w:p>
    <w:p w14:paraId="4CDA3575" w14:textId="25BC3B67" w:rsidR="00A81BF9" w:rsidRPr="00EC2216" w:rsidRDefault="00A81BF9" w:rsidP="00716FB6">
      <w:pPr>
        <w:rPr>
          <w:rFonts w:asciiTheme="minorHAnsi" w:hAnsiTheme="minorHAnsi"/>
          <w:color w:val="000000" w:themeColor="text1"/>
          <w:lang w:val="en-CA"/>
        </w:rPr>
      </w:pPr>
    </w:p>
    <w:p w14:paraId="6069E886" w14:textId="5471FD34" w:rsidR="00EF7BCC" w:rsidRPr="00EC2216" w:rsidRDefault="00712184" w:rsidP="00EF7BCC">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Professor Leesa Wheelahan:</w:t>
      </w:r>
      <w:r w:rsidR="00EF7BCC" w:rsidRPr="00EC2216">
        <w:rPr>
          <w:rFonts w:asciiTheme="minorHAnsi" w:hAnsiTheme="minorHAnsi"/>
          <w:color w:val="000000" w:themeColor="text1"/>
          <w:lang w:val="en-CA"/>
        </w:rPr>
        <w:t xml:space="preserve"> </w:t>
      </w:r>
      <w:r w:rsidR="00EF7BCC" w:rsidRPr="00EC2216">
        <w:rPr>
          <w:rFonts w:asciiTheme="minorHAnsi" w:hAnsiTheme="minorHAnsi"/>
          <w:color w:val="000000" w:themeColor="text1"/>
        </w:rPr>
        <w:t xml:space="preserve">What do colleges do and why do they matter? Thinking about the role of colleges as local actor, </w:t>
      </w:r>
      <w:r w:rsidR="00EF7BCC" w:rsidRPr="00EC2216">
        <w:rPr>
          <w:rFonts w:asciiTheme="minorHAnsi" w:hAnsiTheme="minorHAnsi"/>
          <w:color w:val="000000" w:themeColor="text1"/>
          <w:lang w:val="en-CA"/>
        </w:rPr>
        <w:t xml:space="preserve">1 June 2022; </w:t>
      </w:r>
    </w:p>
    <w:p w14:paraId="577DDF98" w14:textId="77777777" w:rsidR="00EF7BCC" w:rsidRPr="00EC2216" w:rsidRDefault="00EF7BCC" w:rsidP="00EF7BCC">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Dr Pauline David: Vocational preparation in schools and college in France, 8 June 2022;</w:t>
      </w:r>
    </w:p>
    <w:p w14:paraId="0E43CF89" w14:textId="2303B530" w:rsidR="00EF7BCC" w:rsidRPr="00EC2216" w:rsidRDefault="001B354F" w:rsidP="00EF7BCC">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Dr</w:t>
      </w:r>
      <w:r w:rsidR="00EF7BCC" w:rsidRPr="00EC2216">
        <w:rPr>
          <w:rFonts w:asciiTheme="minorHAnsi" w:hAnsiTheme="minorHAnsi"/>
          <w:color w:val="000000" w:themeColor="text1"/>
          <w:lang w:val="en-CA"/>
        </w:rPr>
        <w:t xml:space="preserve"> Jakob Kost: </w:t>
      </w:r>
      <w:r w:rsidR="00EF7BCC" w:rsidRPr="00EC2216">
        <w:rPr>
          <w:rFonts w:asciiTheme="minorHAnsi" w:eastAsia="Times New Roman" w:hAnsiTheme="minorHAnsi"/>
          <w:color w:val="000000" w:themeColor="text1"/>
          <w:shd w:val="clear" w:color="auto" w:fill="FFFFFF"/>
        </w:rPr>
        <w:t>Universities of applied sciences as actors of regional development? Evidence from the Swiss education system,</w:t>
      </w:r>
      <w:r w:rsidR="00EF7BCC" w:rsidRPr="00EC2216">
        <w:rPr>
          <w:rFonts w:asciiTheme="minorHAnsi" w:hAnsiTheme="minorHAnsi"/>
          <w:color w:val="000000" w:themeColor="text1"/>
          <w:lang w:val="en-CA"/>
        </w:rPr>
        <w:t xml:space="preserve"> 22 June 2022;</w:t>
      </w:r>
    </w:p>
    <w:p w14:paraId="21286F7C" w14:textId="2749A291" w:rsidR="00EF7BCC" w:rsidRPr="00EC2216" w:rsidRDefault="00EF7BCC" w:rsidP="00EF7BCC">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 xml:space="preserve">Dr Maarit H Virolainen: </w:t>
      </w:r>
      <w:r w:rsidRPr="00EC2216">
        <w:rPr>
          <w:rFonts w:asciiTheme="minorHAnsi" w:hAnsiTheme="minorHAnsi"/>
          <w:color w:val="000000" w:themeColor="text1"/>
          <w:lang w:val="en-AU"/>
        </w:rPr>
        <w:t>The Finnish UAS: Towards enhancing regional and national collaboration,</w:t>
      </w:r>
      <w:r w:rsidRPr="00EC2216">
        <w:rPr>
          <w:rFonts w:asciiTheme="minorHAnsi" w:hAnsiTheme="minorHAnsi"/>
          <w:color w:val="000000" w:themeColor="text1"/>
          <w:lang w:val="en-CA"/>
        </w:rPr>
        <w:t xml:space="preserve"> 15 September 2022;</w:t>
      </w:r>
    </w:p>
    <w:p w14:paraId="45A4D3D9" w14:textId="77777777" w:rsidR="00EF7BCC" w:rsidRPr="00EC2216" w:rsidRDefault="00EF7BCC" w:rsidP="00EF7BCC">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 xml:space="preserve">Dr Debra D Bragg: </w:t>
      </w:r>
      <w:r w:rsidRPr="00EC2216">
        <w:rPr>
          <w:rFonts w:asciiTheme="minorHAnsi" w:eastAsia="Times New Roman" w:hAnsiTheme="minorHAnsi" w:cs="Arial"/>
          <w:color w:val="000000" w:themeColor="text1"/>
          <w:shd w:val="clear" w:color="auto" w:fill="FFFFFF"/>
        </w:rPr>
        <w:t>What research on community college baccalaureates teaches us about systematic inequities in higher education,</w:t>
      </w:r>
      <w:r w:rsidRPr="00EC2216">
        <w:rPr>
          <w:rFonts w:asciiTheme="minorHAnsi" w:hAnsiTheme="minorHAnsi"/>
          <w:color w:val="000000" w:themeColor="text1"/>
          <w:lang w:val="en-CA"/>
        </w:rPr>
        <w:t xml:space="preserve"> 4 October 2022;</w:t>
      </w:r>
    </w:p>
    <w:p w14:paraId="2A9402A0" w14:textId="3A068046" w:rsidR="00F2042C" w:rsidRPr="00EC2216" w:rsidRDefault="00D25626" w:rsidP="00D25626">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Dr</w:t>
      </w:r>
      <w:r w:rsidR="00F2042C" w:rsidRPr="00EC2216">
        <w:rPr>
          <w:rFonts w:asciiTheme="minorHAnsi" w:hAnsiTheme="minorHAnsi"/>
          <w:color w:val="000000" w:themeColor="text1"/>
          <w:lang w:val="en-CA"/>
        </w:rPr>
        <w:t xml:space="preserve"> Silvia Annen: </w:t>
      </w:r>
      <w:r w:rsidRPr="00EC2216">
        <w:rPr>
          <w:rFonts w:asciiTheme="minorHAnsi" w:hAnsiTheme="minorHAnsi"/>
          <w:color w:val="000000" w:themeColor="text1"/>
          <w:lang w:val="en-CA"/>
        </w:rPr>
        <w:t xml:space="preserve">Academisation, hybrid qualifications and skills shortage – competition and complementarity between vocational and higher education in Germany, </w:t>
      </w:r>
      <w:r w:rsidR="00F2042C" w:rsidRPr="00EC2216">
        <w:rPr>
          <w:rFonts w:asciiTheme="minorHAnsi" w:hAnsiTheme="minorHAnsi"/>
          <w:color w:val="000000" w:themeColor="text1"/>
          <w:lang w:val="en-CA"/>
        </w:rPr>
        <w:t>27 October 2022</w:t>
      </w:r>
      <w:r w:rsidR="00BA2D4D" w:rsidRPr="00EC2216">
        <w:rPr>
          <w:rFonts w:asciiTheme="minorHAnsi" w:hAnsiTheme="minorHAnsi"/>
          <w:color w:val="000000" w:themeColor="text1"/>
          <w:lang w:val="en-CA"/>
        </w:rPr>
        <w:t>;</w:t>
      </w:r>
    </w:p>
    <w:p w14:paraId="2B4678CF" w14:textId="77777777" w:rsidR="00EF7BCC" w:rsidRPr="00EC2216" w:rsidRDefault="00EF7BCC" w:rsidP="00EF7BCC">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 xml:space="preserve">Professor Gareth Parry: </w:t>
      </w:r>
      <w:r w:rsidRPr="00EC2216">
        <w:rPr>
          <w:rFonts w:asciiTheme="minorHAnsi" w:hAnsiTheme="minorHAnsi"/>
          <w:color w:val="000000" w:themeColor="text1"/>
        </w:rPr>
        <w:t>On the roles and relations of further education colleges in England</w:t>
      </w:r>
      <w:r w:rsidRPr="00EC2216">
        <w:rPr>
          <w:rFonts w:asciiTheme="minorHAnsi" w:hAnsiTheme="minorHAnsi"/>
          <w:color w:val="000000" w:themeColor="text1"/>
          <w:lang w:val="en-CA"/>
        </w:rPr>
        <w:t>, 10 November 2022;</w:t>
      </w:r>
    </w:p>
    <w:p w14:paraId="291F9744" w14:textId="77777777" w:rsidR="00EF7BCC" w:rsidRPr="00EC2216" w:rsidRDefault="00EF7BCC" w:rsidP="00EF7BCC">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Mr Cristian Lincovil Belmar and Ms Miski Peralta Rojas: Defying the primacy of the market: the challenge of Chile’s public higher vocational education, 26 January 2023;</w:t>
      </w:r>
    </w:p>
    <w:p w14:paraId="262B3745" w14:textId="46D3A01A" w:rsidR="005B0E32" w:rsidRPr="00EC2216" w:rsidRDefault="00901494" w:rsidP="00EF7BCC">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lastRenderedPageBreak/>
        <w:t>Dr</w:t>
      </w:r>
      <w:r w:rsidR="00F2042C" w:rsidRPr="00EC2216">
        <w:rPr>
          <w:rFonts w:asciiTheme="minorHAnsi" w:hAnsiTheme="minorHAnsi"/>
          <w:color w:val="000000" w:themeColor="text1"/>
          <w:lang w:val="en-CA"/>
        </w:rPr>
        <w:t xml:space="preserve"> Steven Hodge</w:t>
      </w:r>
      <w:r w:rsidRPr="00EC2216">
        <w:rPr>
          <w:rFonts w:asciiTheme="minorHAnsi" w:hAnsiTheme="minorHAnsi"/>
          <w:color w:val="000000" w:themeColor="text1"/>
          <w:lang w:val="en-CA"/>
        </w:rPr>
        <w:t xml:space="preserve">: </w:t>
      </w:r>
      <w:r w:rsidRPr="00EC2216">
        <w:rPr>
          <w:rFonts w:asciiTheme="minorHAnsi" w:hAnsiTheme="minorHAnsi"/>
          <w:color w:val="000000" w:themeColor="text1"/>
          <w:lang w:val="en-AU"/>
        </w:rPr>
        <w:t>Eroding the social role of vocational education in Australia</w:t>
      </w:r>
      <w:r w:rsidR="00F2042C" w:rsidRPr="00EC2216">
        <w:rPr>
          <w:rFonts w:asciiTheme="minorHAnsi" w:hAnsiTheme="minorHAnsi"/>
          <w:color w:val="000000" w:themeColor="text1"/>
          <w:lang w:val="en-CA"/>
        </w:rPr>
        <w:t>, 9 February 2023</w:t>
      </w:r>
      <w:r w:rsidR="00BA2D4D" w:rsidRPr="00EC2216">
        <w:rPr>
          <w:rFonts w:asciiTheme="minorHAnsi" w:hAnsiTheme="minorHAnsi"/>
          <w:color w:val="000000" w:themeColor="text1"/>
          <w:lang w:val="en-CA"/>
        </w:rPr>
        <w:t>;</w:t>
      </w:r>
    </w:p>
    <w:p w14:paraId="48C7C7DC" w14:textId="26AB07FC" w:rsidR="00901494" w:rsidRDefault="00BA2D4D" w:rsidP="00EF7BCC">
      <w:pPr>
        <w:ind w:left="426" w:hanging="426"/>
        <w:rPr>
          <w:rFonts w:asciiTheme="minorHAnsi" w:hAnsiTheme="minorHAnsi"/>
          <w:color w:val="000000" w:themeColor="text1"/>
          <w:lang w:val="en-CA"/>
        </w:rPr>
      </w:pPr>
      <w:r w:rsidRPr="00EC2216">
        <w:rPr>
          <w:rFonts w:asciiTheme="minorHAnsi" w:hAnsiTheme="minorHAnsi"/>
          <w:color w:val="000000" w:themeColor="text1"/>
          <w:lang w:val="en-AU"/>
        </w:rPr>
        <w:t>Dr Claudia Schiedeck Soares de Souza: The Federal Institutes: The most recent model for VET in Brazil</w:t>
      </w:r>
      <w:r w:rsidR="00901494" w:rsidRPr="00EC2216">
        <w:rPr>
          <w:rFonts w:asciiTheme="minorHAnsi" w:hAnsiTheme="minorHAnsi"/>
          <w:color w:val="000000" w:themeColor="text1"/>
          <w:lang w:val="en-CA"/>
        </w:rPr>
        <w:t>, 23 February 2023</w:t>
      </w:r>
      <w:r w:rsidR="00584265">
        <w:rPr>
          <w:rFonts w:asciiTheme="minorHAnsi" w:hAnsiTheme="minorHAnsi"/>
          <w:color w:val="000000" w:themeColor="text1"/>
          <w:lang w:val="en-CA"/>
        </w:rPr>
        <w:t>;</w:t>
      </w:r>
    </w:p>
    <w:p w14:paraId="7791926B" w14:textId="73E84E6B" w:rsidR="00584265" w:rsidRPr="00EC2216" w:rsidRDefault="00584265" w:rsidP="00EF7BCC">
      <w:pPr>
        <w:ind w:left="426" w:hanging="426"/>
        <w:rPr>
          <w:rFonts w:asciiTheme="minorHAnsi" w:hAnsiTheme="minorHAnsi"/>
          <w:color w:val="000000" w:themeColor="text1"/>
          <w:lang w:val="en-CA"/>
        </w:rPr>
      </w:pPr>
      <w:r>
        <w:rPr>
          <w:rFonts w:asciiTheme="minorHAnsi" w:hAnsiTheme="minorHAnsi"/>
          <w:color w:val="000000" w:themeColor="text1"/>
          <w:lang w:val="en-CA"/>
        </w:rPr>
        <w:t xml:space="preserve">Dr Ellen Hazelkorn, </w:t>
      </w:r>
      <w:r>
        <w:rPr>
          <w:rFonts w:asciiTheme="minorHAnsi" w:hAnsiTheme="minorHAnsi"/>
          <w:color w:val="000000" w:themeColor="text1"/>
          <w:lang w:val="en-GB"/>
        </w:rPr>
        <w:t>Restructuring Irish post-secondary e</w:t>
      </w:r>
      <w:r w:rsidRPr="00584265">
        <w:rPr>
          <w:rFonts w:asciiTheme="minorHAnsi" w:hAnsiTheme="minorHAnsi"/>
          <w:color w:val="000000" w:themeColor="text1"/>
          <w:lang w:val="en-GB"/>
        </w:rPr>
        <w:t>ducation – 1970s to 2023+</w:t>
      </w:r>
      <w:r>
        <w:rPr>
          <w:rFonts w:asciiTheme="minorHAnsi" w:hAnsiTheme="minorHAnsi"/>
          <w:color w:val="000000" w:themeColor="text1"/>
          <w:lang w:val="en-GB"/>
        </w:rPr>
        <w:t>, 4 May 2023.</w:t>
      </w:r>
    </w:p>
    <w:p w14:paraId="7A7B2AE7" w14:textId="77777777" w:rsidR="00EB6013" w:rsidRPr="00EC2216" w:rsidRDefault="00EB6013" w:rsidP="00716FB6">
      <w:pPr>
        <w:rPr>
          <w:rFonts w:asciiTheme="minorHAnsi" w:hAnsiTheme="minorHAnsi"/>
          <w:color w:val="000000" w:themeColor="text1"/>
          <w:lang w:val="en-CA"/>
        </w:rPr>
      </w:pPr>
    </w:p>
    <w:p w14:paraId="70F59C6A" w14:textId="24517773" w:rsidR="00AE4136" w:rsidRPr="00EC2216" w:rsidRDefault="00AE4136" w:rsidP="00716FB6">
      <w:pPr>
        <w:rPr>
          <w:rFonts w:asciiTheme="minorHAnsi" w:hAnsiTheme="minorHAnsi"/>
          <w:color w:val="000000" w:themeColor="text1"/>
          <w:lang w:val="en-CA"/>
        </w:rPr>
      </w:pPr>
      <w:r w:rsidRPr="00EC2216">
        <w:rPr>
          <w:rFonts w:asciiTheme="minorHAnsi" w:hAnsiTheme="minorHAnsi"/>
          <w:color w:val="000000" w:themeColor="text1"/>
          <w:lang w:val="en-CA"/>
        </w:rPr>
        <w:t>Videos, and slides of most presentations, are on the social role of colleges speaker series web site:</w:t>
      </w:r>
    </w:p>
    <w:p w14:paraId="197E8054" w14:textId="002B4F98" w:rsidR="00AE4136" w:rsidRPr="00CE595A" w:rsidRDefault="001018F0" w:rsidP="00716FB6">
      <w:pPr>
        <w:rPr>
          <w:rFonts w:asciiTheme="minorHAnsi" w:hAnsiTheme="minorHAnsi"/>
          <w:color w:val="000000" w:themeColor="text1"/>
          <w:lang w:val="en-CA"/>
        </w:rPr>
      </w:pPr>
      <w:hyperlink r:id="rId8" w:history="1">
        <w:r w:rsidR="00AE4136" w:rsidRPr="00CE595A">
          <w:rPr>
            <w:rStyle w:val="Hyperlink"/>
            <w:rFonts w:asciiTheme="minorHAnsi" w:hAnsiTheme="minorHAnsi"/>
            <w:color w:val="000000" w:themeColor="text1"/>
            <w:u w:val="none"/>
            <w:lang w:val="en-CA"/>
          </w:rPr>
          <w:t>https://www.oise.utoronto.ca/cihe/events/cihe-speaker-series/social-role-of-colleges/</w:t>
        </w:r>
      </w:hyperlink>
    </w:p>
    <w:p w14:paraId="250DC6B2" w14:textId="77777777" w:rsidR="00AE4136" w:rsidRPr="00EC2216" w:rsidRDefault="00AE4136" w:rsidP="00716FB6">
      <w:pPr>
        <w:rPr>
          <w:rFonts w:asciiTheme="minorHAnsi" w:hAnsiTheme="minorHAnsi"/>
          <w:color w:val="000000" w:themeColor="text1"/>
          <w:lang w:val="en-CA"/>
        </w:rPr>
      </w:pPr>
    </w:p>
    <w:p w14:paraId="6A25A5A4" w14:textId="700ECC91" w:rsidR="00056C59" w:rsidRPr="00EC2216" w:rsidRDefault="001D1CDF" w:rsidP="001D1CDF">
      <w:pPr>
        <w:rPr>
          <w:rFonts w:asciiTheme="minorHAnsi" w:hAnsiTheme="minorHAnsi"/>
          <w:color w:val="000000" w:themeColor="text1"/>
          <w:lang w:val="en-CA"/>
        </w:rPr>
      </w:pPr>
      <w:r w:rsidRPr="00EC2216">
        <w:rPr>
          <w:rFonts w:asciiTheme="minorHAnsi" w:hAnsiTheme="minorHAnsi"/>
          <w:color w:val="000000" w:themeColor="text1"/>
          <w:lang w:val="en-CA"/>
        </w:rPr>
        <w:t>The spe</w:t>
      </w:r>
      <w:r w:rsidR="004A5306" w:rsidRPr="00EC2216">
        <w:rPr>
          <w:rFonts w:asciiTheme="minorHAnsi" w:hAnsiTheme="minorHAnsi"/>
          <w:color w:val="000000" w:themeColor="text1"/>
          <w:lang w:val="en-CA"/>
        </w:rPr>
        <w:t>aker series will be concluded with</w:t>
      </w:r>
      <w:r w:rsidRPr="00EC2216">
        <w:rPr>
          <w:rFonts w:asciiTheme="minorHAnsi" w:hAnsiTheme="minorHAnsi"/>
          <w:color w:val="000000" w:themeColor="text1"/>
          <w:lang w:val="en-CA"/>
        </w:rPr>
        <w:t xml:space="preserve"> </w:t>
      </w:r>
      <w:r w:rsidR="00A857A1">
        <w:rPr>
          <w:rFonts w:asciiTheme="minorHAnsi" w:hAnsiTheme="minorHAnsi"/>
          <w:color w:val="000000" w:themeColor="text1"/>
          <w:lang w:val="en-CA"/>
        </w:rPr>
        <w:t>a progress report for which these notes are the background</w:t>
      </w:r>
      <w:r w:rsidRPr="00EC2216">
        <w:rPr>
          <w:rFonts w:asciiTheme="minorHAnsi" w:hAnsiTheme="minorHAnsi"/>
          <w:color w:val="000000" w:themeColor="text1"/>
          <w:lang w:val="en-CA"/>
        </w:rPr>
        <w:t>. Then a double symposium on diversity in the social role of colleges will be presented at the European Conference on Educational Research</w:t>
      </w:r>
      <w:r w:rsidR="00056C59" w:rsidRPr="00EC2216">
        <w:rPr>
          <w:rFonts w:asciiTheme="minorHAnsi" w:hAnsiTheme="minorHAnsi"/>
          <w:color w:val="000000" w:themeColor="text1"/>
          <w:lang w:val="en-CA"/>
        </w:rPr>
        <w:t xml:space="preserve"> on 22-25 August</w:t>
      </w:r>
      <w:r w:rsidR="00A857A1">
        <w:rPr>
          <w:rFonts w:asciiTheme="minorHAnsi" w:hAnsiTheme="minorHAnsi"/>
          <w:color w:val="000000" w:themeColor="text1"/>
          <w:lang w:val="en-CA"/>
        </w:rPr>
        <w:t xml:space="preserve"> 2023. The double symposium will</w:t>
      </w:r>
      <w:r w:rsidR="00056C59" w:rsidRPr="00EC2216">
        <w:rPr>
          <w:rFonts w:asciiTheme="minorHAnsi" w:hAnsiTheme="minorHAnsi"/>
          <w:color w:val="000000" w:themeColor="text1"/>
          <w:lang w:val="en-CA"/>
        </w:rPr>
        <w:t xml:space="preserve"> comprise –</w:t>
      </w:r>
    </w:p>
    <w:p w14:paraId="27E757F4" w14:textId="77777777" w:rsidR="00056C59" w:rsidRPr="00EC2216" w:rsidRDefault="00056C59" w:rsidP="001D1CDF">
      <w:pPr>
        <w:rPr>
          <w:rFonts w:asciiTheme="minorHAnsi" w:hAnsiTheme="minorHAnsi"/>
          <w:color w:val="000000" w:themeColor="text1"/>
          <w:lang w:val="en-CA"/>
        </w:rPr>
      </w:pPr>
    </w:p>
    <w:p w14:paraId="228F2FB3" w14:textId="2F78F017" w:rsidR="00056C59" w:rsidRPr="00EC2216" w:rsidRDefault="00056C59" w:rsidP="004C76CD">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Professor Leesa Wheelahan and Dr Gavin Moodie: What do colleges do and why do they matter? Thinking about the role of colleges as local actors and comparing Australia and Canada;</w:t>
      </w:r>
    </w:p>
    <w:p w14:paraId="2838B6EF" w14:textId="4EEF9CF1" w:rsidR="00056C59" w:rsidRPr="00EC2216" w:rsidRDefault="00056C59" w:rsidP="004C76CD">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Professor Gareth Parry: On the roles and relations of further education colleges in England;</w:t>
      </w:r>
    </w:p>
    <w:p w14:paraId="58D19FE6" w14:textId="39FB8B2E" w:rsidR="00056C59" w:rsidRPr="00EC2216" w:rsidRDefault="00056C59" w:rsidP="004C76CD">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 xml:space="preserve">Dr Maarit Virolainen: The Finnish UAS: Towards enhancing regional and national collaboration; </w:t>
      </w:r>
    </w:p>
    <w:p w14:paraId="3A80B0B7" w14:textId="6BBE48AE" w:rsidR="004C76CD" w:rsidRPr="00EC2216" w:rsidRDefault="004C76CD" w:rsidP="004C76CD">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Dr Pauline David: Vocational routes in France: The difficult articulation between pre-bac and post-bac;</w:t>
      </w:r>
    </w:p>
    <w:p w14:paraId="08E78F89" w14:textId="40A77475" w:rsidR="004C76CD" w:rsidRPr="00EC2216" w:rsidRDefault="004C76CD" w:rsidP="004C76CD">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Professor Silvia Annen: Academization, hybrid qualifications and skills shortage – competition and complementarity between vocational and higher education in Germany</w:t>
      </w:r>
      <w:r w:rsidR="004A5306" w:rsidRPr="00EC2216">
        <w:rPr>
          <w:rFonts w:asciiTheme="minorHAnsi" w:hAnsiTheme="minorHAnsi"/>
          <w:color w:val="000000" w:themeColor="text1"/>
          <w:lang w:val="en-CA"/>
        </w:rPr>
        <w:t>;</w:t>
      </w:r>
      <w:r w:rsidR="00CE595A">
        <w:rPr>
          <w:rFonts w:asciiTheme="minorHAnsi" w:hAnsiTheme="minorHAnsi"/>
          <w:color w:val="000000" w:themeColor="text1"/>
          <w:lang w:val="en-CA"/>
        </w:rPr>
        <w:t xml:space="preserve"> and</w:t>
      </w:r>
    </w:p>
    <w:p w14:paraId="40FD92BF" w14:textId="662EC649" w:rsidR="004C76CD" w:rsidRPr="00EC2216" w:rsidRDefault="004C76CD" w:rsidP="004C76CD">
      <w:pPr>
        <w:ind w:left="426" w:hanging="426"/>
        <w:rPr>
          <w:rFonts w:asciiTheme="minorHAnsi" w:hAnsiTheme="minorHAnsi"/>
          <w:color w:val="000000" w:themeColor="text1"/>
          <w:lang w:val="en-CA"/>
        </w:rPr>
      </w:pPr>
      <w:r w:rsidRPr="00EC2216">
        <w:rPr>
          <w:rFonts w:asciiTheme="minorHAnsi" w:hAnsiTheme="minorHAnsi"/>
          <w:color w:val="000000" w:themeColor="text1"/>
          <w:lang w:val="en-CA"/>
        </w:rPr>
        <w:t>Professor Stephanie Matseleng Allais: When bureaucracy combines with quasi-privatization: The complexity of institutional forms of vocat</w:t>
      </w:r>
      <w:r w:rsidR="004A5306" w:rsidRPr="00EC2216">
        <w:rPr>
          <w:rFonts w:asciiTheme="minorHAnsi" w:hAnsiTheme="minorHAnsi"/>
          <w:color w:val="000000" w:themeColor="text1"/>
          <w:lang w:val="en-CA"/>
        </w:rPr>
        <w:t>ional colleges in South Africa.</w:t>
      </w:r>
    </w:p>
    <w:p w14:paraId="1ACE977C" w14:textId="77777777" w:rsidR="004F694A" w:rsidRPr="00EC2216" w:rsidRDefault="004F694A" w:rsidP="006B2982">
      <w:pPr>
        <w:rPr>
          <w:rFonts w:asciiTheme="minorHAnsi" w:hAnsiTheme="minorHAnsi"/>
          <w:color w:val="000000" w:themeColor="text1"/>
          <w:lang w:val="en-CA"/>
        </w:rPr>
      </w:pPr>
    </w:p>
    <w:p w14:paraId="5C315A3E" w14:textId="41B0FDFB" w:rsidR="004C76CD" w:rsidRDefault="004C76CD" w:rsidP="004C76CD">
      <w:pPr>
        <w:rPr>
          <w:rFonts w:asciiTheme="minorHAnsi" w:hAnsiTheme="minorHAnsi"/>
          <w:color w:val="000000" w:themeColor="text1"/>
          <w:lang w:val="en-CA"/>
        </w:rPr>
      </w:pPr>
      <w:r w:rsidRPr="00EC2216">
        <w:rPr>
          <w:rFonts w:asciiTheme="minorHAnsi" w:hAnsiTheme="minorHAnsi"/>
          <w:color w:val="000000" w:themeColor="text1"/>
          <w:lang w:val="en-CA"/>
        </w:rPr>
        <w:t xml:space="preserve">There is also a call </w:t>
      </w:r>
      <w:r w:rsidR="006B2982" w:rsidRPr="00EC2216">
        <w:rPr>
          <w:rFonts w:asciiTheme="minorHAnsi" w:hAnsiTheme="minorHAnsi"/>
          <w:color w:val="000000" w:themeColor="text1"/>
          <w:lang w:val="en-CA"/>
        </w:rPr>
        <w:t>for a special issue</w:t>
      </w:r>
      <w:r w:rsidR="00492C0A" w:rsidRPr="00EC2216">
        <w:rPr>
          <w:rFonts w:asciiTheme="minorHAnsi" w:hAnsiTheme="minorHAnsi"/>
          <w:color w:val="000000" w:themeColor="text1"/>
          <w:lang w:val="en-CA"/>
        </w:rPr>
        <w:t xml:space="preserve"> on the social role of c</w:t>
      </w:r>
      <w:r w:rsidR="006B2982" w:rsidRPr="00EC2216">
        <w:rPr>
          <w:rFonts w:asciiTheme="minorHAnsi" w:hAnsiTheme="minorHAnsi"/>
          <w:color w:val="000000" w:themeColor="text1"/>
          <w:lang w:val="en-CA"/>
        </w:rPr>
        <w:t xml:space="preserve">olleges in international perspectives for the </w:t>
      </w:r>
      <w:r w:rsidR="006B2982" w:rsidRPr="00EC2216">
        <w:rPr>
          <w:rFonts w:asciiTheme="minorHAnsi" w:hAnsiTheme="minorHAnsi"/>
          <w:i/>
          <w:color w:val="000000" w:themeColor="text1"/>
          <w:lang w:val="en-CA"/>
        </w:rPr>
        <w:t>Journal of Vocational Education and Training</w:t>
      </w:r>
      <w:r w:rsidR="006B2982" w:rsidRPr="00EC2216">
        <w:rPr>
          <w:rFonts w:asciiTheme="minorHAnsi" w:hAnsiTheme="minorHAnsi"/>
          <w:color w:val="000000" w:themeColor="text1"/>
          <w:lang w:val="en-CA"/>
        </w:rPr>
        <w:t xml:space="preserve">. </w:t>
      </w:r>
      <w:r w:rsidR="00A857A1">
        <w:rPr>
          <w:rFonts w:asciiTheme="minorHAnsi" w:hAnsiTheme="minorHAnsi"/>
          <w:color w:val="000000" w:themeColor="text1"/>
          <w:lang w:val="en-CA"/>
        </w:rPr>
        <w:t xml:space="preserve">Abstracts of 500 words are due </w:t>
      </w:r>
      <w:r w:rsidR="00827465">
        <w:rPr>
          <w:rFonts w:asciiTheme="minorHAnsi" w:hAnsiTheme="minorHAnsi"/>
          <w:color w:val="000000" w:themeColor="text1"/>
          <w:lang w:val="en-CA"/>
        </w:rPr>
        <w:t>on 2 October</w:t>
      </w:r>
      <w:r w:rsidR="002F25A0">
        <w:rPr>
          <w:rFonts w:asciiTheme="minorHAnsi" w:hAnsiTheme="minorHAnsi"/>
          <w:color w:val="000000" w:themeColor="text1"/>
          <w:lang w:val="en-CA"/>
        </w:rPr>
        <w:t xml:space="preserve"> 2023</w:t>
      </w:r>
    </w:p>
    <w:p w14:paraId="4D9F5D40" w14:textId="76A55B43" w:rsidR="00056C59" w:rsidRPr="00CE595A" w:rsidRDefault="00CE595A" w:rsidP="00CE595A">
      <w:pPr>
        <w:ind w:left="426" w:hanging="426"/>
        <w:jc w:val="center"/>
        <w:rPr>
          <w:rFonts w:asciiTheme="minorHAnsi" w:hAnsiTheme="minorHAnsi"/>
          <w:color w:val="000000" w:themeColor="text1"/>
          <w:lang w:val="en-CA"/>
        </w:rPr>
      </w:pPr>
      <w:hyperlink r:id="rId9" w:history="1">
        <w:r w:rsidRPr="00CE595A">
          <w:rPr>
            <w:rFonts w:asciiTheme="minorHAnsi" w:hAnsiTheme="minorHAnsi"/>
            <w:color w:val="000000" w:themeColor="text1"/>
            <w:lang w:val="en-CA"/>
          </w:rPr>
          <w:t>https://www.tandfonline.com/journals/rjve20</w:t>
        </w:r>
      </w:hyperlink>
    </w:p>
    <w:p w14:paraId="2B8E968B" w14:textId="77777777" w:rsidR="00537FBC" w:rsidRPr="00EC2216" w:rsidRDefault="00537FBC" w:rsidP="00056C59">
      <w:pPr>
        <w:rPr>
          <w:rFonts w:asciiTheme="minorHAnsi" w:hAnsiTheme="minorHAnsi"/>
          <w:color w:val="000000" w:themeColor="text1"/>
          <w:lang w:val="en-CA"/>
        </w:rPr>
      </w:pPr>
    </w:p>
    <w:p w14:paraId="7125EC60" w14:textId="7CA2EBB7" w:rsidR="00056C59" w:rsidRPr="00EC2216" w:rsidRDefault="008E7DF0" w:rsidP="008E7DF0">
      <w:pPr>
        <w:pStyle w:val="Heading1"/>
        <w:spacing w:before="0" w:beforeAutospacing="0" w:after="0" w:afterAutospacing="0"/>
        <w:rPr>
          <w:rFonts w:asciiTheme="minorHAnsi" w:hAnsiTheme="minorHAnsi"/>
          <w:color w:val="000000" w:themeColor="text1"/>
          <w:sz w:val="24"/>
          <w:szCs w:val="24"/>
        </w:rPr>
      </w:pPr>
      <w:bookmarkStart w:id="2" w:name="_Toc133581885"/>
      <w:r w:rsidRPr="00EC2216">
        <w:rPr>
          <w:rFonts w:asciiTheme="minorHAnsi" w:hAnsiTheme="minorHAnsi"/>
          <w:color w:val="000000" w:themeColor="text1"/>
          <w:sz w:val="24"/>
          <w:szCs w:val="24"/>
        </w:rPr>
        <w:t xml:space="preserve">The institutionalisation of </w:t>
      </w:r>
      <w:r w:rsidR="004F665A" w:rsidRPr="00EC2216">
        <w:rPr>
          <w:rFonts w:asciiTheme="minorHAnsi" w:hAnsiTheme="minorHAnsi"/>
          <w:color w:val="000000" w:themeColor="text1"/>
          <w:sz w:val="24"/>
          <w:szCs w:val="24"/>
        </w:rPr>
        <w:t>universities</w:t>
      </w:r>
      <w:bookmarkEnd w:id="2"/>
    </w:p>
    <w:p w14:paraId="32E6CDAC" w14:textId="77777777" w:rsidR="00F2042C" w:rsidRPr="00EC2216" w:rsidRDefault="00F2042C" w:rsidP="00716FB6">
      <w:pPr>
        <w:rPr>
          <w:rFonts w:asciiTheme="minorHAnsi" w:hAnsiTheme="minorHAnsi"/>
          <w:color w:val="000000" w:themeColor="text1"/>
          <w:lang w:val="en-CA"/>
        </w:rPr>
      </w:pPr>
    </w:p>
    <w:p w14:paraId="58FBEA9A" w14:textId="60912782" w:rsidR="008E61BE" w:rsidRPr="00EC2216" w:rsidRDefault="00ED593A" w:rsidP="008E61BE">
      <w:pPr>
        <w:rPr>
          <w:rFonts w:asciiTheme="minorHAnsi" w:hAnsiTheme="minorHAnsi"/>
          <w:color w:val="000000" w:themeColor="text1"/>
          <w:lang w:val="en-CA"/>
        </w:rPr>
      </w:pPr>
      <w:r w:rsidRPr="00EC2216">
        <w:rPr>
          <w:rFonts w:asciiTheme="minorHAnsi" w:hAnsiTheme="minorHAnsi"/>
          <w:color w:val="000000" w:themeColor="text1"/>
          <w:lang w:val="en-CA"/>
        </w:rPr>
        <w:t>Streeck and</w:t>
      </w:r>
      <w:r w:rsidR="00AA4E1F" w:rsidRPr="00EC2216">
        <w:rPr>
          <w:rFonts w:asciiTheme="minorHAnsi" w:hAnsiTheme="minorHAnsi"/>
          <w:color w:val="000000" w:themeColor="text1"/>
          <w:lang w:val="en-CA"/>
        </w:rPr>
        <w:t xml:space="preserve"> Thelen </w:t>
      </w:r>
      <w:r w:rsidRPr="00EC2216">
        <w:rPr>
          <w:rFonts w:asciiTheme="minorHAnsi" w:hAnsiTheme="minorHAnsi"/>
          <w:color w:val="000000" w:themeColor="text1"/>
          <w:lang w:val="en-CA"/>
        </w:rPr>
        <w:t>(2005, p.</w:t>
      </w:r>
      <w:r w:rsidR="008E61BE" w:rsidRPr="00EC2216">
        <w:rPr>
          <w:rFonts w:asciiTheme="minorHAnsi" w:hAnsiTheme="minorHAnsi"/>
          <w:color w:val="000000" w:themeColor="text1"/>
          <w:lang w:val="en-CA"/>
        </w:rPr>
        <w:t xml:space="preserve"> 9</w:t>
      </w:r>
      <w:r w:rsidR="00AA4E1F" w:rsidRPr="00EC2216">
        <w:rPr>
          <w:rFonts w:asciiTheme="minorHAnsi" w:hAnsiTheme="minorHAnsi"/>
          <w:color w:val="000000" w:themeColor="text1"/>
          <w:lang w:val="en-CA"/>
        </w:rPr>
        <w:t>)</w:t>
      </w:r>
      <w:r w:rsidRPr="00EC2216">
        <w:rPr>
          <w:rFonts w:asciiTheme="minorHAnsi" w:hAnsiTheme="minorHAnsi"/>
          <w:color w:val="000000" w:themeColor="text1"/>
          <w:lang w:val="en-CA"/>
        </w:rPr>
        <w:t xml:space="preserve"> elaborate </w:t>
      </w:r>
      <w:r w:rsidR="008E61BE" w:rsidRPr="00EC2216">
        <w:rPr>
          <w:rFonts w:asciiTheme="minorHAnsi" w:hAnsiTheme="minorHAnsi"/>
          <w:color w:val="000000" w:themeColor="text1"/>
          <w:lang w:val="en-CA"/>
        </w:rPr>
        <w:t xml:space="preserve">institutions as sociological constructs: collectively enforced expectations of the behavior of specified categories of actors or the performance of certain activities. </w:t>
      </w:r>
      <w:r w:rsidR="00F37DCD" w:rsidRPr="00EC2216">
        <w:rPr>
          <w:rFonts w:asciiTheme="minorHAnsi" w:hAnsiTheme="minorHAnsi"/>
          <w:color w:val="000000" w:themeColor="text1"/>
          <w:lang w:val="en-CA"/>
        </w:rPr>
        <w:t xml:space="preserve">These are distinguished from organisations, </w:t>
      </w:r>
      <w:r w:rsidR="00B57F34" w:rsidRPr="00EC2216">
        <w:rPr>
          <w:rFonts w:asciiTheme="minorHAnsi" w:hAnsiTheme="minorHAnsi"/>
          <w:color w:val="000000" w:themeColor="text1"/>
          <w:lang w:val="en-CA"/>
        </w:rPr>
        <w:t xml:space="preserve">such as corporations. </w:t>
      </w:r>
      <w:r w:rsidR="008804DA" w:rsidRPr="00EC2216">
        <w:rPr>
          <w:rFonts w:asciiTheme="minorHAnsi" w:hAnsiTheme="minorHAnsi"/>
          <w:color w:val="000000" w:themeColor="text1"/>
          <w:lang w:val="en-CA"/>
        </w:rPr>
        <w:t>But organisations may become institutionalised:</w:t>
      </w:r>
    </w:p>
    <w:p w14:paraId="4F6905B7" w14:textId="11CAF48D" w:rsidR="00AA4E1F" w:rsidRPr="00EC2216" w:rsidRDefault="00AA4E1F" w:rsidP="00AA4E1F">
      <w:pPr>
        <w:rPr>
          <w:rFonts w:asciiTheme="minorHAnsi" w:hAnsiTheme="minorHAnsi"/>
          <w:color w:val="000000" w:themeColor="text1"/>
          <w:lang w:val="en-CA"/>
        </w:rPr>
      </w:pPr>
    </w:p>
    <w:p w14:paraId="46CE103D" w14:textId="21433A80" w:rsidR="0029779D" w:rsidRPr="00EC2216" w:rsidRDefault="0029779D" w:rsidP="008804DA">
      <w:pPr>
        <w:ind w:left="720"/>
        <w:rPr>
          <w:rFonts w:asciiTheme="minorHAnsi" w:hAnsiTheme="minorHAnsi"/>
          <w:color w:val="000000" w:themeColor="text1"/>
          <w:lang w:val="en-CA"/>
        </w:rPr>
      </w:pPr>
      <w:r w:rsidRPr="00EC2216">
        <w:rPr>
          <w:rFonts w:asciiTheme="minorHAnsi" w:hAnsiTheme="minorHAnsi"/>
          <w:color w:val="000000" w:themeColor="text1"/>
          <w:lang w:val="en-CA"/>
        </w:rPr>
        <w:t>We suggest that organizations come to be regarded as institutions to the extent that their existence and operation become in a specific way publicly guaranteed and privileged, by</w:t>
      </w:r>
      <w:r w:rsidR="008804DA" w:rsidRPr="00EC2216">
        <w:rPr>
          <w:rFonts w:asciiTheme="minorHAnsi" w:hAnsiTheme="minorHAnsi"/>
          <w:color w:val="000000" w:themeColor="text1"/>
          <w:lang w:val="en-CA"/>
        </w:rPr>
        <w:t xml:space="preserve"> </w:t>
      </w:r>
      <w:r w:rsidRPr="00EC2216">
        <w:rPr>
          <w:rFonts w:asciiTheme="minorHAnsi" w:hAnsiTheme="minorHAnsi"/>
          <w:color w:val="000000" w:themeColor="text1"/>
          <w:lang w:val="en-CA"/>
        </w:rPr>
        <w:t>becoming backed up by societal norms and the enforcem</w:t>
      </w:r>
      <w:r w:rsidR="008804DA" w:rsidRPr="00EC2216">
        <w:rPr>
          <w:rFonts w:asciiTheme="minorHAnsi" w:hAnsiTheme="minorHAnsi"/>
          <w:color w:val="000000" w:themeColor="text1"/>
          <w:lang w:val="en-CA"/>
        </w:rPr>
        <w:t xml:space="preserve">ent capacities related to them </w:t>
      </w:r>
      <w:r w:rsidRPr="00EC2216">
        <w:rPr>
          <w:rFonts w:asciiTheme="minorHAnsi" w:hAnsiTheme="minorHAnsi"/>
          <w:color w:val="000000" w:themeColor="text1"/>
          <w:lang w:val="en-CA"/>
        </w:rPr>
        <w:t>(Streeck &amp; Thelen</w:t>
      </w:r>
      <w:r w:rsidR="008804DA" w:rsidRPr="00EC2216">
        <w:rPr>
          <w:rFonts w:asciiTheme="minorHAnsi" w:hAnsiTheme="minorHAnsi"/>
          <w:color w:val="000000" w:themeColor="text1"/>
          <w:lang w:val="en-CA"/>
        </w:rPr>
        <w:t>, 2005, p.</w:t>
      </w:r>
      <w:r w:rsidRPr="00EC2216">
        <w:rPr>
          <w:rFonts w:asciiTheme="minorHAnsi" w:hAnsiTheme="minorHAnsi"/>
          <w:color w:val="000000" w:themeColor="text1"/>
          <w:lang w:val="en-CA"/>
        </w:rPr>
        <w:t xml:space="preserve"> 12)</w:t>
      </w:r>
      <w:r w:rsidR="008804DA" w:rsidRPr="00EC2216">
        <w:rPr>
          <w:rFonts w:asciiTheme="minorHAnsi" w:hAnsiTheme="minorHAnsi"/>
          <w:color w:val="000000" w:themeColor="text1"/>
          <w:lang w:val="en-CA"/>
        </w:rPr>
        <w:t>.</w:t>
      </w:r>
    </w:p>
    <w:p w14:paraId="3F36A12E" w14:textId="77777777" w:rsidR="00BF6F7E" w:rsidRPr="00EC2216" w:rsidRDefault="00BF6F7E" w:rsidP="00716FB6">
      <w:pPr>
        <w:rPr>
          <w:rFonts w:asciiTheme="minorHAnsi" w:hAnsiTheme="minorHAnsi"/>
          <w:color w:val="000000" w:themeColor="text1"/>
          <w:lang w:val="en-CA"/>
        </w:rPr>
      </w:pPr>
    </w:p>
    <w:p w14:paraId="1E226136" w14:textId="59F1C070" w:rsidR="0036271C" w:rsidRPr="00EC2216" w:rsidRDefault="00DA68D0" w:rsidP="00716FB6">
      <w:pPr>
        <w:rPr>
          <w:rFonts w:asciiTheme="minorHAnsi" w:hAnsiTheme="minorHAnsi"/>
          <w:color w:val="000000" w:themeColor="text1"/>
        </w:rPr>
      </w:pPr>
      <w:r w:rsidRPr="00EC2216">
        <w:rPr>
          <w:rFonts w:asciiTheme="minorHAnsi" w:hAnsiTheme="minorHAnsi"/>
          <w:color w:val="000000" w:themeColor="text1"/>
          <w:lang w:val="en-CA"/>
        </w:rPr>
        <w:lastRenderedPageBreak/>
        <w:t xml:space="preserve">Universities as </w:t>
      </w:r>
      <w:r w:rsidR="004A6210" w:rsidRPr="00EC2216">
        <w:rPr>
          <w:rFonts w:asciiTheme="minorHAnsi" w:hAnsiTheme="minorHAnsi"/>
          <w:color w:val="000000" w:themeColor="text1"/>
          <w:lang w:val="en-CA"/>
        </w:rPr>
        <w:t xml:space="preserve">physical </w:t>
      </w:r>
      <w:r w:rsidRPr="00EC2216">
        <w:rPr>
          <w:rFonts w:asciiTheme="minorHAnsi" w:hAnsiTheme="minorHAnsi"/>
          <w:color w:val="000000" w:themeColor="text1"/>
          <w:lang w:val="en-CA"/>
        </w:rPr>
        <w:t xml:space="preserve">organisations embody the concept or </w:t>
      </w:r>
      <w:r w:rsidR="00F002C9" w:rsidRPr="00EC2216">
        <w:rPr>
          <w:rFonts w:asciiTheme="minorHAnsi" w:hAnsiTheme="minorHAnsi"/>
          <w:color w:val="000000" w:themeColor="text1"/>
          <w:lang w:val="en-CA"/>
        </w:rPr>
        <w:t xml:space="preserve">the </w:t>
      </w:r>
      <w:r w:rsidRPr="00EC2216">
        <w:rPr>
          <w:rFonts w:asciiTheme="minorHAnsi" w:hAnsiTheme="minorHAnsi"/>
          <w:color w:val="000000" w:themeColor="text1"/>
          <w:lang w:val="en-CA"/>
        </w:rPr>
        <w:t xml:space="preserve">idea of the university as a sociological institution. </w:t>
      </w:r>
      <w:r w:rsidR="00FB15B0" w:rsidRPr="00EC2216">
        <w:rPr>
          <w:rFonts w:asciiTheme="minorHAnsi" w:hAnsiTheme="minorHAnsi"/>
          <w:color w:val="000000" w:themeColor="text1"/>
          <w:lang w:val="en-CA"/>
        </w:rPr>
        <w:t xml:space="preserve">The modern </w:t>
      </w:r>
      <w:r w:rsidR="00681592" w:rsidRPr="00EC2216">
        <w:rPr>
          <w:rFonts w:asciiTheme="minorHAnsi" w:hAnsiTheme="minorHAnsi"/>
          <w:color w:val="000000" w:themeColor="text1"/>
          <w:lang w:val="en-CA"/>
        </w:rPr>
        <w:t xml:space="preserve">institutionalisation of the university </w:t>
      </w:r>
      <w:r w:rsidR="00A154C6" w:rsidRPr="00EC2216">
        <w:rPr>
          <w:rFonts w:asciiTheme="minorHAnsi" w:hAnsiTheme="minorHAnsi"/>
          <w:color w:val="000000" w:themeColor="text1"/>
          <w:lang w:val="en-CA"/>
        </w:rPr>
        <w:t xml:space="preserve">has been shaped prominently </w:t>
      </w:r>
      <w:r w:rsidR="002226B8" w:rsidRPr="00EC2216">
        <w:rPr>
          <w:rFonts w:asciiTheme="minorHAnsi" w:hAnsiTheme="minorHAnsi"/>
          <w:color w:val="000000" w:themeColor="text1"/>
          <w:lang w:val="en-CA"/>
        </w:rPr>
        <w:t>in different forms by Newman</w:t>
      </w:r>
      <w:r w:rsidR="008E5790" w:rsidRPr="00EC2216">
        <w:rPr>
          <w:rFonts w:asciiTheme="minorHAnsi" w:hAnsiTheme="minorHAnsi"/>
          <w:color w:val="000000" w:themeColor="text1"/>
          <w:lang w:val="en-CA"/>
        </w:rPr>
        <w:t xml:space="preserve"> </w:t>
      </w:r>
      <w:r w:rsidR="008E5790" w:rsidRPr="00EC2216">
        <w:rPr>
          <w:rFonts w:asciiTheme="minorHAnsi" w:hAnsiTheme="minorHAnsi"/>
          <w:color w:val="000000" w:themeColor="text1"/>
        </w:rPr>
        <w:t xml:space="preserve">(1852/2008), </w:t>
      </w:r>
      <w:r w:rsidR="008E5790" w:rsidRPr="00EC2216">
        <w:rPr>
          <w:rFonts w:asciiTheme="minorHAnsi" w:eastAsia="Times New Roman" w:hAnsiTheme="minorHAnsi" w:cs="Arial"/>
          <w:color w:val="000000" w:themeColor="text1"/>
          <w:shd w:val="clear" w:color="auto" w:fill="FFFFFF"/>
        </w:rPr>
        <w:t xml:space="preserve">von Humboldt (1809/1970), </w:t>
      </w:r>
      <w:r w:rsidR="007C1D0F" w:rsidRPr="00EC2216">
        <w:rPr>
          <w:rFonts w:asciiTheme="minorHAnsi" w:hAnsiTheme="minorHAnsi"/>
          <w:color w:val="000000" w:themeColor="text1"/>
        </w:rPr>
        <w:t xml:space="preserve">Flexner (1930/1968) and </w:t>
      </w:r>
      <w:r w:rsidR="008F6F57" w:rsidRPr="00EC2216">
        <w:rPr>
          <w:rFonts w:asciiTheme="minorHAnsi" w:eastAsia="Times New Roman" w:hAnsiTheme="minorHAnsi"/>
          <w:color w:val="000000" w:themeColor="text1"/>
          <w:shd w:val="clear" w:color="auto" w:fill="FFFFFF"/>
        </w:rPr>
        <w:t>Kerr (1963)</w:t>
      </w:r>
      <w:r w:rsidR="007C1D0F" w:rsidRPr="00EC2216">
        <w:rPr>
          <w:rFonts w:asciiTheme="minorHAnsi" w:eastAsia="Times New Roman" w:hAnsiTheme="minorHAnsi"/>
          <w:color w:val="000000" w:themeColor="text1"/>
          <w:shd w:val="clear" w:color="auto" w:fill="FFFFFF"/>
        </w:rPr>
        <w:t>.</w:t>
      </w:r>
      <w:r w:rsidR="002226B8" w:rsidRPr="00EC2216">
        <w:rPr>
          <w:rFonts w:asciiTheme="minorHAnsi" w:hAnsiTheme="minorHAnsi"/>
          <w:color w:val="000000" w:themeColor="text1"/>
          <w:lang w:val="en-CA"/>
        </w:rPr>
        <w:t xml:space="preserve"> </w:t>
      </w:r>
      <w:r w:rsidR="004A6921" w:rsidRPr="00EC2216">
        <w:rPr>
          <w:rFonts w:asciiTheme="minorHAnsi" w:hAnsiTheme="minorHAnsi"/>
          <w:color w:val="000000" w:themeColor="text1"/>
          <w:lang w:val="en-CA"/>
        </w:rPr>
        <w:t xml:space="preserve">The sociological institution of the university </w:t>
      </w:r>
      <w:r w:rsidR="00177000" w:rsidRPr="00EC2216">
        <w:rPr>
          <w:rFonts w:asciiTheme="minorHAnsi" w:hAnsiTheme="minorHAnsi"/>
          <w:color w:val="000000" w:themeColor="text1"/>
          <w:lang w:val="en-CA"/>
        </w:rPr>
        <w:t xml:space="preserve">accords substantial historical and global </w:t>
      </w:r>
      <w:r w:rsidR="00FE4866" w:rsidRPr="00EC2216">
        <w:rPr>
          <w:rFonts w:asciiTheme="minorHAnsi" w:hAnsiTheme="minorHAnsi"/>
          <w:color w:val="000000" w:themeColor="text1"/>
          <w:lang w:val="en-CA"/>
        </w:rPr>
        <w:t xml:space="preserve">meaning and </w:t>
      </w:r>
      <w:r w:rsidR="00177000" w:rsidRPr="00EC2216">
        <w:rPr>
          <w:rFonts w:asciiTheme="minorHAnsi" w:hAnsiTheme="minorHAnsi"/>
          <w:color w:val="000000" w:themeColor="text1"/>
          <w:lang w:val="en-CA"/>
        </w:rPr>
        <w:t xml:space="preserve">standing </w:t>
      </w:r>
      <w:r w:rsidR="005C2BEA" w:rsidRPr="00EC2216">
        <w:rPr>
          <w:rFonts w:asciiTheme="minorHAnsi" w:hAnsiTheme="minorHAnsi"/>
          <w:color w:val="000000" w:themeColor="text1"/>
          <w:lang w:val="en-CA"/>
        </w:rPr>
        <w:t xml:space="preserve">to </w:t>
      </w:r>
      <w:r w:rsidR="00FE4866" w:rsidRPr="00EC2216">
        <w:rPr>
          <w:rFonts w:asciiTheme="minorHAnsi" w:hAnsiTheme="minorHAnsi"/>
          <w:color w:val="000000" w:themeColor="text1"/>
          <w:lang w:val="en-CA"/>
        </w:rPr>
        <w:t>‘categories such as student, professor, university, or graduate, or of topics such as physics or literature’ (Meyer, Ramirez, Frank and Schofer, 2007, p. 187).</w:t>
      </w:r>
      <w:r w:rsidR="009A61D6" w:rsidRPr="00EC2216">
        <w:rPr>
          <w:rFonts w:asciiTheme="minorHAnsi" w:hAnsiTheme="minorHAnsi"/>
          <w:color w:val="000000" w:themeColor="text1"/>
          <w:lang w:val="en-CA"/>
        </w:rPr>
        <w:t xml:space="preserve"> This is despite </w:t>
      </w:r>
      <w:r w:rsidR="009A61D6" w:rsidRPr="00EC2216">
        <w:rPr>
          <w:rFonts w:asciiTheme="minorHAnsi" w:hAnsiTheme="minorHAnsi"/>
          <w:color w:val="000000" w:themeColor="text1"/>
        </w:rPr>
        <w:t>universities’ organisational characteristics being ‘quite variable across national boundaries, and sometimes across strata or category within national states’ (</w:t>
      </w:r>
      <w:r w:rsidR="009A61D6" w:rsidRPr="00EC2216">
        <w:rPr>
          <w:rFonts w:asciiTheme="minorHAnsi" w:hAnsiTheme="minorHAnsi"/>
          <w:color w:val="000000" w:themeColor="text1"/>
          <w:lang w:val="en-CA"/>
        </w:rPr>
        <w:t xml:space="preserve">Meyer, Ramirez, Frank and Schofer, 2007, </w:t>
      </w:r>
      <w:r w:rsidR="009A61D6" w:rsidRPr="00EC2216">
        <w:rPr>
          <w:rFonts w:asciiTheme="minorHAnsi" w:hAnsiTheme="minorHAnsi"/>
          <w:color w:val="000000" w:themeColor="text1"/>
        </w:rPr>
        <w:t>p. 195).</w:t>
      </w:r>
    </w:p>
    <w:p w14:paraId="5FCDBFDF" w14:textId="77777777" w:rsidR="00F002C9" w:rsidRPr="00EC2216" w:rsidRDefault="00F002C9" w:rsidP="00716FB6">
      <w:pPr>
        <w:rPr>
          <w:rFonts w:asciiTheme="minorHAnsi" w:hAnsiTheme="minorHAnsi"/>
          <w:color w:val="000000" w:themeColor="text1"/>
          <w:lang w:val="en-CA"/>
        </w:rPr>
      </w:pPr>
    </w:p>
    <w:p w14:paraId="7346B7A8" w14:textId="6310DC68" w:rsidR="00F002C9" w:rsidRPr="00EC2216" w:rsidRDefault="004767A6" w:rsidP="00716FB6">
      <w:pPr>
        <w:rPr>
          <w:rFonts w:asciiTheme="minorHAnsi" w:hAnsiTheme="minorHAnsi"/>
          <w:color w:val="000000" w:themeColor="text1"/>
          <w:lang w:val="en-CA"/>
        </w:rPr>
      </w:pPr>
      <w:r w:rsidRPr="00EC2216">
        <w:rPr>
          <w:rFonts w:asciiTheme="minorHAnsi" w:hAnsiTheme="minorHAnsi"/>
          <w:color w:val="000000" w:themeColor="text1"/>
          <w:lang w:val="en-CA"/>
        </w:rPr>
        <w:t>The university as institution supports ‘a claim to unified knowledge and authority, rooted in the most universal principles’</w:t>
      </w:r>
      <w:r w:rsidR="00324B9B" w:rsidRPr="00EC2216">
        <w:rPr>
          <w:rFonts w:asciiTheme="minorHAnsi" w:hAnsiTheme="minorHAnsi"/>
          <w:color w:val="000000" w:themeColor="text1"/>
          <w:lang w:val="en-CA"/>
        </w:rPr>
        <w:t>; it ‘rests on a bed of cultural assumptions involving universalistic values, human empowerment, scientific knowledge, and rationality’</w:t>
      </w:r>
      <w:r w:rsidR="00046090" w:rsidRPr="00EC2216">
        <w:rPr>
          <w:rFonts w:asciiTheme="minorHAnsi" w:hAnsiTheme="minorHAnsi"/>
          <w:color w:val="000000" w:themeColor="text1"/>
          <w:lang w:val="en-CA"/>
        </w:rPr>
        <w:t xml:space="preserve"> </w:t>
      </w:r>
      <w:r w:rsidRPr="00EC2216">
        <w:rPr>
          <w:rFonts w:asciiTheme="minorHAnsi" w:hAnsiTheme="minorHAnsi"/>
          <w:color w:val="000000" w:themeColor="text1"/>
          <w:lang w:val="en-CA"/>
        </w:rPr>
        <w:t>(</w:t>
      </w:r>
      <w:r w:rsidR="00046090" w:rsidRPr="00EC2216">
        <w:rPr>
          <w:rFonts w:asciiTheme="minorHAnsi" w:hAnsiTheme="minorHAnsi"/>
          <w:color w:val="000000" w:themeColor="text1"/>
          <w:lang w:val="en-CA"/>
        </w:rPr>
        <w:t>Meyer, Ramirez, Frank and Schofer, 2007, p</w:t>
      </w:r>
      <w:r w:rsidR="00324B9B" w:rsidRPr="00EC2216">
        <w:rPr>
          <w:rFonts w:asciiTheme="minorHAnsi" w:hAnsiTheme="minorHAnsi"/>
          <w:color w:val="000000" w:themeColor="text1"/>
          <w:lang w:val="en-CA"/>
        </w:rPr>
        <w:t>p</w:t>
      </w:r>
      <w:r w:rsidR="00046090" w:rsidRPr="00EC2216">
        <w:rPr>
          <w:rFonts w:asciiTheme="minorHAnsi" w:hAnsiTheme="minorHAnsi"/>
          <w:color w:val="000000" w:themeColor="text1"/>
          <w:lang w:val="en-CA"/>
        </w:rPr>
        <w:t>. 199</w:t>
      </w:r>
      <w:r w:rsidR="00324B9B" w:rsidRPr="00EC2216">
        <w:rPr>
          <w:rFonts w:asciiTheme="minorHAnsi" w:hAnsiTheme="minorHAnsi"/>
          <w:color w:val="000000" w:themeColor="text1"/>
          <w:lang w:val="en-CA"/>
        </w:rPr>
        <w:t>, 203</w:t>
      </w:r>
      <w:r w:rsidR="00046090" w:rsidRPr="00EC2216">
        <w:rPr>
          <w:rFonts w:asciiTheme="minorHAnsi" w:hAnsiTheme="minorHAnsi"/>
          <w:color w:val="000000" w:themeColor="text1"/>
          <w:lang w:val="en-CA"/>
        </w:rPr>
        <w:t>).</w:t>
      </w:r>
      <w:r w:rsidR="00324B9B" w:rsidRPr="00EC2216">
        <w:rPr>
          <w:rFonts w:asciiTheme="minorHAnsi" w:hAnsiTheme="minorHAnsi"/>
          <w:color w:val="000000" w:themeColor="text1"/>
          <w:lang w:val="en-CA"/>
        </w:rPr>
        <w:t xml:space="preserve"> </w:t>
      </w:r>
      <w:r w:rsidR="009946B3" w:rsidRPr="00EC2216">
        <w:rPr>
          <w:rFonts w:asciiTheme="minorHAnsi" w:hAnsiTheme="minorHAnsi"/>
          <w:color w:val="000000" w:themeColor="text1"/>
          <w:lang w:val="en-CA"/>
        </w:rPr>
        <w:t xml:space="preserve">The roles of universities </w:t>
      </w:r>
      <w:r w:rsidR="00934445" w:rsidRPr="00EC2216">
        <w:rPr>
          <w:rFonts w:asciiTheme="minorHAnsi" w:hAnsiTheme="minorHAnsi"/>
          <w:color w:val="000000" w:themeColor="text1"/>
          <w:lang w:val="en-CA"/>
        </w:rPr>
        <w:t>have been</w:t>
      </w:r>
      <w:r w:rsidR="009946B3" w:rsidRPr="00EC2216">
        <w:rPr>
          <w:rFonts w:asciiTheme="minorHAnsi" w:hAnsiTheme="minorHAnsi"/>
          <w:color w:val="000000" w:themeColor="text1"/>
          <w:lang w:val="en-CA"/>
        </w:rPr>
        <w:t xml:space="preserve"> </w:t>
      </w:r>
      <w:r w:rsidR="00073A66" w:rsidRPr="00EC2216">
        <w:rPr>
          <w:rFonts w:asciiTheme="minorHAnsi" w:hAnsiTheme="minorHAnsi"/>
          <w:color w:val="000000" w:themeColor="text1"/>
          <w:lang w:val="en-CA"/>
        </w:rPr>
        <w:t>to preserve, transmit, and extend knowledge (Clarice, Hough and Stewart, 1984, p. 2</w:t>
      </w:r>
      <w:r w:rsidR="00AC60C1" w:rsidRPr="00EC2216">
        <w:rPr>
          <w:rFonts w:asciiTheme="minorHAnsi" w:hAnsiTheme="minorHAnsi"/>
          <w:color w:val="000000" w:themeColor="text1"/>
          <w:lang w:val="en-CA"/>
        </w:rPr>
        <w:t>4). However, since at least 1961</w:t>
      </w:r>
      <w:r w:rsidR="00073A66" w:rsidRPr="00EC2216">
        <w:rPr>
          <w:rFonts w:asciiTheme="minorHAnsi" w:hAnsiTheme="minorHAnsi"/>
          <w:color w:val="000000" w:themeColor="text1"/>
          <w:lang w:val="en-CA"/>
        </w:rPr>
        <w:t xml:space="preserve"> the roles of universities have been teach</w:t>
      </w:r>
      <w:r w:rsidR="00AC60C1" w:rsidRPr="00EC2216">
        <w:rPr>
          <w:rFonts w:asciiTheme="minorHAnsi" w:hAnsiTheme="minorHAnsi"/>
          <w:color w:val="000000" w:themeColor="text1"/>
          <w:lang w:val="en-CA"/>
        </w:rPr>
        <w:t>ing</w:t>
      </w:r>
      <w:r w:rsidR="00073A66" w:rsidRPr="00EC2216">
        <w:rPr>
          <w:rFonts w:asciiTheme="minorHAnsi" w:hAnsiTheme="minorHAnsi"/>
          <w:color w:val="000000" w:themeColor="text1"/>
          <w:lang w:val="en-CA"/>
        </w:rPr>
        <w:t>, research, and service (</w:t>
      </w:r>
      <w:r w:rsidR="0078092B" w:rsidRPr="00EC2216">
        <w:rPr>
          <w:rFonts w:asciiTheme="minorHAnsi" w:hAnsiTheme="minorHAnsi"/>
          <w:color w:val="000000" w:themeColor="text1"/>
          <w:lang w:val="en-CA"/>
        </w:rPr>
        <w:t>Schultz and</w:t>
      </w:r>
      <w:r w:rsidR="00FB0359" w:rsidRPr="00EC2216">
        <w:rPr>
          <w:rFonts w:asciiTheme="minorHAnsi" w:hAnsiTheme="minorHAnsi"/>
          <w:color w:val="000000" w:themeColor="text1"/>
          <w:lang w:val="en-CA"/>
        </w:rPr>
        <w:t xml:space="preserve"> </w:t>
      </w:r>
      <w:r w:rsidR="0078092B" w:rsidRPr="00EC2216">
        <w:rPr>
          <w:rFonts w:asciiTheme="minorHAnsi" w:hAnsiTheme="minorHAnsi"/>
          <w:color w:val="000000" w:themeColor="text1"/>
          <w:lang w:val="en-CA"/>
        </w:rPr>
        <w:t xml:space="preserve">Meade, </w:t>
      </w:r>
      <w:r w:rsidR="00FB0359" w:rsidRPr="00EC2216">
        <w:rPr>
          <w:rFonts w:asciiTheme="minorHAnsi" w:hAnsiTheme="minorHAnsi"/>
          <w:color w:val="000000" w:themeColor="text1"/>
          <w:lang w:val="en-CA"/>
        </w:rPr>
        <w:t>1989</w:t>
      </w:r>
      <w:r w:rsidR="0078092B" w:rsidRPr="00EC2216">
        <w:rPr>
          <w:rFonts w:asciiTheme="minorHAnsi" w:hAnsiTheme="minorHAnsi"/>
          <w:color w:val="000000" w:themeColor="text1"/>
          <w:lang w:val="en-CA"/>
        </w:rPr>
        <w:t>, p. 115</w:t>
      </w:r>
      <w:r w:rsidR="002D7A77" w:rsidRPr="00EC2216">
        <w:rPr>
          <w:rFonts w:asciiTheme="minorHAnsi" w:hAnsiTheme="minorHAnsi"/>
          <w:color w:val="000000" w:themeColor="text1"/>
          <w:lang w:val="en-CA"/>
        </w:rPr>
        <w:t xml:space="preserve">; </w:t>
      </w:r>
      <w:r w:rsidR="008F1D54" w:rsidRPr="00EC2216">
        <w:rPr>
          <w:rFonts w:asciiTheme="minorHAnsi" w:eastAsia="Times New Roman" w:hAnsiTheme="minorHAnsi" w:cs="Arial"/>
          <w:color w:val="000000" w:themeColor="text1"/>
          <w:shd w:val="clear" w:color="auto" w:fill="FFFFFF"/>
        </w:rPr>
        <w:t>Meier, 2013</w:t>
      </w:r>
      <w:r w:rsidR="00EC09B0" w:rsidRPr="00EC2216">
        <w:rPr>
          <w:rFonts w:asciiTheme="minorHAnsi" w:eastAsia="Times New Roman" w:hAnsiTheme="minorHAnsi" w:cs="Arial"/>
          <w:color w:val="000000" w:themeColor="text1"/>
          <w:shd w:val="clear" w:color="auto" w:fill="FFFFFF"/>
        </w:rPr>
        <w:t>, p. 4</w:t>
      </w:r>
      <w:r w:rsidR="008F1D54" w:rsidRPr="00EC2216">
        <w:rPr>
          <w:rFonts w:asciiTheme="minorHAnsi" w:eastAsia="Times New Roman" w:hAnsiTheme="minorHAnsi" w:cs="Arial"/>
          <w:color w:val="000000" w:themeColor="text1"/>
          <w:shd w:val="clear" w:color="auto" w:fill="FFFFFF"/>
        </w:rPr>
        <w:t xml:space="preserve">; </w:t>
      </w:r>
      <w:r w:rsidR="002D7A77" w:rsidRPr="00EC2216">
        <w:rPr>
          <w:rFonts w:asciiTheme="minorHAnsi" w:hAnsiTheme="minorHAnsi"/>
          <w:color w:val="000000" w:themeColor="text1"/>
          <w:lang w:val="en-CA"/>
        </w:rPr>
        <w:t>Centra, 1979</w:t>
      </w:r>
      <w:r w:rsidR="00FC608F" w:rsidRPr="00EC2216">
        <w:rPr>
          <w:rFonts w:asciiTheme="minorHAnsi" w:hAnsiTheme="minorHAnsi"/>
          <w:color w:val="000000" w:themeColor="text1"/>
          <w:lang w:val="en-CA"/>
        </w:rPr>
        <w:t>; Eble, 1983</w:t>
      </w:r>
      <w:r w:rsidR="00FB0359" w:rsidRPr="00EC2216">
        <w:rPr>
          <w:rFonts w:asciiTheme="minorHAnsi" w:hAnsiTheme="minorHAnsi"/>
          <w:color w:val="000000" w:themeColor="text1"/>
          <w:lang w:val="en-CA"/>
        </w:rPr>
        <w:t>).</w:t>
      </w:r>
      <w:r w:rsidR="00245FE7" w:rsidRPr="00EC2216">
        <w:rPr>
          <w:rFonts w:asciiTheme="minorHAnsi" w:hAnsiTheme="minorHAnsi"/>
          <w:color w:val="000000" w:themeColor="text1"/>
          <w:lang w:val="en-CA"/>
        </w:rPr>
        <w:t xml:space="preserve"> These roles are understood to be served by both the organisation and individual academics</w:t>
      </w:r>
      <w:r w:rsidR="00E71F33" w:rsidRPr="00EC2216">
        <w:rPr>
          <w:rFonts w:asciiTheme="minorHAnsi" w:hAnsiTheme="minorHAnsi"/>
          <w:color w:val="000000" w:themeColor="text1"/>
          <w:lang w:val="en-CA"/>
        </w:rPr>
        <w:t xml:space="preserve"> within them</w:t>
      </w:r>
      <w:r w:rsidR="00245FE7" w:rsidRPr="00EC2216">
        <w:rPr>
          <w:rFonts w:asciiTheme="minorHAnsi" w:hAnsiTheme="minorHAnsi"/>
          <w:color w:val="000000" w:themeColor="text1"/>
          <w:lang w:val="en-CA"/>
        </w:rPr>
        <w:t xml:space="preserve"> (Terpstra and Honoree, 2009)</w:t>
      </w:r>
      <w:r w:rsidR="00DA58B1" w:rsidRPr="00EC2216">
        <w:rPr>
          <w:rFonts w:asciiTheme="minorHAnsi" w:hAnsiTheme="minorHAnsi"/>
          <w:color w:val="000000" w:themeColor="text1"/>
          <w:lang w:val="en-CA"/>
        </w:rPr>
        <w:t xml:space="preserve">, though </w:t>
      </w:r>
      <w:r w:rsidR="00433E9A" w:rsidRPr="00EC2216">
        <w:rPr>
          <w:rFonts w:asciiTheme="minorHAnsi" w:hAnsiTheme="minorHAnsi"/>
          <w:color w:val="000000" w:themeColor="text1"/>
          <w:lang w:val="en-CA"/>
        </w:rPr>
        <w:t>universities’ social role emerge from different traditions (</w:t>
      </w:r>
      <w:r w:rsidR="00C1774F" w:rsidRPr="00EC2216">
        <w:rPr>
          <w:rFonts w:asciiTheme="minorHAnsi" w:eastAsia="Times New Roman" w:hAnsiTheme="minorHAnsi" w:cs="Arial"/>
          <w:color w:val="000000" w:themeColor="text1"/>
          <w:shd w:val="clear" w:color="auto" w:fill="FFFFFF"/>
        </w:rPr>
        <w:t xml:space="preserve">Ramirez, 2006, </w:t>
      </w:r>
      <w:r w:rsidR="00433E9A" w:rsidRPr="00EC2216">
        <w:rPr>
          <w:rFonts w:asciiTheme="minorHAnsi" w:hAnsiTheme="minorHAnsi"/>
          <w:color w:val="000000" w:themeColor="text1"/>
          <w:lang w:val="en-CA"/>
        </w:rPr>
        <w:t>p. 231)</w:t>
      </w:r>
      <w:r w:rsidR="00245FE7" w:rsidRPr="00EC2216">
        <w:rPr>
          <w:rFonts w:asciiTheme="minorHAnsi" w:hAnsiTheme="minorHAnsi"/>
          <w:color w:val="000000" w:themeColor="text1"/>
          <w:lang w:val="en-CA"/>
        </w:rPr>
        <w:t>.</w:t>
      </w:r>
    </w:p>
    <w:p w14:paraId="2B10B731" w14:textId="77777777" w:rsidR="006E6977" w:rsidRPr="00EC2216" w:rsidRDefault="006E6977" w:rsidP="006E6977">
      <w:pPr>
        <w:rPr>
          <w:rFonts w:asciiTheme="minorHAnsi" w:hAnsiTheme="minorHAnsi"/>
          <w:color w:val="000000" w:themeColor="text1"/>
          <w:lang w:val="en-CA"/>
        </w:rPr>
      </w:pPr>
    </w:p>
    <w:p w14:paraId="5FE13905" w14:textId="0EAF5BEA" w:rsidR="00C33768" w:rsidRPr="00EC2216" w:rsidRDefault="00CE082C" w:rsidP="00C33768">
      <w:pPr>
        <w:rPr>
          <w:rFonts w:asciiTheme="minorHAnsi" w:hAnsiTheme="minorHAnsi" w:cstheme="minorHAnsi"/>
          <w:color w:val="000000" w:themeColor="text1"/>
        </w:rPr>
      </w:pPr>
      <w:r w:rsidRPr="00EC2216">
        <w:rPr>
          <w:rFonts w:asciiTheme="minorHAnsi" w:hAnsiTheme="minorHAnsi"/>
          <w:color w:val="000000" w:themeColor="text1"/>
          <w:lang w:val="en-CA"/>
        </w:rPr>
        <w:t>Universities’ service role has also been described as their</w:t>
      </w:r>
      <w:r w:rsidR="0021180D" w:rsidRPr="00EC2216">
        <w:rPr>
          <w:rFonts w:asciiTheme="minorHAnsi" w:hAnsiTheme="minorHAnsi"/>
          <w:color w:val="000000" w:themeColor="text1"/>
          <w:lang w:val="en-CA"/>
        </w:rPr>
        <w:t xml:space="preserve"> </w:t>
      </w:r>
      <w:r w:rsidR="00222B0E" w:rsidRPr="00EC2216">
        <w:rPr>
          <w:rFonts w:asciiTheme="minorHAnsi" w:hAnsiTheme="minorHAnsi"/>
          <w:color w:val="000000" w:themeColor="text1"/>
          <w:lang w:val="en-CA"/>
        </w:rPr>
        <w:t>civic role</w:t>
      </w:r>
      <w:r w:rsidRPr="00EC2216">
        <w:rPr>
          <w:rFonts w:asciiTheme="minorHAnsi" w:hAnsiTheme="minorHAnsi"/>
          <w:color w:val="000000" w:themeColor="text1"/>
          <w:lang w:val="en-CA"/>
        </w:rPr>
        <w:t xml:space="preserve"> (</w:t>
      </w:r>
      <w:hyperlink r:id="rId10" w:history="1">
        <w:r w:rsidRPr="00EC2216">
          <w:rPr>
            <w:rFonts w:asciiTheme="minorHAnsi" w:hAnsiTheme="minorHAnsi"/>
            <w:color w:val="000000" w:themeColor="text1"/>
            <w:lang w:val="en-CA"/>
          </w:rPr>
          <w:t>Talloires Network of Engaged Universities</w:t>
        </w:r>
      </w:hyperlink>
      <w:r w:rsidRPr="00EC2216">
        <w:rPr>
          <w:rFonts w:asciiTheme="minorHAnsi" w:hAnsiTheme="minorHAnsi"/>
          <w:color w:val="000000" w:themeColor="text1"/>
          <w:lang w:val="en-CA"/>
        </w:rPr>
        <w:t>, 2005)</w:t>
      </w:r>
      <w:r w:rsidR="00247A22" w:rsidRPr="00EC2216">
        <w:rPr>
          <w:rFonts w:asciiTheme="minorHAnsi" w:hAnsiTheme="minorHAnsi"/>
          <w:color w:val="000000" w:themeColor="text1"/>
          <w:lang w:val="en-CA"/>
        </w:rPr>
        <w:t xml:space="preserve"> and also as their third mission</w:t>
      </w:r>
      <w:r w:rsidRPr="00EC2216">
        <w:rPr>
          <w:rFonts w:asciiTheme="minorHAnsi" w:hAnsiTheme="minorHAnsi"/>
          <w:color w:val="000000" w:themeColor="text1"/>
          <w:lang w:val="en-CA"/>
        </w:rPr>
        <w:t>.</w:t>
      </w:r>
      <w:r w:rsidR="00247A22" w:rsidRPr="00EC2216">
        <w:rPr>
          <w:rFonts w:asciiTheme="minorHAnsi" w:hAnsiTheme="minorHAnsi"/>
          <w:color w:val="000000" w:themeColor="text1"/>
          <w:lang w:val="en-CA"/>
        </w:rPr>
        <w:t xml:space="preserve"> Compagnucci and Spigarelli (2020, pp. 5-6) argue that ‘the service(s) provided by the university to society, above and beyond teaching and research’ are the third mission of the university which ‘seek(s) to contribute to the social, cultural and economic development of communities’.</w:t>
      </w:r>
      <w:r w:rsidR="001A5B1D" w:rsidRPr="00EC2216">
        <w:rPr>
          <w:rFonts w:asciiTheme="minorHAnsi" w:hAnsiTheme="minorHAnsi"/>
          <w:color w:val="000000" w:themeColor="text1"/>
          <w:lang w:val="en-CA"/>
        </w:rPr>
        <w:t xml:space="preserve"> </w:t>
      </w:r>
      <w:r w:rsidR="00C33768" w:rsidRPr="00EC2216">
        <w:rPr>
          <w:rFonts w:asciiTheme="minorHAnsi" w:hAnsiTheme="minorHAnsi" w:cstheme="minorHAnsi"/>
          <w:color w:val="000000" w:themeColor="text1"/>
        </w:rPr>
        <w:t>Barker (2004, pp. 128-132) builds on Boyer’s (1990, 1996) scholarship of engagement to argue that the scholarship of engagement is open to the public, participatory, builds community partnerships, creates public information networ</w:t>
      </w:r>
      <w:r w:rsidR="001A5B1D" w:rsidRPr="00EC2216">
        <w:rPr>
          <w:rFonts w:asciiTheme="minorHAnsi" w:hAnsiTheme="minorHAnsi" w:cstheme="minorHAnsi"/>
          <w:color w:val="000000" w:themeColor="text1"/>
        </w:rPr>
        <w:t>ks, and develops civic literacy.</w:t>
      </w:r>
    </w:p>
    <w:p w14:paraId="26D50305" w14:textId="77777777" w:rsidR="00AB1A32" w:rsidRPr="00EC2216" w:rsidRDefault="00AB1A32" w:rsidP="00C33768">
      <w:pPr>
        <w:rPr>
          <w:rFonts w:asciiTheme="minorHAnsi" w:hAnsiTheme="minorHAnsi" w:cstheme="minorHAnsi"/>
          <w:color w:val="000000" w:themeColor="text1"/>
        </w:rPr>
      </w:pPr>
    </w:p>
    <w:p w14:paraId="54E1A544" w14:textId="1371B37C" w:rsidR="00AB1A32" w:rsidRPr="00EC2216" w:rsidRDefault="002A2DD7" w:rsidP="00C33768">
      <w:pPr>
        <w:rPr>
          <w:rFonts w:asciiTheme="minorHAnsi" w:eastAsia="Times New Roman" w:hAnsiTheme="minorHAnsi" w:cs="Arial"/>
          <w:color w:val="000000" w:themeColor="text1"/>
          <w:shd w:val="clear" w:color="auto" w:fill="FFFFFF"/>
        </w:rPr>
      </w:pPr>
      <w:r w:rsidRPr="00EC2216">
        <w:rPr>
          <w:rFonts w:asciiTheme="minorHAnsi" w:hAnsiTheme="minorHAnsi"/>
          <w:color w:val="000000" w:themeColor="text1"/>
          <w:lang w:val="en-CA"/>
        </w:rPr>
        <w:t>Following the USA presidents' declaration on the civic responsibility of higher e</w:t>
      </w:r>
      <w:r w:rsidRPr="00EC2216">
        <w:rPr>
          <w:rFonts w:asciiTheme="minorHAnsi" w:hAnsiTheme="minorHAnsi" w:cstheme="minorBidi"/>
          <w:color w:val="000000" w:themeColor="text1"/>
          <w:lang w:val="en-CA"/>
        </w:rPr>
        <w:t>ducation</w:t>
      </w:r>
      <w:r w:rsidRPr="00EC2216">
        <w:rPr>
          <w:rFonts w:asciiTheme="minorHAnsi" w:hAnsiTheme="minorHAnsi"/>
          <w:color w:val="000000" w:themeColor="text1"/>
          <w:lang w:val="en-CA"/>
        </w:rPr>
        <w:t xml:space="preserve"> (Campus Compact, 2009) the Carnegie Foundation developed an </w:t>
      </w:r>
      <w:r w:rsidR="00F9725C" w:rsidRPr="00EC2216">
        <w:rPr>
          <w:rFonts w:asciiTheme="minorHAnsi" w:hAnsiTheme="minorHAnsi"/>
          <w:color w:val="000000" w:themeColor="text1"/>
          <w:lang w:val="en-CA"/>
        </w:rPr>
        <w:t>elective community engagement classification of higher education organisations</w:t>
      </w:r>
      <w:r w:rsidRPr="00EC2216">
        <w:rPr>
          <w:rFonts w:asciiTheme="minorHAnsi" w:hAnsiTheme="minorHAnsi"/>
          <w:color w:val="000000" w:themeColor="text1"/>
          <w:lang w:val="en-CA"/>
        </w:rPr>
        <w:t xml:space="preserve"> </w:t>
      </w:r>
      <w:r w:rsidR="00F9725C" w:rsidRPr="00EC2216">
        <w:rPr>
          <w:rFonts w:asciiTheme="minorHAnsi" w:hAnsiTheme="minorHAnsi"/>
          <w:color w:val="000000" w:themeColor="text1"/>
          <w:lang w:val="en-CA"/>
        </w:rPr>
        <w:t>(</w:t>
      </w:r>
      <w:r w:rsidR="00F9725C" w:rsidRPr="00EC2216">
        <w:rPr>
          <w:rFonts w:asciiTheme="minorHAnsi" w:eastAsia="Times New Roman" w:hAnsiTheme="minorHAnsi" w:cs="Arial"/>
          <w:color w:val="000000" w:themeColor="text1"/>
          <w:shd w:val="clear" w:color="auto" w:fill="FFFFFF"/>
        </w:rPr>
        <w:t>Saltmarsh and Johnson, 2018</w:t>
      </w:r>
      <w:r w:rsidR="003B68F9" w:rsidRPr="00EC2216">
        <w:rPr>
          <w:rFonts w:asciiTheme="minorHAnsi" w:eastAsia="Times New Roman" w:hAnsiTheme="minorHAnsi" w:cs="Arial"/>
          <w:color w:val="000000" w:themeColor="text1"/>
          <w:shd w:val="clear" w:color="auto" w:fill="FFFFFF"/>
        </w:rPr>
        <w:t>, p. 2; 2020, p. 105</w:t>
      </w:r>
      <w:r w:rsidR="00F9725C" w:rsidRPr="00EC2216">
        <w:rPr>
          <w:rFonts w:asciiTheme="minorHAnsi" w:eastAsia="Times New Roman" w:hAnsiTheme="minorHAnsi" w:cs="Arial"/>
          <w:color w:val="000000" w:themeColor="text1"/>
          <w:shd w:val="clear" w:color="auto" w:fill="FFFFFF"/>
        </w:rPr>
        <w:t>).</w:t>
      </w:r>
      <w:r w:rsidR="00394FCC" w:rsidRPr="00EC2216">
        <w:rPr>
          <w:rFonts w:asciiTheme="minorHAnsi" w:eastAsia="Times New Roman" w:hAnsiTheme="minorHAnsi" w:cs="Arial"/>
          <w:color w:val="000000" w:themeColor="text1"/>
          <w:shd w:val="clear" w:color="auto" w:fill="FFFFFF"/>
        </w:rPr>
        <w:t xml:space="preserve"> The Carnegie Foundation elaborates community engagement thus:</w:t>
      </w:r>
    </w:p>
    <w:p w14:paraId="5DF7BD52" w14:textId="77777777" w:rsidR="00950081" w:rsidRPr="00EC2216" w:rsidRDefault="00950081" w:rsidP="00C33768">
      <w:pPr>
        <w:rPr>
          <w:rFonts w:asciiTheme="minorHAnsi" w:eastAsia="Times New Roman" w:hAnsiTheme="minorHAnsi" w:cs="Arial"/>
          <w:color w:val="000000" w:themeColor="text1"/>
          <w:shd w:val="clear" w:color="auto" w:fill="FFFFFF"/>
        </w:rPr>
      </w:pPr>
    </w:p>
    <w:p w14:paraId="7F82C4C0" w14:textId="77777777" w:rsidR="007B10CB" w:rsidRPr="00EC2216" w:rsidRDefault="007B10CB" w:rsidP="007B10CB">
      <w:pPr>
        <w:ind w:left="720"/>
        <w:rPr>
          <w:rFonts w:asciiTheme="minorHAnsi" w:eastAsia="Times New Roman" w:hAnsiTheme="minorHAnsi"/>
          <w:color w:val="000000" w:themeColor="text1"/>
        </w:rPr>
      </w:pPr>
      <w:r w:rsidRPr="00EC2216">
        <w:rPr>
          <w:rFonts w:asciiTheme="minorHAnsi" w:eastAsia="Times New Roman" w:hAnsiTheme="minorHAnsi"/>
          <w:color w:val="000000" w:themeColor="text1"/>
        </w:rPr>
        <w:t>Community engagement describes collaboration between institutions of higher education and their larger communities (local, regional/state, national, global) for the mutually beneficial exchange of knowledge and resources in a context of partnership and reciprocity. The purpose of community engagement is the partnership of college and university knowledge and resources with those of the public and private sectors to enrich scholarship, research, and creative activity; enhance curriculum, teaching, and learning; prepare educated, engaged citizens; strengthen democratic values and civic responsibility; address critical societal issues; and contribute to the public good.</w:t>
      </w:r>
    </w:p>
    <w:p w14:paraId="53D02ED7" w14:textId="77777777" w:rsidR="00394FCC" w:rsidRPr="00EC2216" w:rsidRDefault="00394FCC" w:rsidP="00394FCC">
      <w:pPr>
        <w:ind w:left="720"/>
        <w:jc w:val="right"/>
        <w:rPr>
          <w:rFonts w:asciiTheme="minorHAnsi" w:eastAsia="Times New Roman" w:hAnsiTheme="minorHAnsi"/>
          <w:color w:val="000000" w:themeColor="text1"/>
        </w:rPr>
      </w:pPr>
    </w:p>
    <w:p w14:paraId="5E526590" w14:textId="28E46883" w:rsidR="00394FCC" w:rsidRPr="00EC2216" w:rsidRDefault="00394FCC" w:rsidP="00394FCC">
      <w:pPr>
        <w:ind w:left="720"/>
        <w:jc w:val="right"/>
        <w:rPr>
          <w:rFonts w:asciiTheme="minorHAnsi" w:eastAsia="Times New Roman" w:hAnsiTheme="minorHAnsi"/>
          <w:color w:val="000000" w:themeColor="text1"/>
        </w:rPr>
      </w:pPr>
      <w:r w:rsidRPr="00EC2216">
        <w:rPr>
          <w:rFonts w:asciiTheme="minorHAnsi" w:eastAsia="Times New Roman" w:hAnsiTheme="minorHAnsi"/>
          <w:color w:val="000000" w:themeColor="text1"/>
        </w:rPr>
        <w:t>(American Council on Education, 2023</w:t>
      </w:r>
      <w:r w:rsidR="003F2A4B" w:rsidRPr="00EC2216">
        <w:rPr>
          <w:rFonts w:asciiTheme="minorHAnsi" w:eastAsia="Times New Roman" w:hAnsiTheme="minorHAnsi"/>
          <w:color w:val="000000" w:themeColor="text1"/>
        </w:rPr>
        <w:t>a</w:t>
      </w:r>
      <w:r w:rsidRPr="00EC2216">
        <w:rPr>
          <w:rFonts w:asciiTheme="minorHAnsi" w:eastAsia="Times New Roman" w:hAnsiTheme="minorHAnsi"/>
          <w:color w:val="000000" w:themeColor="text1"/>
        </w:rPr>
        <w:t>)</w:t>
      </w:r>
    </w:p>
    <w:p w14:paraId="0426D0C1" w14:textId="77777777" w:rsidR="00950081" w:rsidRPr="00EC2216" w:rsidRDefault="00950081" w:rsidP="00C33768">
      <w:pPr>
        <w:rPr>
          <w:rFonts w:asciiTheme="minorHAnsi" w:hAnsiTheme="minorHAnsi"/>
          <w:color w:val="000000" w:themeColor="text1"/>
          <w:lang w:val="en-CA"/>
        </w:rPr>
      </w:pPr>
    </w:p>
    <w:p w14:paraId="5F5F5E14" w14:textId="385EA5EF" w:rsidR="00865512" w:rsidRPr="00EC2216" w:rsidRDefault="001D2BDE" w:rsidP="00865512">
      <w:pPr>
        <w:rPr>
          <w:rFonts w:asciiTheme="minorHAnsi" w:hAnsiTheme="minorHAnsi"/>
          <w:color w:val="000000" w:themeColor="text1"/>
          <w:lang w:val="en-CA"/>
        </w:rPr>
      </w:pPr>
      <w:r w:rsidRPr="00EC2216">
        <w:rPr>
          <w:rFonts w:asciiTheme="minorHAnsi" w:hAnsiTheme="minorHAnsi"/>
          <w:color w:val="000000" w:themeColor="text1"/>
          <w:lang w:val="en-CA"/>
        </w:rPr>
        <w:t xml:space="preserve">The elective classification has been applied by 9 Irish organisations, 16 Canadian organisations including 1 community college, and </w:t>
      </w:r>
      <w:r w:rsidR="003F2A4B" w:rsidRPr="00EC2216">
        <w:rPr>
          <w:rFonts w:asciiTheme="minorHAnsi" w:hAnsiTheme="minorHAnsi"/>
          <w:color w:val="000000" w:themeColor="text1"/>
          <w:lang w:val="en-CA"/>
        </w:rPr>
        <w:t>9 Australian universities (</w:t>
      </w:r>
      <w:r w:rsidR="003F2A4B" w:rsidRPr="00EC2216">
        <w:rPr>
          <w:rFonts w:asciiTheme="minorHAnsi" w:eastAsia="Times New Roman" w:hAnsiTheme="minorHAnsi"/>
          <w:color w:val="000000" w:themeColor="text1"/>
        </w:rPr>
        <w:t xml:space="preserve">American Council on Education. (2023b). </w:t>
      </w:r>
      <w:r w:rsidR="00865512" w:rsidRPr="00EC2216">
        <w:rPr>
          <w:rFonts w:asciiTheme="minorHAnsi" w:hAnsiTheme="minorHAnsi"/>
          <w:color w:val="000000" w:themeColor="text1"/>
          <w:lang w:val="en-CA"/>
        </w:rPr>
        <w:t xml:space="preserve">Of the 357 organisations which have gained </w:t>
      </w:r>
      <w:r w:rsidR="003F2A4B" w:rsidRPr="00EC2216">
        <w:rPr>
          <w:rFonts w:asciiTheme="minorHAnsi" w:hAnsiTheme="minorHAnsi"/>
          <w:color w:val="000000" w:themeColor="text1"/>
          <w:lang w:val="en-CA"/>
        </w:rPr>
        <w:t>t</w:t>
      </w:r>
      <w:r w:rsidR="00865512" w:rsidRPr="00EC2216">
        <w:rPr>
          <w:rFonts w:asciiTheme="minorHAnsi" w:hAnsiTheme="minorHAnsi"/>
          <w:color w:val="000000" w:themeColor="text1"/>
          <w:lang w:val="en-CA"/>
        </w:rPr>
        <w:t xml:space="preserve">he Carnegie </w:t>
      </w:r>
      <w:r w:rsidR="00865512" w:rsidRPr="00EC2216">
        <w:rPr>
          <w:rFonts w:asciiTheme="minorHAnsi" w:hAnsiTheme="minorHAnsi"/>
          <w:color w:val="000000" w:themeColor="text1"/>
        </w:rPr>
        <w:t>community engagement classification</w:t>
      </w:r>
      <w:r w:rsidR="00865512" w:rsidRPr="00EC2216">
        <w:rPr>
          <w:rFonts w:asciiTheme="minorHAnsi" w:hAnsiTheme="minorHAnsi"/>
          <w:color w:val="000000" w:themeColor="text1"/>
          <w:lang w:val="en-CA"/>
        </w:rPr>
        <w:t xml:space="preserve"> 15 have ‘community college’ in their name (</w:t>
      </w:r>
      <w:r w:rsidR="00865512" w:rsidRPr="00EC2216">
        <w:rPr>
          <w:rFonts w:asciiTheme="minorHAnsi" w:hAnsiTheme="minorHAnsi"/>
          <w:color w:val="000000" w:themeColor="text1"/>
        </w:rPr>
        <w:t>Carnegie Foundation for the Advancement of Teaching, 2020).</w:t>
      </w:r>
    </w:p>
    <w:p w14:paraId="7B237026" w14:textId="77777777" w:rsidR="00044DFE" w:rsidRPr="00EC2216" w:rsidRDefault="00044DFE" w:rsidP="00044DFE">
      <w:pPr>
        <w:rPr>
          <w:rFonts w:asciiTheme="minorHAnsi" w:hAnsiTheme="minorHAnsi"/>
          <w:color w:val="000000" w:themeColor="text1"/>
        </w:rPr>
      </w:pPr>
    </w:p>
    <w:p w14:paraId="1C45E0D3" w14:textId="39BB3547" w:rsidR="00044DFE" w:rsidRPr="00EC2216" w:rsidRDefault="00044DFE" w:rsidP="00044DFE">
      <w:pPr>
        <w:pStyle w:val="p1"/>
        <w:rPr>
          <w:rFonts w:asciiTheme="minorHAnsi" w:hAnsiTheme="minorHAnsi"/>
          <w:color w:val="000000" w:themeColor="text1"/>
          <w:sz w:val="24"/>
          <w:szCs w:val="24"/>
        </w:rPr>
      </w:pPr>
      <w:r w:rsidRPr="00EC2216">
        <w:rPr>
          <w:rFonts w:asciiTheme="minorHAnsi" w:hAnsiTheme="minorHAnsi"/>
          <w:color w:val="000000" w:themeColor="text1"/>
          <w:sz w:val="24"/>
          <w:szCs w:val="24"/>
        </w:rPr>
        <w:t>For completeness we note ‘community service obligation’</w:t>
      </w:r>
      <w:r w:rsidR="00950081" w:rsidRPr="00EC2216">
        <w:rPr>
          <w:rFonts w:asciiTheme="minorHAnsi" w:hAnsiTheme="minorHAnsi"/>
          <w:color w:val="000000" w:themeColor="text1"/>
          <w:sz w:val="24"/>
          <w:szCs w:val="24"/>
        </w:rPr>
        <w:t>,</w:t>
      </w:r>
      <w:r w:rsidRPr="00EC2216">
        <w:rPr>
          <w:rFonts w:asciiTheme="minorHAnsi" w:hAnsiTheme="minorHAnsi"/>
          <w:color w:val="000000" w:themeColor="text1"/>
          <w:sz w:val="24"/>
          <w:szCs w:val="24"/>
        </w:rPr>
        <w:t xml:space="preserve"> which is a distinctively Australian term (Baird, 2001, p. 52)</w:t>
      </w:r>
      <w:r w:rsidR="00950081" w:rsidRPr="00EC2216">
        <w:rPr>
          <w:rFonts w:asciiTheme="minorHAnsi" w:hAnsiTheme="minorHAnsi"/>
          <w:color w:val="000000" w:themeColor="text1"/>
          <w:sz w:val="24"/>
          <w:szCs w:val="24"/>
        </w:rPr>
        <w:t>,</w:t>
      </w:r>
      <w:r w:rsidRPr="00EC2216">
        <w:rPr>
          <w:rFonts w:asciiTheme="minorHAnsi" w:hAnsiTheme="minorHAnsi"/>
          <w:color w:val="000000" w:themeColor="text1"/>
          <w:sz w:val="24"/>
          <w:szCs w:val="24"/>
        </w:rPr>
        <w:t xml:space="preserve"> which refers to government services being turned into government business enterprises, whether privatised or retained in government ownership, but which are still expected to maintain at least some non commercial services to meet social objectives (NSW Treasury, 1993, p. 1, cited in Baird, 2001, p. 52). </w:t>
      </w:r>
    </w:p>
    <w:p w14:paraId="3FCECC6E" w14:textId="77777777" w:rsidR="00044DFE" w:rsidRPr="00EC2216" w:rsidRDefault="00044DFE" w:rsidP="00044DFE">
      <w:pPr>
        <w:pStyle w:val="p1"/>
        <w:rPr>
          <w:rFonts w:asciiTheme="minorHAnsi" w:hAnsiTheme="minorHAnsi"/>
          <w:color w:val="000000" w:themeColor="text1"/>
          <w:sz w:val="24"/>
          <w:szCs w:val="24"/>
        </w:rPr>
      </w:pPr>
    </w:p>
    <w:p w14:paraId="7B856043" w14:textId="77777777" w:rsidR="00044DFE" w:rsidRPr="00EC2216" w:rsidRDefault="00044DFE" w:rsidP="00044DFE">
      <w:pPr>
        <w:pStyle w:val="p1"/>
        <w:rPr>
          <w:rFonts w:asciiTheme="minorHAnsi" w:hAnsiTheme="minorHAnsi"/>
          <w:color w:val="000000" w:themeColor="text1"/>
          <w:sz w:val="24"/>
          <w:szCs w:val="24"/>
        </w:rPr>
      </w:pPr>
      <w:r w:rsidRPr="00EC2216">
        <w:rPr>
          <w:rFonts w:asciiTheme="minorHAnsi" w:hAnsiTheme="minorHAnsi"/>
          <w:color w:val="000000" w:themeColor="text1"/>
          <w:sz w:val="24"/>
          <w:szCs w:val="24"/>
        </w:rPr>
        <w:t>Australian governments have sought to apply the concept of community service obligations to public institutes of technical and further education (House of Representatives Standing Committee on Education and Employment, 2014), but this has been criticised as being too narrow a conception of colleges’ public value (</w:t>
      </w:r>
      <w:r w:rsidRPr="00EC2216">
        <w:rPr>
          <w:rFonts w:asciiTheme="minorHAnsi" w:hAnsiTheme="minorHAnsi"/>
          <w:bCs/>
          <w:color w:val="000000" w:themeColor="text1"/>
          <w:sz w:val="24"/>
          <w:szCs w:val="24"/>
        </w:rPr>
        <w:t>Zoellner, 2019).</w:t>
      </w:r>
    </w:p>
    <w:p w14:paraId="23A54F4E" w14:textId="77777777" w:rsidR="00407771" w:rsidRPr="00EC2216" w:rsidRDefault="00407771" w:rsidP="006E6977">
      <w:pPr>
        <w:rPr>
          <w:rFonts w:asciiTheme="minorHAnsi" w:hAnsiTheme="minorHAnsi"/>
          <w:color w:val="000000" w:themeColor="text1"/>
          <w:lang w:val="en-CA"/>
        </w:rPr>
      </w:pPr>
    </w:p>
    <w:p w14:paraId="3B5099D5" w14:textId="673573D5" w:rsidR="006E6977" w:rsidRPr="00EC2216" w:rsidRDefault="00C23973" w:rsidP="006E6977">
      <w:pPr>
        <w:pStyle w:val="Heading1"/>
        <w:spacing w:before="0" w:beforeAutospacing="0" w:after="0" w:afterAutospacing="0"/>
        <w:rPr>
          <w:rFonts w:asciiTheme="minorHAnsi" w:hAnsiTheme="minorHAnsi"/>
          <w:color w:val="000000" w:themeColor="text1"/>
          <w:sz w:val="24"/>
          <w:szCs w:val="24"/>
        </w:rPr>
      </w:pPr>
      <w:bookmarkStart w:id="3" w:name="_Toc133581886"/>
      <w:r w:rsidRPr="00EC2216">
        <w:rPr>
          <w:rFonts w:asciiTheme="minorHAnsi" w:hAnsiTheme="minorHAnsi"/>
          <w:color w:val="000000" w:themeColor="text1"/>
          <w:sz w:val="24"/>
          <w:szCs w:val="24"/>
        </w:rPr>
        <w:t>College</w:t>
      </w:r>
      <w:r w:rsidR="006E6977" w:rsidRPr="00EC2216">
        <w:rPr>
          <w:rFonts w:asciiTheme="minorHAnsi" w:hAnsiTheme="minorHAnsi"/>
          <w:color w:val="000000" w:themeColor="text1"/>
          <w:sz w:val="24"/>
          <w:szCs w:val="24"/>
        </w:rPr>
        <w:t>s</w:t>
      </w:r>
      <w:bookmarkEnd w:id="3"/>
    </w:p>
    <w:p w14:paraId="344DF7F8" w14:textId="77777777" w:rsidR="00453CFF" w:rsidRPr="00EC2216" w:rsidRDefault="00453CFF" w:rsidP="00716FB6">
      <w:pPr>
        <w:rPr>
          <w:rFonts w:asciiTheme="minorHAnsi" w:hAnsiTheme="minorHAnsi"/>
          <w:color w:val="000000" w:themeColor="text1"/>
        </w:rPr>
      </w:pPr>
    </w:p>
    <w:p w14:paraId="7706702C" w14:textId="08A9A519" w:rsidR="008E7DF0" w:rsidRPr="00EC2216" w:rsidRDefault="002477B9" w:rsidP="00716FB6">
      <w:pPr>
        <w:rPr>
          <w:rFonts w:asciiTheme="minorHAnsi" w:hAnsiTheme="minorHAnsi"/>
          <w:color w:val="000000" w:themeColor="text1"/>
          <w:lang w:val="en-CA"/>
        </w:rPr>
      </w:pPr>
      <w:r w:rsidRPr="00EC2216">
        <w:rPr>
          <w:rFonts w:asciiTheme="minorHAnsi" w:hAnsiTheme="minorHAnsi"/>
          <w:color w:val="000000" w:themeColor="text1"/>
        </w:rPr>
        <w:t>In contrast, colleges are ‘categorically demarcated’ from universities</w:t>
      </w:r>
      <w:r w:rsidR="00107151" w:rsidRPr="00EC2216">
        <w:rPr>
          <w:rFonts w:asciiTheme="minorHAnsi" w:hAnsiTheme="minorHAnsi"/>
          <w:color w:val="000000" w:themeColor="text1"/>
        </w:rPr>
        <w:t xml:space="preserve"> </w:t>
      </w:r>
      <w:r w:rsidR="00107151" w:rsidRPr="00EC2216">
        <w:rPr>
          <w:rFonts w:asciiTheme="minorHAnsi" w:hAnsiTheme="minorHAnsi"/>
          <w:color w:val="000000" w:themeColor="text1"/>
          <w:lang w:val="en-CA"/>
        </w:rPr>
        <w:t>and located closer to production to prepare graduates for specific work roles</w:t>
      </w:r>
      <w:r w:rsidRPr="00EC2216">
        <w:rPr>
          <w:rFonts w:asciiTheme="minorHAnsi" w:hAnsiTheme="minorHAnsi"/>
          <w:color w:val="000000" w:themeColor="text1"/>
        </w:rPr>
        <w:t xml:space="preserve"> (</w:t>
      </w:r>
      <w:r w:rsidRPr="00EC2216">
        <w:rPr>
          <w:rFonts w:asciiTheme="minorHAnsi" w:hAnsiTheme="minorHAnsi"/>
          <w:color w:val="000000" w:themeColor="text1"/>
          <w:lang w:val="en-CA"/>
        </w:rPr>
        <w:t>Meyer, Ramirez, Frank and Schofer, 2007</w:t>
      </w:r>
      <w:r w:rsidR="00494385" w:rsidRPr="00EC2216">
        <w:rPr>
          <w:rFonts w:asciiTheme="minorHAnsi" w:hAnsiTheme="minorHAnsi"/>
          <w:color w:val="000000" w:themeColor="text1"/>
          <w:lang w:val="en-CA"/>
        </w:rPr>
        <w:t>, p</w:t>
      </w:r>
      <w:r w:rsidR="00107151" w:rsidRPr="00EC2216">
        <w:rPr>
          <w:rFonts w:asciiTheme="minorHAnsi" w:hAnsiTheme="minorHAnsi"/>
          <w:color w:val="000000" w:themeColor="text1"/>
          <w:lang w:val="en-CA"/>
        </w:rPr>
        <w:t>p</w:t>
      </w:r>
      <w:r w:rsidR="00494385" w:rsidRPr="00EC2216">
        <w:rPr>
          <w:rFonts w:asciiTheme="minorHAnsi" w:hAnsiTheme="minorHAnsi"/>
          <w:color w:val="000000" w:themeColor="text1"/>
          <w:lang w:val="en-CA"/>
        </w:rPr>
        <w:t>.</w:t>
      </w:r>
      <w:r w:rsidR="00107151" w:rsidRPr="00EC2216">
        <w:rPr>
          <w:rFonts w:asciiTheme="minorHAnsi" w:hAnsiTheme="minorHAnsi"/>
          <w:color w:val="000000" w:themeColor="text1"/>
          <w:lang w:val="en-CA"/>
        </w:rPr>
        <w:t xml:space="preserve"> 207,</w:t>
      </w:r>
      <w:r w:rsidR="00494385" w:rsidRPr="00EC2216">
        <w:rPr>
          <w:rFonts w:asciiTheme="minorHAnsi" w:hAnsiTheme="minorHAnsi"/>
          <w:color w:val="000000" w:themeColor="text1"/>
          <w:lang w:val="en-CA"/>
        </w:rPr>
        <w:t xml:space="preserve"> 209)</w:t>
      </w:r>
      <w:r w:rsidR="00762B25" w:rsidRPr="00EC2216">
        <w:rPr>
          <w:rFonts w:asciiTheme="minorHAnsi" w:hAnsiTheme="minorHAnsi"/>
          <w:color w:val="000000" w:themeColor="text1"/>
          <w:lang w:val="en-CA"/>
        </w:rPr>
        <w:t>. Unlike universities, colleges are ‘</w:t>
      </w:r>
      <w:r w:rsidR="00762B25" w:rsidRPr="00EC2216">
        <w:rPr>
          <w:rFonts w:asciiTheme="minorHAnsi" w:hAnsiTheme="minorHAnsi"/>
          <w:color w:val="000000" w:themeColor="text1"/>
        </w:rPr>
        <w:t>mainly local organizations justified by specific economic and political functions or shaped by particular historical legacies or power struggles’ (</w:t>
      </w:r>
      <w:r w:rsidR="00762B25" w:rsidRPr="00EC2216">
        <w:rPr>
          <w:rFonts w:asciiTheme="minorHAnsi" w:hAnsiTheme="minorHAnsi"/>
          <w:color w:val="000000" w:themeColor="text1"/>
          <w:lang w:val="en-CA"/>
        </w:rPr>
        <w:t xml:space="preserve">Meyer, Ramirez, Frank and Schofer, 2007, p.210). </w:t>
      </w:r>
      <w:r w:rsidR="00467C3B" w:rsidRPr="00EC2216">
        <w:rPr>
          <w:rFonts w:asciiTheme="minorHAnsi" w:hAnsiTheme="minorHAnsi"/>
          <w:color w:val="000000" w:themeColor="text1"/>
          <w:lang w:val="en-CA"/>
        </w:rPr>
        <w:t xml:space="preserve">There is no idea of the college as </w:t>
      </w:r>
      <w:r w:rsidR="00751D58" w:rsidRPr="00EC2216">
        <w:rPr>
          <w:rFonts w:asciiTheme="minorHAnsi" w:hAnsiTheme="minorHAnsi"/>
          <w:color w:val="000000" w:themeColor="text1"/>
          <w:lang w:val="en-CA"/>
        </w:rPr>
        <w:t xml:space="preserve">a sociological institution commonly understood over time and place. </w:t>
      </w:r>
    </w:p>
    <w:p w14:paraId="4D0A4EC8" w14:textId="77777777" w:rsidR="008E7DF0" w:rsidRPr="00EC2216" w:rsidRDefault="008E7DF0" w:rsidP="00716FB6">
      <w:pPr>
        <w:rPr>
          <w:rFonts w:asciiTheme="minorHAnsi" w:hAnsiTheme="minorHAnsi"/>
          <w:color w:val="000000" w:themeColor="text1"/>
          <w:lang w:val="en-CA"/>
        </w:rPr>
      </w:pPr>
    </w:p>
    <w:p w14:paraId="328933B5" w14:textId="56E52907" w:rsidR="00574B7A" w:rsidRPr="00EC2216" w:rsidRDefault="00964AC4" w:rsidP="00716FB6">
      <w:pPr>
        <w:rPr>
          <w:rFonts w:asciiTheme="minorHAnsi" w:hAnsiTheme="minorHAnsi"/>
          <w:color w:val="000000" w:themeColor="text1"/>
          <w:lang w:val="en-CA"/>
        </w:rPr>
      </w:pPr>
      <w:r w:rsidRPr="00EC2216">
        <w:rPr>
          <w:rFonts w:asciiTheme="minorHAnsi" w:hAnsiTheme="minorHAnsi"/>
          <w:color w:val="000000" w:themeColor="text1"/>
          <w:lang w:val="en-CA"/>
        </w:rPr>
        <w:t>Neither is there a shared understanding of the roles of colleges</w:t>
      </w:r>
      <w:r w:rsidR="007C392B" w:rsidRPr="00EC2216">
        <w:rPr>
          <w:rFonts w:asciiTheme="minorHAnsi" w:hAnsiTheme="minorHAnsi"/>
          <w:color w:val="000000" w:themeColor="text1"/>
          <w:lang w:val="en-CA"/>
        </w:rPr>
        <w:t xml:space="preserve">. </w:t>
      </w:r>
      <w:r w:rsidR="002A2E6E" w:rsidRPr="00EC2216">
        <w:rPr>
          <w:rFonts w:asciiTheme="minorHAnsi" w:hAnsiTheme="minorHAnsi"/>
          <w:color w:val="000000" w:themeColor="text1"/>
          <w:lang w:val="en-CA"/>
        </w:rPr>
        <w:t>Bailey (2002, p. 70) complained that English further education colleges developed in the 20th century without ‘a clear purpose, focus or status</w:t>
      </w:r>
      <w:r w:rsidR="00574B7A" w:rsidRPr="00EC2216">
        <w:rPr>
          <w:rFonts w:asciiTheme="minorHAnsi" w:hAnsiTheme="minorHAnsi"/>
          <w:color w:val="000000" w:themeColor="text1"/>
          <w:lang w:val="en-CA"/>
        </w:rPr>
        <w:t>’ and Meier (2013, p. 3) observed that ‘There is a history of ambiguity, even confusion, regarding the mission and purposes</w:t>
      </w:r>
      <w:r w:rsidR="00B15173" w:rsidRPr="00EC2216">
        <w:rPr>
          <w:rFonts w:asciiTheme="minorHAnsi" w:hAnsiTheme="minorHAnsi"/>
          <w:color w:val="000000" w:themeColor="text1"/>
          <w:lang w:val="en-CA"/>
        </w:rPr>
        <w:t xml:space="preserve"> </w:t>
      </w:r>
      <w:r w:rsidR="00574B7A" w:rsidRPr="00EC2216">
        <w:rPr>
          <w:rFonts w:asciiTheme="minorHAnsi" w:hAnsiTheme="minorHAnsi"/>
          <w:color w:val="000000" w:themeColor="text1"/>
          <w:lang w:val="en-CA"/>
        </w:rPr>
        <w:t>of the colleges</w:t>
      </w:r>
      <w:r w:rsidR="00B15173" w:rsidRPr="00EC2216">
        <w:rPr>
          <w:rFonts w:asciiTheme="minorHAnsi" w:hAnsiTheme="minorHAnsi"/>
          <w:color w:val="000000" w:themeColor="text1"/>
          <w:lang w:val="en-CA"/>
        </w:rPr>
        <w:t xml:space="preserve">’ </w:t>
      </w:r>
      <w:r w:rsidR="002530B5" w:rsidRPr="00EC2216">
        <w:rPr>
          <w:rFonts w:asciiTheme="minorHAnsi" w:hAnsiTheme="minorHAnsi"/>
          <w:color w:val="000000" w:themeColor="text1"/>
          <w:lang w:val="en-CA"/>
        </w:rPr>
        <w:t>of the USA.</w:t>
      </w:r>
    </w:p>
    <w:p w14:paraId="5BFBE319" w14:textId="77777777" w:rsidR="007766B8" w:rsidRPr="00EC2216" w:rsidRDefault="007766B8" w:rsidP="00716FB6">
      <w:pPr>
        <w:pStyle w:val="p1"/>
        <w:rPr>
          <w:rFonts w:asciiTheme="minorHAnsi" w:hAnsiTheme="minorHAnsi"/>
          <w:color w:val="000000" w:themeColor="text1"/>
          <w:sz w:val="24"/>
          <w:szCs w:val="24"/>
        </w:rPr>
      </w:pPr>
    </w:p>
    <w:p w14:paraId="69442739" w14:textId="77777777" w:rsidR="007766B8" w:rsidRPr="00EC2216" w:rsidRDefault="007766B8" w:rsidP="00716FB6">
      <w:pPr>
        <w:pStyle w:val="p2"/>
        <w:rPr>
          <w:rFonts w:asciiTheme="minorHAnsi" w:hAnsiTheme="minorHAnsi"/>
          <w:color w:val="000000" w:themeColor="text1"/>
          <w:sz w:val="24"/>
          <w:szCs w:val="24"/>
        </w:rPr>
      </w:pPr>
      <w:r w:rsidRPr="00EC2216">
        <w:rPr>
          <w:rFonts w:asciiTheme="minorHAnsi" w:hAnsiTheme="minorHAnsi"/>
          <w:color w:val="000000" w:themeColor="text1"/>
          <w:sz w:val="24"/>
          <w:szCs w:val="24"/>
        </w:rPr>
        <w:t xml:space="preserve">Levin (2000, p. 1) analysed discussion of the mission of USA community colleges into three tracks: curricular focus in three domains of academic, vocational, and remedial; individual </w:t>
      </w:r>
      <w:r w:rsidRPr="00EC2216">
        <w:rPr>
          <w:rStyle w:val="s1"/>
          <w:rFonts w:asciiTheme="minorHAnsi" w:hAnsiTheme="minorHAnsi"/>
          <w:color w:val="000000" w:themeColor="text1"/>
          <w:sz w:val="24"/>
          <w:szCs w:val="24"/>
        </w:rPr>
        <w:t>and</w:t>
      </w:r>
      <w:r w:rsidRPr="00EC2216">
        <w:rPr>
          <w:rFonts w:asciiTheme="minorHAnsi" w:hAnsiTheme="minorHAnsi"/>
          <w:color w:val="000000" w:themeColor="text1"/>
          <w:sz w:val="24"/>
          <w:szCs w:val="24"/>
        </w:rPr>
        <w:t xml:space="preserve"> </w:t>
      </w:r>
      <w:r w:rsidRPr="00EC2216">
        <w:rPr>
          <w:rStyle w:val="s2"/>
          <w:rFonts w:asciiTheme="minorHAnsi" w:hAnsiTheme="minorHAnsi"/>
          <w:color w:val="000000" w:themeColor="text1"/>
          <w:sz w:val="24"/>
          <w:szCs w:val="24"/>
        </w:rPr>
        <w:t xml:space="preserve">community </w:t>
      </w:r>
      <w:r w:rsidRPr="00EC2216">
        <w:rPr>
          <w:rFonts w:asciiTheme="minorHAnsi" w:hAnsiTheme="minorHAnsi"/>
          <w:color w:val="000000" w:themeColor="text1"/>
          <w:sz w:val="24"/>
          <w:szCs w:val="24"/>
        </w:rPr>
        <w:t xml:space="preserve">development, individuals’ </w:t>
      </w:r>
      <w:r w:rsidRPr="00EC2216">
        <w:rPr>
          <w:rStyle w:val="s2"/>
          <w:rFonts w:asciiTheme="minorHAnsi" w:hAnsiTheme="minorHAnsi"/>
          <w:color w:val="000000" w:themeColor="text1"/>
          <w:sz w:val="24"/>
          <w:szCs w:val="24"/>
        </w:rPr>
        <w:t xml:space="preserve">social </w:t>
      </w:r>
      <w:r w:rsidRPr="00EC2216">
        <w:rPr>
          <w:rFonts w:asciiTheme="minorHAnsi" w:hAnsiTheme="minorHAnsi"/>
          <w:color w:val="000000" w:themeColor="text1"/>
          <w:sz w:val="24"/>
          <w:szCs w:val="24"/>
        </w:rPr>
        <w:t xml:space="preserve">and economic mobility, and </w:t>
      </w:r>
      <w:r w:rsidRPr="00EC2216">
        <w:rPr>
          <w:rStyle w:val="s2"/>
          <w:rFonts w:asciiTheme="minorHAnsi" w:hAnsiTheme="minorHAnsi"/>
          <w:color w:val="000000" w:themeColor="text1"/>
          <w:sz w:val="24"/>
          <w:szCs w:val="24"/>
        </w:rPr>
        <w:t xml:space="preserve">social stratification </w:t>
      </w:r>
      <w:r w:rsidRPr="00EC2216">
        <w:rPr>
          <w:rStyle w:val="s1"/>
          <w:rFonts w:asciiTheme="minorHAnsi" w:hAnsiTheme="minorHAnsi"/>
          <w:color w:val="000000" w:themeColor="text1"/>
          <w:sz w:val="24"/>
          <w:szCs w:val="24"/>
        </w:rPr>
        <w:t xml:space="preserve">and </w:t>
      </w:r>
      <w:r w:rsidRPr="00EC2216">
        <w:rPr>
          <w:rFonts w:asciiTheme="minorHAnsi" w:hAnsiTheme="minorHAnsi"/>
          <w:color w:val="000000" w:themeColor="text1"/>
          <w:sz w:val="24"/>
          <w:szCs w:val="24"/>
        </w:rPr>
        <w:t xml:space="preserve">social reproduction; and educational </w:t>
      </w:r>
      <w:r w:rsidRPr="00EC2216">
        <w:rPr>
          <w:rStyle w:val="s3"/>
          <w:rFonts w:asciiTheme="minorHAnsi" w:hAnsiTheme="minorHAnsi"/>
          <w:color w:val="000000" w:themeColor="text1"/>
          <w:sz w:val="24"/>
          <w:szCs w:val="24"/>
        </w:rPr>
        <w:t xml:space="preserve">and </w:t>
      </w:r>
      <w:r w:rsidRPr="00EC2216">
        <w:rPr>
          <w:rFonts w:asciiTheme="minorHAnsi" w:hAnsiTheme="minorHAnsi"/>
          <w:color w:val="000000" w:themeColor="text1"/>
          <w:sz w:val="24"/>
          <w:szCs w:val="24"/>
        </w:rPr>
        <w:t xml:space="preserve">training </w:t>
      </w:r>
      <w:r w:rsidRPr="00EC2216">
        <w:rPr>
          <w:rStyle w:val="s3"/>
          <w:rFonts w:asciiTheme="minorHAnsi" w:hAnsiTheme="minorHAnsi"/>
          <w:color w:val="000000" w:themeColor="text1"/>
          <w:sz w:val="24"/>
          <w:szCs w:val="24"/>
        </w:rPr>
        <w:t>roles</w:t>
      </w:r>
      <w:r w:rsidRPr="00EC2216">
        <w:rPr>
          <w:rFonts w:asciiTheme="minorHAnsi" w:hAnsiTheme="minorHAnsi"/>
          <w:color w:val="000000" w:themeColor="text1"/>
          <w:sz w:val="24"/>
          <w:szCs w:val="24"/>
        </w:rPr>
        <w:t xml:space="preserve"> </w:t>
      </w:r>
      <w:r w:rsidRPr="00EC2216">
        <w:rPr>
          <w:rStyle w:val="s1"/>
          <w:rFonts w:asciiTheme="minorHAnsi" w:hAnsiTheme="minorHAnsi"/>
          <w:color w:val="000000" w:themeColor="text1"/>
          <w:sz w:val="24"/>
          <w:szCs w:val="24"/>
        </w:rPr>
        <w:t xml:space="preserve">as a </w:t>
      </w:r>
      <w:r w:rsidRPr="00EC2216">
        <w:rPr>
          <w:rFonts w:asciiTheme="minorHAnsi" w:hAnsiTheme="minorHAnsi"/>
          <w:color w:val="000000" w:themeColor="text1"/>
          <w:sz w:val="24"/>
          <w:szCs w:val="24"/>
        </w:rPr>
        <w:t xml:space="preserve">pipeline </w:t>
      </w:r>
      <w:r w:rsidRPr="00EC2216">
        <w:rPr>
          <w:rStyle w:val="s1"/>
          <w:rFonts w:asciiTheme="minorHAnsi" w:hAnsiTheme="minorHAnsi"/>
          <w:color w:val="000000" w:themeColor="text1"/>
          <w:sz w:val="24"/>
          <w:szCs w:val="24"/>
        </w:rPr>
        <w:t>to</w:t>
      </w:r>
      <w:r w:rsidRPr="00EC2216">
        <w:rPr>
          <w:rFonts w:asciiTheme="minorHAnsi" w:hAnsiTheme="minorHAnsi"/>
          <w:color w:val="000000" w:themeColor="text1"/>
          <w:sz w:val="24"/>
          <w:szCs w:val="24"/>
        </w:rPr>
        <w:t xml:space="preserve"> </w:t>
      </w:r>
      <w:r w:rsidRPr="00EC2216">
        <w:rPr>
          <w:rStyle w:val="s3"/>
          <w:rFonts w:asciiTheme="minorHAnsi" w:hAnsiTheme="minorHAnsi"/>
          <w:color w:val="000000" w:themeColor="text1"/>
          <w:sz w:val="24"/>
          <w:szCs w:val="24"/>
        </w:rPr>
        <w:t>baccalaureate</w:t>
      </w:r>
      <w:r w:rsidRPr="00EC2216">
        <w:rPr>
          <w:rFonts w:asciiTheme="minorHAnsi" w:hAnsiTheme="minorHAnsi"/>
          <w:color w:val="000000" w:themeColor="text1"/>
          <w:sz w:val="24"/>
          <w:szCs w:val="24"/>
        </w:rPr>
        <w:t>s, preparation for jobs, ‘</w:t>
      </w:r>
      <w:r w:rsidRPr="00EC2216">
        <w:rPr>
          <w:rStyle w:val="s3"/>
          <w:rFonts w:asciiTheme="minorHAnsi" w:hAnsiTheme="minorHAnsi"/>
          <w:color w:val="000000" w:themeColor="text1"/>
          <w:sz w:val="24"/>
          <w:szCs w:val="24"/>
        </w:rPr>
        <w:t xml:space="preserve">and </w:t>
      </w:r>
      <w:r w:rsidRPr="00EC2216">
        <w:rPr>
          <w:rStyle w:val="s1"/>
          <w:rFonts w:asciiTheme="minorHAnsi" w:hAnsiTheme="minorHAnsi"/>
          <w:color w:val="000000" w:themeColor="text1"/>
          <w:sz w:val="24"/>
          <w:szCs w:val="24"/>
        </w:rPr>
        <w:t xml:space="preserve">as </w:t>
      </w:r>
      <w:r w:rsidRPr="00EC2216">
        <w:rPr>
          <w:rStyle w:val="s4"/>
          <w:rFonts w:asciiTheme="minorHAnsi" w:hAnsiTheme="minorHAnsi"/>
          <w:color w:val="000000" w:themeColor="text1"/>
          <w:sz w:val="24"/>
          <w:szCs w:val="24"/>
        </w:rPr>
        <w:t xml:space="preserve">a </w:t>
      </w:r>
      <w:r w:rsidRPr="00EC2216">
        <w:rPr>
          <w:rFonts w:asciiTheme="minorHAnsi" w:hAnsiTheme="minorHAnsi"/>
          <w:color w:val="000000" w:themeColor="text1"/>
          <w:sz w:val="24"/>
          <w:szCs w:val="24"/>
        </w:rPr>
        <w:t xml:space="preserve">place </w:t>
      </w:r>
      <w:r w:rsidRPr="00EC2216">
        <w:rPr>
          <w:rStyle w:val="s3"/>
          <w:rFonts w:asciiTheme="minorHAnsi" w:hAnsiTheme="minorHAnsi"/>
          <w:color w:val="000000" w:themeColor="text1"/>
          <w:sz w:val="24"/>
          <w:szCs w:val="24"/>
        </w:rPr>
        <w:t xml:space="preserve">for </w:t>
      </w:r>
      <w:r w:rsidRPr="00EC2216">
        <w:rPr>
          <w:rFonts w:asciiTheme="minorHAnsi" w:hAnsiTheme="minorHAnsi"/>
          <w:color w:val="000000" w:themeColor="text1"/>
          <w:sz w:val="24"/>
          <w:szCs w:val="24"/>
        </w:rPr>
        <w:t xml:space="preserve">potential </w:t>
      </w:r>
      <w:r w:rsidRPr="00EC2216">
        <w:rPr>
          <w:rStyle w:val="s1"/>
          <w:rFonts w:asciiTheme="minorHAnsi" w:hAnsiTheme="minorHAnsi"/>
          <w:color w:val="000000" w:themeColor="text1"/>
          <w:sz w:val="24"/>
          <w:szCs w:val="24"/>
        </w:rPr>
        <w:t xml:space="preserve">success </w:t>
      </w:r>
      <w:r w:rsidRPr="00EC2216">
        <w:rPr>
          <w:rStyle w:val="s3"/>
          <w:rFonts w:asciiTheme="minorHAnsi" w:hAnsiTheme="minorHAnsi"/>
          <w:color w:val="000000" w:themeColor="text1"/>
          <w:sz w:val="24"/>
          <w:szCs w:val="24"/>
        </w:rPr>
        <w:t xml:space="preserve">and failure in </w:t>
      </w:r>
      <w:r w:rsidRPr="00EC2216">
        <w:rPr>
          <w:rFonts w:asciiTheme="minorHAnsi" w:hAnsiTheme="minorHAnsi"/>
          <w:color w:val="000000" w:themeColor="text1"/>
          <w:sz w:val="24"/>
          <w:szCs w:val="24"/>
        </w:rPr>
        <w:t>society’. To these Levin added the economic role of community colleges.</w:t>
      </w:r>
    </w:p>
    <w:p w14:paraId="06699A21" w14:textId="77777777" w:rsidR="00704B78" w:rsidRPr="00EC2216" w:rsidRDefault="00704B78" w:rsidP="00716FB6">
      <w:pPr>
        <w:pStyle w:val="p1"/>
        <w:rPr>
          <w:rFonts w:asciiTheme="minorHAnsi" w:hAnsiTheme="minorHAnsi"/>
          <w:color w:val="000000" w:themeColor="text1"/>
          <w:sz w:val="24"/>
          <w:szCs w:val="24"/>
        </w:rPr>
      </w:pPr>
    </w:p>
    <w:p w14:paraId="14DCD2E9" w14:textId="1A2DE1E2" w:rsidR="00663B14" w:rsidRPr="00EC2216" w:rsidRDefault="00704B78" w:rsidP="00716FB6">
      <w:pPr>
        <w:pStyle w:val="p1"/>
        <w:rPr>
          <w:rFonts w:asciiTheme="minorHAnsi" w:hAnsiTheme="minorHAnsi"/>
          <w:color w:val="000000" w:themeColor="text1"/>
          <w:sz w:val="24"/>
          <w:szCs w:val="24"/>
        </w:rPr>
      </w:pPr>
      <w:r w:rsidRPr="00EC2216">
        <w:rPr>
          <w:rFonts w:asciiTheme="minorHAnsi" w:hAnsiTheme="minorHAnsi"/>
          <w:color w:val="000000" w:themeColor="text1"/>
          <w:sz w:val="24"/>
          <w:szCs w:val="24"/>
        </w:rPr>
        <w:t xml:space="preserve">Some argue that colleges’ roles should be residual, to ‘undertake(s) everything not being taken care of elsewhere’ (Meier, 2013, p. 15). </w:t>
      </w:r>
      <w:r w:rsidR="00CC1144" w:rsidRPr="00EC2216">
        <w:rPr>
          <w:rFonts w:asciiTheme="minorHAnsi" w:hAnsiTheme="minorHAnsi"/>
          <w:color w:val="000000" w:themeColor="text1"/>
          <w:sz w:val="24"/>
          <w:szCs w:val="24"/>
        </w:rPr>
        <w:t xml:space="preserve">In the UK </w:t>
      </w:r>
      <w:r w:rsidR="001F7E11" w:rsidRPr="00EC2216">
        <w:rPr>
          <w:rFonts w:asciiTheme="minorHAnsi" w:hAnsiTheme="minorHAnsi"/>
          <w:color w:val="000000" w:themeColor="text1"/>
          <w:sz w:val="24"/>
          <w:szCs w:val="24"/>
        </w:rPr>
        <w:t>‘the further education sector may be described as the “ragbag” into</w:t>
      </w:r>
      <w:r w:rsidR="00CC1144" w:rsidRPr="00EC2216">
        <w:rPr>
          <w:rFonts w:asciiTheme="minorHAnsi" w:hAnsiTheme="minorHAnsi"/>
          <w:color w:val="000000" w:themeColor="text1"/>
          <w:sz w:val="24"/>
          <w:szCs w:val="24"/>
        </w:rPr>
        <w:t xml:space="preserve"> </w:t>
      </w:r>
      <w:r w:rsidR="001F7E11" w:rsidRPr="00EC2216">
        <w:rPr>
          <w:rFonts w:asciiTheme="minorHAnsi" w:hAnsiTheme="minorHAnsi"/>
          <w:color w:val="000000" w:themeColor="text1"/>
          <w:sz w:val="24"/>
          <w:szCs w:val="24"/>
        </w:rPr>
        <w:t>which are deposited courses not provided elsewhere’ (Times Higher</w:t>
      </w:r>
      <w:r w:rsidR="00CC1144" w:rsidRPr="00EC2216">
        <w:rPr>
          <w:rFonts w:asciiTheme="minorHAnsi" w:hAnsiTheme="minorHAnsi"/>
          <w:color w:val="000000" w:themeColor="text1"/>
          <w:sz w:val="24"/>
          <w:szCs w:val="24"/>
        </w:rPr>
        <w:t xml:space="preserve"> </w:t>
      </w:r>
      <w:r w:rsidR="001F7E11" w:rsidRPr="00EC2216">
        <w:rPr>
          <w:rFonts w:asciiTheme="minorHAnsi" w:hAnsiTheme="minorHAnsi"/>
          <w:color w:val="000000" w:themeColor="text1"/>
          <w:sz w:val="24"/>
          <w:szCs w:val="24"/>
        </w:rPr>
        <w:t>Education Supplement, 1973</w:t>
      </w:r>
      <w:r w:rsidR="00CC1144" w:rsidRPr="00EC2216">
        <w:rPr>
          <w:rFonts w:asciiTheme="minorHAnsi" w:hAnsiTheme="minorHAnsi"/>
          <w:color w:val="000000" w:themeColor="text1"/>
          <w:sz w:val="24"/>
          <w:szCs w:val="24"/>
        </w:rPr>
        <w:t>, p. 1</w:t>
      </w:r>
      <w:r w:rsidR="001F7E11" w:rsidRPr="00EC2216">
        <w:rPr>
          <w:rFonts w:asciiTheme="minorHAnsi" w:hAnsiTheme="minorHAnsi"/>
          <w:color w:val="000000" w:themeColor="text1"/>
          <w:sz w:val="24"/>
          <w:szCs w:val="24"/>
        </w:rPr>
        <w:t>)</w:t>
      </w:r>
      <w:r w:rsidR="002841FE" w:rsidRPr="00EC2216">
        <w:rPr>
          <w:rFonts w:asciiTheme="minorHAnsi" w:hAnsiTheme="minorHAnsi"/>
          <w:color w:val="000000" w:themeColor="text1"/>
          <w:sz w:val="24"/>
          <w:szCs w:val="24"/>
        </w:rPr>
        <w:t>, and Parkes (1991, p. 42)</w:t>
      </w:r>
      <w:r w:rsidR="00F12E5D" w:rsidRPr="00EC2216">
        <w:rPr>
          <w:rFonts w:asciiTheme="minorHAnsi" w:hAnsiTheme="minorHAnsi"/>
          <w:color w:val="000000" w:themeColor="text1"/>
          <w:sz w:val="24"/>
          <w:szCs w:val="24"/>
        </w:rPr>
        <w:t xml:space="preserve"> described the UK</w:t>
      </w:r>
      <w:r w:rsidR="002841FE" w:rsidRPr="00EC2216">
        <w:rPr>
          <w:rFonts w:asciiTheme="minorHAnsi" w:hAnsiTheme="minorHAnsi"/>
          <w:color w:val="000000" w:themeColor="text1"/>
          <w:sz w:val="24"/>
          <w:szCs w:val="24"/>
        </w:rPr>
        <w:t xml:space="preserve">’s further education sector as filling the gaps not filled by alternative sectors. </w:t>
      </w:r>
      <w:r w:rsidR="00663B14" w:rsidRPr="00EC2216">
        <w:rPr>
          <w:rFonts w:asciiTheme="minorHAnsi" w:hAnsiTheme="minorHAnsi"/>
          <w:color w:val="000000" w:themeColor="text1"/>
          <w:sz w:val="24"/>
          <w:szCs w:val="24"/>
        </w:rPr>
        <w:t xml:space="preserve">Dennison and Gallagher </w:t>
      </w:r>
      <w:r w:rsidR="00663B14" w:rsidRPr="00EC2216">
        <w:rPr>
          <w:rFonts w:asciiTheme="minorHAnsi" w:hAnsiTheme="minorHAnsi"/>
          <w:color w:val="000000" w:themeColor="text1"/>
          <w:sz w:val="24"/>
          <w:szCs w:val="24"/>
        </w:rPr>
        <w:lastRenderedPageBreak/>
        <w:t xml:space="preserve">(1986, p. 142) suggested that the term ‘college’ had become so imprecise </w:t>
      </w:r>
      <w:r w:rsidR="004A3C28" w:rsidRPr="00EC2216">
        <w:rPr>
          <w:rFonts w:asciiTheme="minorHAnsi" w:hAnsiTheme="minorHAnsi"/>
          <w:color w:val="000000" w:themeColor="text1"/>
          <w:sz w:val="24"/>
          <w:szCs w:val="24"/>
        </w:rPr>
        <w:t xml:space="preserve">in North America </w:t>
      </w:r>
      <w:r w:rsidR="00663B14" w:rsidRPr="00EC2216">
        <w:rPr>
          <w:rFonts w:asciiTheme="minorHAnsi" w:hAnsiTheme="minorHAnsi"/>
          <w:color w:val="000000" w:themeColor="text1"/>
          <w:sz w:val="24"/>
          <w:szCs w:val="24"/>
        </w:rPr>
        <w:t>as to be almost meaningless.</w:t>
      </w:r>
    </w:p>
    <w:p w14:paraId="793DFEE5" w14:textId="77777777" w:rsidR="00704B78" w:rsidRPr="00EC2216" w:rsidRDefault="00704B78" w:rsidP="00716FB6">
      <w:pPr>
        <w:rPr>
          <w:rFonts w:asciiTheme="minorHAnsi" w:hAnsiTheme="minorHAnsi"/>
          <w:color w:val="000000" w:themeColor="text1"/>
        </w:rPr>
      </w:pPr>
    </w:p>
    <w:p w14:paraId="5114599C" w14:textId="3760B5EE" w:rsidR="00547080" w:rsidRPr="00EC2216" w:rsidRDefault="0003408E" w:rsidP="00716FB6">
      <w:pPr>
        <w:rPr>
          <w:rFonts w:asciiTheme="minorHAnsi" w:eastAsia="Times New Roman" w:hAnsiTheme="minorHAnsi"/>
          <w:color w:val="000000" w:themeColor="text1"/>
          <w:shd w:val="clear" w:color="auto" w:fill="FFFFFF"/>
        </w:rPr>
      </w:pPr>
      <w:r w:rsidRPr="00EC2216">
        <w:rPr>
          <w:rFonts w:asciiTheme="minorHAnsi" w:hAnsiTheme="minorHAnsi"/>
          <w:color w:val="000000" w:themeColor="text1"/>
        </w:rPr>
        <w:t>Some argue that colleges have adopted too many missions in an attempt to ‘be all things to all people’ (Bailey and Averianova, 1998, p. 1), diverting resources from their preferred college mission (</w:t>
      </w:r>
      <w:r w:rsidR="0094580F" w:rsidRPr="00EC2216">
        <w:rPr>
          <w:rFonts w:asciiTheme="minorHAnsi" w:hAnsiTheme="minorHAnsi"/>
          <w:color w:val="000000" w:themeColor="text1"/>
        </w:rPr>
        <w:t xml:space="preserve">Desai, </w:t>
      </w:r>
      <w:r w:rsidRPr="00EC2216">
        <w:rPr>
          <w:rFonts w:asciiTheme="minorHAnsi" w:hAnsiTheme="minorHAnsi"/>
          <w:color w:val="000000" w:themeColor="text1"/>
        </w:rPr>
        <w:t>2012, p. 112).</w:t>
      </w:r>
      <w:r w:rsidR="0094580F" w:rsidRPr="00EC2216">
        <w:rPr>
          <w:rFonts w:asciiTheme="minorHAnsi" w:hAnsiTheme="minorHAnsi"/>
          <w:color w:val="000000" w:themeColor="text1"/>
        </w:rPr>
        <w:t xml:space="preserve"> </w:t>
      </w:r>
      <w:r w:rsidR="00547080" w:rsidRPr="00EC2216">
        <w:rPr>
          <w:rFonts w:asciiTheme="minorHAnsi" w:hAnsiTheme="minorHAnsi"/>
          <w:color w:val="000000" w:themeColor="text1"/>
        </w:rPr>
        <w:t xml:space="preserve">This might be termed the </w:t>
      </w:r>
      <w:r w:rsidR="00547080" w:rsidRPr="00EC2216">
        <w:rPr>
          <w:rFonts w:asciiTheme="minorHAnsi" w:eastAsia="Times New Roman" w:hAnsiTheme="minorHAnsi"/>
          <w:color w:val="000000" w:themeColor="text1"/>
          <w:shd w:val="clear" w:color="auto" w:fill="FFFFFF"/>
        </w:rPr>
        <w:t>Corinthians critique</w:t>
      </w:r>
      <w:r w:rsidR="00605B5D" w:rsidRPr="00EC2216">
        <w:rPr>
          <w:rFonts w:asciiTheme="minorHAnsi" w:eastAsia="Times New Roman" w:hAnsiTheme="minorHAnsi"/>
          <w:color w:val="000000" w:themeColor="text1"/>
          <w:shd w:val="clear" w:color="auto" w:fill="FFFFFF"/>
        </w:rPr>
        <w:t xml:space="preserve">: </w:t>
      </w:r>
      <w:r w:rsidR="00605B5D" w:rsidRPr="00EC2216">
        <w:rPr>
          <w:rFonts w:asciiTheme="minorHAnsi" w:hAnsiTheme="minorHAnsi"/>
          <w:color w:val="000000" w:themeColor="text1"/>
        </w:rPr>
        <w:t>‘</w:t>
      </w:r>
      <w:r w:rsidR="00547080" w:rsidRPr="00EC2216">
        <w:rPr>
          <w:rFonts w:asciiTheme="minorHAnsi" w:eastAsia="Times New Roman" w:hAnsiTheme="minorHAnsi"/>
          <w:color w:val="000000" w:themeColor="text1"/>
          <w:shd w:val="clear" w:color="auto" w:fill="FFFFFF"/>
        </w:rPr>
        <w:t xml:space="preserve">To the weak became I as weak, that I might gain the weak: I am made all things to all </w:t>
      </w:r>
      <w:r w:rsidR="008D6FA0" w:rsidRPr="00EC2216">
        <w:rPr>
          <w:rFonts w:asciiTheme="minorHAnsi" w:eastAsia="Times New Roman" w:hAnsiTheme="minorHAnsi"/>
          <w:color w:val="000000" w:themeColor="text1"/>
          <w:shd w:val="clear" w:color="auto" w:fill="FFFFFF"/>
        </w:rPr>
        <w:t>people</w:t>
      </w:r>
      <w:r w:rsidR="00547080" w:rsidRPr="00EC2216">
        <w:rPr>
          <w:rFonts w:asciiTheme="minorHAnsi" w:eastAsia="Times New Roman" w:hAnsiTheme="minorHAnsi"/>
          <w:color w:val="000000" w:themeColor="text1"/>
          <w:shd w:val="clear" w:color="auto" w:fill="FFFFFF"/>
        </w:rPr>
        <w:t>, that</w:t>
      </w:r>
      <w:r w:rsidR="00605B5D" w:rsidRPr="00EC2216">
        <w:rPr>
          <w:rFonts w:asciiTheme="minorHAnsi" w:eastAsia="Times New Roman" w:hAnsiTheme="minorHAnsi"/>
          <w:color w:val="000000" w:themeColor="text1"/>
          <w:shd w:val="clear" w:color="auto" w:fill="FFFFFF"/>
        </w:rPr>
        <w:t xml:space="preserve"> I might by all means save some’ (</w:t>
      </w:r>
      <w:r w:rsidR="008171B8" w:rsidRPr="00EC2216">
        <w:rPr>
          <w:rFonts w:asciiTheme="minorHAnsi" w:eastAsia="Times New Roman" w:hAnsiTheme="minorHAnsi"/>
          <w:color w:val="000000" w:themeColor="text1"/>
          <w:shd w:val="clear" w:color="auto" w:fill="FFFFFF"/>
        </w:rPr>
        <w:t xml:space="preserve">Bible, King James version, 1 Corinthians 9:22). </w:t>
      </w:r>
    </w:p>
    <w:p w14:paraId="1122D785" w14:textId="77777777" w:rsidR="00547080" w:rsidRPr="00EC2216" w:rsidRDefault="00547080" w:rsidP="00716FB6">
      <w:pPr>
        <w:rPr>
          <w:rFonts w:asciiTheme="minorHAnsi" w:hAnsiTheme="minorHAnsi"/>
          <w:color w:val="000000" w:themeColor="text1"/>
        </w:rPr>
      </w:pPr>
    </w:p>
    <w:p w14:paraId="1640D486" w14:textId="0B692919" w:rsidR="00707081" w:rsidRPr="00EC2216" w:rsidRDefault="00707081" w:rsidP="00716FB6">
      <w:pPr>
        <w:rPr>
          <w:rFonts w:asciiTheme="minorHAnsi" w:hAnsiTheme="minorHAnsi"/>
          <w:color w:val="000000" w:themeColor="text1"/>
        </w:rPr>
      </w:pPr>
      <w:r w:rsidRPr="00EC2216">
        <w:rPr>
          <w:rFonts w:asciiTheme="minorHAnsi" w:hAnsiTheme="minorHAnsi"/>
          <w:color w:val="000000" w:themeColor="text1"/>
        </w:rPr>
        <w:t xml:space="preserve">Sometimes colleges seem to have multiple missions because what are presented as </w:t>
      </w:r>
      <w:r w:rsidR="002975BB" w:rsidRPr="00EC2216">
        <w:rPr>
          <w:rFonts w:asciiTheme="minorHAnsi" w:hAnsiTheme="minorHAnsi"/>
          <w:color w:val="000000" w:themeColor="text1"/>
        </w:rPr>
        <w:t>se</w:t>
      </w:r>
      <w:r w:rsidR="00301052" w:rsidRPr="00EC2216">
        <w:rPr>
          <w:rFonts w:asciiTheme="minorHAnsi" w:hAnsiTheme="minorHAnsi"/>
          <w:color w:val="000000" w:themeColor="text1"/>
        </w:rPr>
        <w:t xml:space="preserve">parate </w:t>
      </w:r>
      <w:r w:rsidRPr="00EC2216">
        <w:rPr>
          <w:rFonts w:asciiTheme="minorHAnsi" w:hAnsiTheme="minorHAnsi"/>
          <w:color w:val="000000" w:themeColor="text1"/>
        </w:rPr>
        <w:t>purposes (Grubb, 2003, p 11)</w:t>
      </w:r>
      <w:r w:rsidR="008A300F" w:rsidRPr="00EC2216">
        <w:rPr>
          <w:rFonts w:asciiTheme="minorHAnsi" w:hAnsiTheme="minorHAnsi"/>
          <w:color w:val="000000" w:themeColor="text1"/>
        </w:rPr>
        <w:t xml:space="preserve"> or roles (Meier, 2013, p. 4)</w:t>
      </w:r>
      <w:r w:rsidRPr="00EC2216">
        <w:rPr>
          <w:rFonts w:asciiTheme="minorHAnsi" w:hAnsiTheme="minorHAnsi"/>
          <w:color w:val="000000" w:themeColor="text1"/>
        </w:rPr>
        <w:t xml:space="preserve"> are better understood as different activities or programs contributing to the same broad purpose.</w:t>
      </w:r>
    </w:p>
    <w:p w14:paraId="3605323D" w14:textId="77777777" w:rsidR="004A6210" w:rsidRPr="00EC2216" w:rsidRDefault="004A6210" w:rsidP="00716FB6">
      <w:pPr>
        <w:rPr>
          <w:rFonts w:asciiTheme="minorHAnsi" w:hAnsiTheme="minorHAnsi"/>
          <w:color w:val="000000" w:themeColor="text1"/>
        </w:rPr>
      </w:pPr>
    </w:p>
    <w:p w14:paraId="687D42EF" w14:textId="7A16ED1D" w:rsidR="00635D81" w:rsidRPr="00EC2216" w:rsidRDefault="004A6210" w:rsidP="00716FB6">
      <w:pPr>
        <w:rPr>
          <w:rFonts w:asciiTheme="minorHAnsi" w:hAnsiTheme="minorHAnsi"/>
          <w:color w:val="000000" w:themeColor="text1"/>
        </w:rPr>
      </w:pPr>
      <w:r w:rsidRPr="00EC2216">
        <w:rPr>
          <w:rFonts w:asciiTheme="minorHAnsi" w:hAnsiTheme="minorHAnsi"/>
          <w:color w:val="000000" w:themeColor="text1"/>
        </w:rPr>
        <w:t xml:space="preserve">Meier (2013, p. 5) notes that ‘Some observers perceive frenetic activity and weak traditions as symptoms of an inadequately realized “institutionalization project” (DiMaggio, 1988)’. This paper seeks to strengthen colleges’ </w:t>
      </w:r>
      <w:r w:rsidR="00CA2717" w:rsidRPr="00EC2216">
        <w:rPr>
          <w:rFonts w:asciiTheme="minorHAnsi" w:hAnsiTheme="minorHAnsi"/>
          <w:color w:val="000000" w:themeColor="text1"/>
        </w:rPr>
        <w:t>institutionalis</w:t>
      </w:r>
      <w:r w:rsidR="006D724B" w:rsidRPr="00EC2216">
        <w:rPr>
          <w:rFonts w:asciiTheme="minorHAnsi" w:hAnsiTheme="minorHAnsi"/>
          <w:color w:val="000000" w:themeColor="text1"/>
        </w:rPr>
        <w:t xml:space="preserve">ation </w:t>
      </w:r>
      <w:r w:rsidR="00635D81" w:rsidRPr="00EC2216">
        <w:rPr>
          <w:rFonts w:asciiTheme="minorHAnsi" w:hAnsiTheme="minorHAnsi"/>
          <w:color w:val="000000" w:themeColor="text1"/>
        </w:rPr>
        <w:t xml:space="preserve">by building on the roles of further education developed over several iterations by our former colleague and friend the late Jim Gallacher (Gallacher, 2011; </w:t>
      </w:r>
      <w:r w:rsidR="00E3461E" w:rsidRPr="00EC2216">
        <w:rPr>
          <w:rFonts w:asciiTheme="minorHAnsi" w:hAnsiTheme="minorHAnsi"/>
          <w:color w:val="000000" w:themeColor="text1"/>
        </w:rPr>
        <w:t xml:space="preserve">Gallacher, Ingram and Reeve, 2012; </w:t>
      </w:r>
      <w:r w:rsidR="00635D81" w:rsidRPr="00EC2216">
        <w:rPr>
          <w:rFonts w:asciiTheme="minorHAnsi" w:hAnsiTheme="minorHAnsi"/>
          <w:color w:val="000000" w:themeColor="text1"/>
        </w:rPr>
        <w:t xml:space="preserve">Gallacher &amp; </w:t>
      </w:r>
      <w:r w:rsidR="00E3461E" w:rsidRPr="00EC2216">
        <w:rPr>
          <w:rFonts w:asciiTheme="minorHAnsi" w:hAnsiTheme="minorHAnsi"/>
          <w:color w:val="000000" w:themeColor="text1"/>
        </w:rPr>
        <w:t>Reeve, 2019</w:t>
      </w:r>
      <w:r w:rsidR="00CA2717" w:rsidRPr="00EC2216">
        <w:rPr>
          <w:rFonts w:asciiTheme="minorHAnsi" w:hAnsiTheme="minorHAnsi"/>
          <w:color w:val="000000" w:themeColor="text1"/>
        </w:rPr>
        <w:t>)</w:t>
      </w:r>
      <w:r w:rsidR="00635D81" w:rsidRPr="00EC2216">
        <w:rPr>
          <w:rFonts w:asciiTheme="minorHAnsi" w:hAnsiTheme="minorHAnsi"/>
          <w:color w:val="000000" w:themeColor="text1"/>
        </w:rPr>
        <w:t>. </w:t>
      </w:r>
    </w:p>
    <w:p w14:paraId="2C41D048" w14:textId="77777777" w:rsidR="003809C7" w:rsidRPr="00EC2216" w:rsidRDefault="003809C7" w:rsidP="00716FB6">
      <w:pPr>
        <w:rPr>
          <w:rFonts w:asciiTheme="minorHAnsi" w:hAnsiTheme="minorHAnsi"/>
          <w:color w:val="000000" w:themeColor="text1"/>
        </w:rPr>
      </w:pPr>
    </w:p>
    <w:p w14:paraId="7EC0C227" w14:textId="02D24E73" w:rsidR="006D724B" w:rsidRPr="00EC2216" w:rsidRDefault="00E3461E" w:rsidP="00716FB6">
      <w:pPr>
        <w:rPr>
          <w:rFonts w:asciiTheme="minorHAnsi" w:hAnsiTheme="minorHAnsi"/>
          <w:color w:val="000000" w:themeColor="text1"/>
        </w:rPr>
      </w:pPr>
      <w:r w:rsidRPr="00EC2216">
        <w:rPr>
          <w:rFonts w:asciiTheme="minorHAnsi" w:hAnsiTheme="minorHAnsi"/>
          <w:color w:val="000000" w:themeColor="text1"/>
        </w:rPr>
        <w:t>We propose</w:t>
      </w:r>
      <w:r w:rsidR="006D724B" w:rsidRPr="00EC2216">
        <w:rPr>
          <w:rFonts w:asciiTheme="minorHAnsi" w:hAnsiTheme="minorHAnsi"/>
          <w:color w:val="000000" w:themeColor="text1"/>
        </w:rPr>
        <w:t xml:space="preserve"> that all post secondary organisations including colleges share three roles, although these roles may have different emphases in different </w:t>
      </w:r>
      <w:r w:rsidR="00CA2717" w:rsidRPr="00EC2216">
        <w:rPr>
          <w:rFonts w:asciiTheme="minorHAnsi" w:hAnsiTheme="minorHAnsi"/>
          <w:color w:val="000000" w:themeColor="text1"/>
        </w:rPr>
        <w:t xml:space="preserve">organisations </w:t>
      </w:r>
      <w:r w:rsidR="006D724B" w:rsidRPr="00EC2216">
        <w:rPr>
          <w:rFonts w:asciiTheme="minorHAnsi" w:hAnsiTheme="minorHAnsi"/>
          <w:color w:val="000000" w:themeColor="text1"/>
        </w:rPr>
        <w:t xml:space="preserve">and </w:t>
      </w:r>
      <w:r w:rsidRPr="00EC2216">
        <w:rPr>
          <w:rFonts w:asciiTheme="minorHAnsi" w:hAnsiTheme="minorHAnsi"/>
          <w:color w:val="000000" w:themeColor="text1"/>
        </w:rPr>
        <w:t xml:space="preserve">in </w:t>
      </w:r>
      <w:r w:rsidR="006D724B" w:rsidRPr="00EC2216">
        <w:rPr>
          <w:rFonts w:asciiTheme="minorHAnsi" w:hAnsiTheme="minorHAnsi"/>
          <w:color w:val="000000" w:themeColor="text1"/>
        </w:rPr>
        <w:t>different programs of different orien</w:t>
      </w:r>
      <w:r w:rsidRPr="00EC2216">
        <w:rPr>
          <w:rFonts w:asciiTheme="minorHAnsi" w:hAnsiTheme="minorHAnsi"/>
          <w:color w:val="000000" w:themeColor="text1"/>
        </w:rPr>
        <w:t>tations and levels:</w:t>
      </w:r>
    </w:p>
    <w:p w14:paraId="457EE1C3" w14:textId="77777777" w:rsidR="006D724B" w:rsidRPr="00EC2216" w:rsidRDefault="006D724B" w:rsidP="00716FB6">
      <w:pPr>
        <w:rPr>
          <w:rFonts w:asciiTheme="minorHAnsi" w:hAnsiTheme="minorHAnsi"/>
          <w:color w:val="000000" w:themeColor="text1"/>
        </w:rPr>
      </w:pPr>
    </w:p>
    <w:p w14:paraId="23D3A764" w14:textId="77777777" w:rsidR="00770168" w:rsidRPr="00EC2216" w:rsidRDefault="00770168" w:rsidP="00716FB6">
      <w:pPr>
        <w:ind w:left="284" w:hanging="284"/>
        <w:rPr>
          <w:rFonts w:asciiTheme="minorHAnsi" w:hAnsiTheme="minorHAnsi"/>
          <w:color w:val="000000" w:themeColor="text1"/>
        </w:rPr>
      </w:pPr>
      <w:r w:rsidRPr="00EC2216">
        <w:rPr>
          <w:rFonts w:asciiTheme="minorHAnsi" w:hAnsiTheme="minorHAnsi"/>
          <w:color w:val="000000" w:themeColor="text1"/>
        </w:rPr>
        <w:t>Educational, to develop graduates’ and society’s understanding of theoretical, abstract knowledge; </w:t>
      </w:r>
    </w:p>
    <w:p w14:paraId="09C976AE" w14:textId="77777777" w:rsidR="00770168" w:rsidRPr="00EC2216" w:rsidRDefault="00770168" w:rsidP="00716FB6">
      <w:pPr>
        <w:ind w:left="284" w:hanging="284"/>
        <w:rPr>
          <w:rFonts w:asciiTheme="minorHAnsi" w:hAnsiTheme="minorHAnsi"/>
          <w:color w:val="000000" w:themeColor="text1"/>
        </w:rPr>
      </w:pPr>
      <w:r w:rsidRPr="00EC2216">
        <w:rPr>
          <w:rFonts w:asciiTheme="minorHAnsi" w:hAnsiTheme="minorHAnsi"/>
          <w:color w:val="000000" w:themeColor="text1"/>
        </w:rPr>
        <w:t>Occupational, to develop graduates’ individual and work groups’ collective productive capacity; and </w:t>
      </w:r>
    </w:p>
    <w:p w14:paraId="10DAB267" w14:textId="45D07109" w:rsidR="00770168" w:rsidRPr="00EC2216" w:rsidRDefault="00770168" w:rsidP="00716FB6">
      <w:pPr>
        <w:ind w:left="284" w:hanging="284"/>
        <w:rPr>
          <w:rFonts w:asciiTheme="minorHAnsi" w:hAnsiTheme="minorHAnsi"/>
          <w:color w:val="000000" w:themeColor="text1"/>
        </w:rPr>
      </w:pPr>
      <w:r w:rsidRPr="00EC2216">
        <w:rPr>
          <w:rFonts w:asciiTheme="minorHAnsi" w:hAnsiTheme="minorHAnsi"/>
          <w:color w:val="000000" w:themeColor="text1"/>
        </w:rPr>
        <w:t>Social, to advance society, a</w:t>
      </w:r>
      <w:r w:rsidR="00E3461E" w:rsidRPr="00EC2216">
        <w:rPr>
          <w:rFonts w:asciiTheme="minorHAnsi" w:hAnsiTheme="minorHAnsi"/>
          <w:color w:val="000000" w:themeColor="text1"/>
        </w:rPr>
        <w:t xml:space="preserve">nd social justice and inclusion (Moodie and Wheelahan, </w:t>
      </w:r>
      <w:r w:rsidR="00CA2717" w:rsidRPr="00EC2216">
        <w:rPr>
          <w:rFonts w:asciiTheme="minorHAnsi" w:hAnsiTheme="minorHAnsi"/>
          <w:color w:val="000000" w:themeColor="text1"/>
        </w:rPr>
        <w:t>2023, pp. 53, 67)</w:t>
      </w:r>
      <w:r w:rsidR="003809C7" w:rsidRPr="00EC2216">
        <w:rPr>
          <w:rFonts w:asciiTheme="minorHAnsi" w:hAnsiTheme="minorHAnsi"/>
          <w:color w:val="000000" w:themeColor="text1"/>
        </w:rPr>
        <w:t>.</w:t>
      </w:r>
    </w:p>
    <w:p w14:paraId="7C7783BC" w14:textId="77777777" w:rsidR="00F6376F" w:rsidRPr="00EC2216" w:rsidRDefault="00F6376F" w:rsidP="00716FB6">
      <w:pPr>
        <w:rPr>
          <w:rFonts w:asciiTheme="minorHAnsi" w:hAnsiTheme="minorHAnsi"/>
          <w:color w:val="000000" w:themeColor="text1"/>
        </w:rPr>
      </w:pPr>
    </w:p>
    <w:p w14:paraId="728DD2CF" w14:textId="4EB8DE97" w:rsidR="009C31BF" w:rsidRPr="00EC2216" w:rsidRDefault="009C31BF" w:rsidP="00716FB6">
      <w:pPr>
        <w:rPr>
          <w:rFonts w:asciiTheme="minorHAnsi" w:hAnsiTheme="minorHAnsi"/>
          <w:color w:val="000000" w:themeColor="text1"/>
        </w:rPr>
      </w:pPr>
      <w:r w:rsidRPr="00EC2216">
        <w:rPr>
          <w:rFonts w:asciiTheme="minorHAnsi" w:hAnsiTheme="minorHAnsi"/>
          <w:color w:val="000000" w:themeColor="text1"/>
        </w:rPr>
        <w:t>While the social role is wel</w:t>
      </w:r>
      <w:r w:rsidR="006E54AA" w:rsidRPr="00EC2216">
        <w:rPr>
          <w:rFonts w:asciiTheme="minorHAnsi" w:hAnsiTheme="minorHAnsi"/>
          <w:color w:val="000000" w:themeColor="text1"/>
        </w:rPr>
        <w:t xml:space="preserve">l established for universities </w:t>
      </w:r>
      <w:r w:rsidRPr="00EC2216">
        <w:rPr>
          <w:rFonts w:asciiTheme="minorHAnsi" w:hAnsiTheme="minorHAnsi"/>
          <w:color w:val="000000" w:themeColor="text1"/>
        </w:rPr>
        <w:t>it is less well established for colleges. Indeed, Bailey and Averianova (1998, p. 16) note that:</w:t>
      </w:r>
    </w:p>
    <w:p w14:paraId="535095CA" w14:textId="77777777" w:rsidR="009C31BF" w:rsidRPr="00EC2216" w:rsidRDefault="009C31BF" w:rsidP="00716FB6">
      <w:pPr>
        <w:rPr>
          <w:rFonts w:asciiTheme="minorHAnsi" w:hAnsiTheme="minorHAnsi"/>
          <w:color w:val="000000" w:themeColor="text1"/>
        </w:rPr>
      </w:pPr>
    </w:p>
    <w:p w14:paraId="515310AD" w14:textId="36B2F4B0" w:rsidR="00123578" w:rsidRPr="00EC2216" w:rsidRDefault="00F67AF0" w:rsidP="00716FB6">
      <w:pPr>
        <w:ind w:left="720"/>
        <w:rPr>
          <w:rFonts w:asciiTheme="minorHAnsi" w:eastAsia="Times New Roman" w:hAnsiTheme="minorHAnsi"/>
          <w:color w:val="000000" w:themeColor="text1"/>
        </w:rPr>
      </w:pPr>
      <w:r w:rsidRPr="00EC2216">
        <w:rPr>
          <w:rFonts w:asciiTheme="minorHAnsi" w:eastAsia="Times New Roman" w:hAnsiTheme="minorHAnsi"/>
          <w:color w:val="000000" w:themeColor="text1"/>
        </w:rPr>
        <w:t>Cohen and Brawer (1975) stated that the community college is not a house for independently functioning agents of community uplift but a school. “The colleges would do better to accept the idea of no growth and use the time to improve what they have. The repeated calls for a 'new mission' are a debilitating diversion" (p. 164).</w:t>
      </w:r>
    </w:p>
    <w:p w14:paraId="1D095098" w14:textId="77777777" w:rsidR="00BA3971" w:rsidRPr="00EC2216" w:rsidRDefault="00BA3971" w:rsidP="00716FB6">
      <w:pPr>
        <w:rPr>
          <w:rFonts w:asciiTheme="minorHAnsi" w:hAnsiTheme="minorHAnsi"/>
          <w:color w:val="000000" w:themeColor="text1"/>
        </w:rPr>
      </w:pPr>
    </w:p>
    <w:p w14:paraId="6FBC2222" w14:textId="30746D82" w:rsidR="00863615" w:rsidRPr="00EC2216" w:rsidRDefault="00B554E2" w:rsidP="00716FB6">
      <w:pPr>
        <w:rPr>
          <w:rFonts w:asciiTheme="minorHAnsi" w:hAnsiTheme="minorHAnsi"/>
          <w:color w:val="000000" w:themeColor="text1"/>
        </w:rPr>
      </w:pPr>
      <w:r w:rsidRPr="00EC2216">
        <w:rPr>
          <w:rFonts w:asciiTheme="minorHAnsi" w:hAnsiTheme="minorHAnsi"/>
          <w:color w:val="000000" w:themeColor="text1"/>
        </w:rPr>
        <w:t>Since we were interested in developing an international understanding of the social role of colleges w</w:t>
      </w:r>
      <w:r w:rsidR="00863615" w:rsidRPr="00EC2216">
        <w:rPr>
          <w:rFonts w:asciiTheme="minorHAnsi" w:hAnsiTheme="minorHAnsi"/>
          <w:color w:val="000000" w:themeColor="text1"/>
        </w:rPr>
        <w:t xml:space="preserve">e </w:t>
      </w:r>
      <w:r w:rsidR="009778E0" w:rsidRPr="00EC2216">
        <w:rPr>
          <w:rFonts w:asciiTheme="minorHAnsi" w:hAnsiTheme="minorHAnsi"/>
          <w:color w:val="000000" w:themeColor="text1"/>
        </w:rPr>
        <w:t>invited colleagues</w:t>
      </w:r>
      <w:r w:rsidRPr="00EC2216">
        <w:rPr>
          <w:rFonts w:asciiTheme="minorHAnsi" w:hAnsiTheme="minorHAnsi"/>
          <w:color w:val="000000" w:themeColor="text1"/>
        </w:rPr>
        <w:t xml:space="preserve"> from 12 countries</w:t>
      </w:r>
      <w:r w:rsidR="009778E0" w:rsidRPr="00EC2216">
        <w:rPr>
          <w:rFonts w:asciiTheme="minorHAnsi" w:hAnsiTheme="minorHAnsi"/>
          <w:color w:val="000000" w:themeColor="text1"/>
        </w:rPr>
        <w:t xml:space="preserve"> to reflect on the social role of colleges in their </w:t>
      </w:r>
      <w:r w:rsidRPr="00EC2216">
        <w:rPr>
          <w:rFonts w:asciiTheme="minorHAnsi" w:hAnsiTheme="minorHAnsi"/>
          <w:color w:val="000000" w:themeColor="text1"/>
        </w:rPr>
        <w:t>country</w:t>
      </w:r>
      <w:r w:rsidR="009778E0" w:rsidRPr="00EC2216">
        <w:rPr>
          <w:rFonts w:asciiTheme="minorHAnsi" w:hAnsiTheme="minorHAnsi"/>
          <w:color w:val="000000" w:themeColor="text1"/>
        </w:rPr>
        <w:t xml:space="preserve">. </w:t>
      </w:r>
      <w:r w:rsidRPr="00EC2216">
        <w:rPr>
          <w:rFonts w:asciiTheme="minorHAnsi" w:hAnsiTheme="minorHAnsi"/>
          <w:color w:val="000000" w:themeColor="text1"/>
        </w:rPr>
        <w:t xml:space="preserve">We gave colleagues a prompt of 240 words and invited them to present on the social role of colleges, leaving them to interpret ‘colleges’ and ‘social role’ as </w:t>
      </w:r>
      <w:r w:rsidR="005E7E39" w:rsidRPr="00EC2216">
        <w:rPr>
          <w:rFonts w:asciiTheme="minorHAnsi" w:hAnsiTheme="minorHAnsi"/>
          <w:color w:val="000000" w:themeColor="text1"/>
        </w:rPr>
        <w:t xml:space="preserve">they considered most informative and relevant for their country. </w:t>
      </w:r>
    </w:p>
    <w:p w14:paraId="45D608C7" w14:textId="77777777" w:rsidR="0078092B" w:rsidRPr="00EC2216" w:rsidRDefault="0078092B" w:rsidP="00716FB6">
      <w:pPr>
        <w:rPr>
          <w:rFonts w:asciiTheme="minorHAnsi" w:hAnsiTheme="minorHAnsi"/>
          <w:color w:val="000000" w:themeColor="text1"/>
        </w:rPr>
      </w:pPr>
    </w:p>
    <w:p w14:paraId="10B87210" w14:textId="4F0A286B" w:rsidR="00721415" w:rsidRPr="00EC2216" w:rsidRDefault="00C02ACD" w:rsidP="00716FB6">
      <w:pPr>
        <w:rPr>
          <w:rFonts w:asciiTheme="minorHAnsi" w:hAnsiTheme="minorHAnsi"/>
          <w:color w:val="000000" w:themeColor="text1"/>
        </w:rPr>
      </w:pPr>
      <w:r w:rsidRPr="00EC2216">
        <w:rPr>
          <w:rFonts w:asciiTheme="minorHAnsi" w:hAnsiTheme="minorHAnsi"/>
          <w:color w:val="000000" w:themeColor="text1"/>
        </w:rPr>
        <w:lastRenderedPageBreak/>
        <w:t>As Grubb (2003, p</w:t>
      </w:r>
      <w:r w:rsidR="0009360D" w:rsidRPr="00EC2216">
        <w:rPr>
          <w:rFonts w:asciiTheme="minorHAnsi" w:hAnsiTheme="minorHAnsi"/>
          <w:color w:val="000000" w:themeColor="text1"/>
        </w:rPr>
        <w:t>p</w:t>
      </w:r>
      <w:r w:rsidRPr="00EC2216">
        <w:rPr>
          <w:rFonts w:asciiTheme="minorHAnsi" w:hAnsiTheme="minorHAnsi"/>
          <w:color w:val="000000" w:themeColor="text1"/>
        </w:rPr>
        <w:t>. 1</w:t>
      </w:r>
      <w:r w:rsidR="0009360D" w:rsidRPr="00EC2216">
        <w:rPr>
          <w:rFonts w:asciiTheme="minorHAnsi" w:hAnsiTheme="minorHAnsi"/>
          <w:color w:val="000000" w:themeColor="text1"/>
        </w:rPr>
        <w:t>, 5</w:t>
      </w:r>
      <w:r w:rsidRPr="00EC2216">
        <w:rPr>
          <w:rFonts w:asciiTheme="minorHAnsi" w:hAnsiTheme="minorHAnsi"/>
          <w:color w:val="000000" w:themeColor="text1"/>
        </w:rPr>
        <w:t xml:space="preserve">) observed, colleges are ‘are enormously varied, both within countries and among countries’. </w:t>
      </w:r>
      <w:r w:rsidR="00721415" w:rsidRPr="00EC2216">
        <w:rPr>
          <w:rFonts w:asciiTheme="minorHAnsi" w:hAnsiTheme="minorHAnsi"/>
          <w:color w:val="000000" w:themeColor="text1"/>
        </w:rPr>
        <w:t xml:space="preserve">Some colleges have multiple purposes while others are specialised, and some are closely integrated with universities while others are sharply demarcated from them. Some colleges concentrate on upper level programs such as bachelors and masters, some concentrate on mid level programs such as </w:t>
      </w:r>
      <w:r w:rsidR="00B0434F" w:rsidRPr="00EC2216">
        <w:rPr>
          <w:rFonts w:asciiTheme="minorHAnsi" w:hAnsiTheme="minorHAnsi"/>
          <w:color w:val="000000" w:themeColor="text1"/>
        </w:rPr>
        <w:t xml:space="preserve">associate degrees and </w:t>
      </w:r>
      <w:r w:rsidR="00721415" w:rsidRPr="00EC2216">
        <w:rPr>
          <w:rFonts w:asciiTheme="minorHAnsi" w:hAnsiTheme="minorHAnsi"/>
          <w:color w:val="000000" w:themeColor="text1"/>
        </w:rPr>
        <w:t>diplomas, while others concentrate on certificates and other lower level programs</w:t>
      </w:r>
      <w:r w:rsidR="007E0425" w:rsidRPr="00EC2216">
        <w:rPr>
          <w:rFonts w:asciiTheme="minorHAnsi" w:hAnsiTheme="minorHAnsi"/>
          <w:color w:val="000000" w:themeColor="text1"/>
        </w:rPr>
        <w:t xml:space="preserve"> (Grubb, 2003, p.</w:t>
      </w:r>
      <w:r w:rsidR="0009360D" w:rsidRPr="00EC2216">
        <w:rPr>
          <w:rFonts w:asciiTheme="minorHAnsi" w:hAnsiTheme="minorHAnsi"/>
          <w:color w:val="000000" w:themeColor="text1"/>
        </w:rPr>
        <w:t xml:space="preserve"> 7</w:t>
      </w:r>
      <w:r w:rsidR="007E0425" w:rsidRPr="00EC2216">
        <w:rPr>
          <w:rFonts w:asciiTheme="minorHAnsi" w:hAnsiTheme="minorHAnsi"/>
          <w:color w:val="000000" w:themeColor="text1"/>
        </w:rPr>
        <w:t>).</w:t>
      </w:r>
      <w:r w:rsidR="002C20A2" w:rsidRPr="00EC2216">
        <w:rPr>
          <w:rFonts w:asciiTheme="minorHAnsi" w:hAnsiTheme="minorHAnsi"/>
          <w:color w:val="000000" w:themeColor="text1"/>
        </w:rPr>
        <w:t xml:space="preserve"> </w:t>
      </w:r>
    </w:p>
    <w:p w14:paraId="2C3894EA" w14:textId="77777777" w:rsidR="006D20CA" w:rsidRPr="00EC2216" w:rsidRDefault="006D20CA" w:rsidP="00716FB6">
      <w:pPr>
        <w:rPr>
          <w:rFonts w:asciiTheme="minorHAnsi" w:hAnsiTheme="minorHAnsi"/>
          <w:color w:val="000000" w:themeColor="text1"/>
        </w:rPr>
      </w:pPr>
    </w:p>
    <w:p w14:paraId="56E45F37" w14:textId="6770C78C" w:rsidR="005A6FD9" w:rsidRPr="00EC2216" w:rsidRDefault="00543A62" w:rsidP="00716FB6">
      <w:pPr>
        <w:rPr>
          <w:rFonts w:asciiTheme="minorHAnsi" w:hAnsiTheme="minorHAnsi"/>
          <w:color w:val="000000" w:themeColor="text1"/>
        </w:rPr>
      </w:pPr>
      <w:r w:rsidRPr="00EC2216">
        <w:rPr>
          <w:rFonts w:asciiTheme="minorHAnsi" w:hAnsiTheme="minorHAnsi"/>
          <w:color w:val="000000" w:themeColor="text1"/>
        </w:rPr>
        <w:t xml:space="preserve">We note some of these differences </w:t>
      </w:r>
      <w:r w:rsidR="004058AE" w:rsidRPr="00EC2216">
        <w:rPr>
          <w:rFonts w:asciiTheme="minorHAnsi" w:hAnsiTheme="minorHAnsi"/>
          <w:color w:val="000000" w:themeColor="text1"/>
        </w:rPr>
        <w:t>in the following, as they shape coll</w:t>
      </w:r>
      <w:r w:rsidR="006C57C4" w:rsidRPr="00EC2216">
        <w:rPr>
          <w:rFonts w:asciiTheme="minorHAnsi" w:hAnsiTheme="minorHAnsi"/>
          <w:color w:val="000000" w:themeColor="text1"/>
        </w:rPr>
        <w:t>eges</w:t>
      </w:r>
      <w:r w:rsidR="006F04A0" w:rsidRPr="00EC2216">
        <w:rPr>
          <w:rFonts w:asciiTheme="minorHAnsi" w:hAnsiTheme="minorHAnsi"/>
          <w:color w:val="000000" w:themeColor="text1"/>
        </w:rPr>
        <w:t>’</w:t>
      </w:r>
      <w:r w:rsidR="006C57C4" w:rsidRPr="00EC2216">
        <w:rPr>
          <w:rFonts w:asciiTheme="minorHAnsi" w:hAnsiTheme="minorHAnsi"/>
          <w:color w:val="000000" w:themeColor="text1"/>
        </w:rPr>
        <w:t xml:space="preserve"> social role. However, these organizational differences do not qualify </w:t>
      </w:r>
      <w:r w:rsidR="005A6FD9" w:rsidRPr="00EC2216">
        <w:rPr>
          <w:rFonts w:asciiTheme="minorHAnsi" w:hAnsiTheme="minorHAnsi"/>
          <w:color w:val="000000" w:themeColor="text1"/>
        </w:rPr>
        <w:t xml:space="preserve">our project to institutionalise the college, for as </w:t>
      </w:r>
      <w:r w:rsidR="005A6FD9" w:rsidRPr="00EC2216">
        <w:rPr>
          <w:rFonts w:asciiTheme="minorHAnsi" w:hAnsiTheme="minorHAnsi"/>
          <w:color w:val="000000" w:themeColor="text1"/>
          <w:lang w:val="en-CA"/>
        </w:rPr>
        <w:t xml:space="preserve">Meyer, Ramirez, Frank and Schofer (2007, </w:t>
      </w:r>
      <w:r w:rsidR="005A6FD9" w:rsidRPr="00EC2216">
        <w:rPr>
          <w:rFonts w:asciiTheme="minorHAnsi" w:hAnsiTheme="minorHAnsi"/>
          <w:color w:val="000000" w:themeColor="text1"/>
        </w:rPr>
        <w:t xml:space="preserve">p. 195) observe, the university is strongly </w:t>
      </w:r>
      <w:r w:rsidR="006F04A0" w:rsidRPr="00EC2216">
        <w:rPr>
          <w:rFonts w:asciiTheme="minorHAnsi" w:hAnsiTheme="minorHAnsi"/>
          <w:color w:val="000000" w:themeColor="text1"/>
        </w:rPr>
        <w:t>institutionalis</w:t>
      </w:r>
      <w:r w:rsidR="005A6FD9" w:rsidRPr="00EC2216">
        <w:rPr>
          <w:rFonts w:asciiTheme="minorHAnsi" w:hAnsiTheme="minorHAnsi"/>
          <w:color w:val="000000" w:themeColor="text1"/>
        </w:rPr>
        <w:t>ed despite universities’ organisational characteristics being ‘quite variable’.</w:t>
      </w:r>
    </w:p>
    <w:p w14:paraId="65C47ECB" w14:textId="77777777" w:rsidR="00C23973" w:rsidRPr="00EC2216" w:rsidRDefault="00C23973" w:rsidP="00C23973">
      <w:pPr>
        <w:rPr>
          <w:rFonts w:asciiTheme="minorHAnsi" w:hAnsiTheme="minorHAnsi"/>
          <w:color w:val="000000" w:themeColor="text1"/>
          <w:lang w:val="en-CA"/>
        </w:rPr>
      </w:pPr>
    </w:p>
    <w:p w14:paraId="0892508C" w14:textId="13461A94" w:rsidR="00C23973" w:rsidRPr="00EC2216" w:rsidRDefault="00C23973" w:rsidP="00C23973">
      <w:pPr>
        <w:pStyle w:val="Heading1"/>
        <w:spacing w:before="0" w:beforeAutospacing="0" w:after="0" w:afterAutospacing="0"/>
        <w:rPr>
          <w:rFonts w:asciiTheme="minorHAnsi" w:hAnsiTheme="minorHAnsi"/>
          <w:color w:val="000000" w:themeColor="text1"/>
          <w:sz w:val="24"/>
          <w:szCs w:val="24"/>
        </w:rPr>
      </w:pPr>
      <w:bookmarkStart w:id="4" w:name="_Toc133581887"/>
      <w:r w:rsidRPr="00EC2216">
        <w:rPr>
          <w:rFonts w:asciiTheme="minorHAnsi" w:hAnsiTheme="minorHAnsi"/>
          <w:color w:val="000000" w:themeColor="text1"/>
          <w:sz w:val="24"/>
          <w:szCs w:val="24"/>
        </w:rPr>
        <w:t>Colleges in 12 countries</w:t>
      </w:r>
      <w:bookmarkEnd w:id="4"/>
    </w:p>
    <w:p w14:paraId="4ADF2C80" w14:textId="77777777" w:rsidR="00654E03" w:rsidRPr="00EC2216" w:rsidRDefault="00654E03" w:rsidP="00716FB6">
      <w:pPr>
        <w:rPr>
          <w:rFonts w:asciiTheme="minorHAnsi" w:hAnsiTheme="minorHAnsi"/>
          <w:color w:val="000000" w:themeColor="text1"/>
        </w:rPr>
      </w:pPr>
    </w:p>
    <w:p w14:paraId="0CD8FB83" w14:textId="1E472520" w:rsidR="005E7E39" w:rsidRPr="00EC2216" w:rsidRDefault="008E1C34" w:rsidP="00716FB6">
      <w:pPr>
        <w:rPr>
          <w:rFonts w:asciiTheme="minorHAnsi" w:hAnsiTheme="minorHAnsi"/>
          <w:color w:val="000000" w:themeColor="text1"/>
        </w:rPr>
      </w:pPr>
      <w:r w:rsidRPr="00EC2216">
        <w:rPr>
          <w:rFonts w:asciiTheme="minorHAnsi" w:hAnsiTheme="minorHAnsi"/>
          <w:color w:val="000000" w:themeColor="text1"/>
        </w:rPr>
        <w:t xml:space="preserve">We start with </w:t>
      </w:r>
      <w:r w:rsidR="00AA3BDC" w:rsidRPr="00EC2216">
        <w:rPr>
          <w:rFonts w:asciiTheme="minorHAnsi" w:hAnsiTheme="minorHAnsi"/>
          <w:color w:val="000000" w:themeColor="text1"/>
        </w:rPr>
        <w:t xml:space="preserve">some contextual information on the countries </w:t>
      </w:r>
      <w:r w:rsidR="00654E03" w:rsidRPr="00EC2216">
        <w:rPr>
          <w:rFonts w:asciiTheme="minorHAnsi" w:hAnsiTheme="minorHAnsi"/>
          <w:color w:val="000000" w:themeColor="text1"/>
        </w:rPr>
        <w:t xml:space="preserve">considered in this study: Australia, Brazil, Canada, Chile, England, Finland, France, Germany, Ireland, South Africa, Switzerland, and the USA </w:t>
      </w:r>
      <w:r w:rsidR="00AA3BDC" w:rsidRPr="00EC2216">
        <w:rPr>
          <w:rFonts w:asciiTheme="minorHAnsi" w:hAnsiTheme="minorHAnsi"/>
          <w:color w:val="000000" w:themeColor="text1"/>
        </w:rPr>
        <w:t xml:space="preserve">(table 1). </w:t>
      </w:r>
      <w:r w:rsidR="00124FDE" w:rsidRPr="00EC2216">
        <w:rPr>
          <w:rFonts w:asciiTheme="minorHAnsi" w:hAnsiTheme="minorHAnsi"/>
          <w:color w:val="000000" w:themeColor="text1"/>
        </w:rPr>
        <w:t xml:space="preserve">We note that they are of substantially different sizes and </w:t>
      </w:r>
      <w:r w:rsidR="000D27E1" w:rsidRPr="00EC2216">
        <w:rPr>
          <w:rFonts w:asciiTheme="minorHAnsi" w:hAnsiTheme="minorHAnsi"/>
          <w:color w:val="000000" w:themeColor="text1"/>
        </w:rPr>
        <w:t xml:space="preserve">income. They also </w:t>
      </w:r>
      <w:r w:rsidR="00973FA2" w:rsidRPr="00EC2216">
        <w:rPr>
          <w:rFonts w:asciiTheme="minorHAnsi" w:hAnsiTheme="minorHAnsi"/>
          <w:color w:val="000000" w:themeColor="text1"/>
        </w:rPr>
        <w:t xml:space="preserve">have substantially different socio economic policies. </w:t>
      </w:r>
      <w:r w:rsidR="003861D4" w:rsidRPr="00EC2216">
        <w:rPr>
          <w:rFonts w:asciiTheme="minorHAnsi" w:hAnsiTheme="minorHAnsi"/>
          <w:color w:val="000000" w:themeColor="text1"/>
        </w:rPr>
        <w:t>For example, the governme</w:t>
      </w:r>
      <w:r w:rsidR="00D65CCB" w:rsidRPr="00EC2216">
        <w:rPr>
          <w:rFonts w:asciiTheme="minorHAnsi" w:hAnsiTheme="minorHAnsi"/>
          <w:color w:val="000000" w:themeColor="text1"/>
        </w:rPr>
        <w:t>nts of France and Finland tax</w:t>
      </w:r>
      <w:r w:rsidR="003861D4" w:rsidRPr="00EC2216">
        <w:rPr>
          <w:rFonts w:asciiTheme="minorHAnsi" w:hAnsiTheme="minorHAnsi"/>
          <w:color w:val="000000" w:themeColor="text1"/>
        </w:rPr>
        <w:t xml:space="preserve"> double the proportion of gross domestic product of Chile and Ireland. </w:t>
      </w:r>
      <w:r w:rsidR="009273BD" w:rsidRPr="00EC2216">
        <w:rPr>
          <w:rFonts w:asciiTheme="minorHAnsi" w:hAnsiTheme="minorHAnsi"/>
          <w:color w:val="000000" w:themeColor="text1"/>
        </w:rPr>
        <w:t xml:space="preserve">And some countries </w:t>
      </w:r>
      <w:r w:rsidR="007428FB" w:rsidRPr="00EC2216">
        <w:rPr>
          <w:rFonts w:asciiTheme="minorHAnsi" w:hAnsiTheme="minorHAnsi"/>
          <w:color w:val="000000" w:themeColor="text1"/>
        </w:rPr>
        <w:t xml:space="preserve">(Finland, Ireland, </w:t>
      </w:r>
      <w:r w:rsidR="000A08B8" w:rsidRPr="00EC2216">
        <w:rPr>
          <w:rFonts w:asciiTheme="minorHAnsi" w:hAnsiTheme="minorHAnsi"/>
          <w:color w:val="000000" w:themeColor="text1"/>
        </w:rPr>
        <w:t xml:space="preserve">Germany, Canada, Switzerland, Australia, UK) </w:t>
      </w:r>
      <w:r w:rsidR="009273BD" w:rsidRPr="00EC2216">
        <w:rPr>
          <w:rFonts w:asciiTheme="minorHAnsi" w:hAnsiTheme="minorHAnsi"/>
          <w:color w:val="000000" w:themeColor="text1"/>
        </w:rPr>
        <w:t xml:space="preserve">have substantially more </w:t>
      </w:r>
      <w:r w:rsidR="007428FB" w:rsidRPr="00EC2216">
        <w:rPr>
          <w:rFonts w:asciiTheme="minorHAnsi" w:hAnsiTheme="minorHAnsi"/>
          <w:color w:val="000000" w:themeColor="text1"/>
        </w:rPr>
        <w:t xml:space="preserve">equal distribution of income </w:t>
      </w:r>
      <w:r w:rsidR="000A08B8" w:rsidRPr="00EC2216">
        <w:rPr>
          <w:rFonts w:asciiTheme="minorHAnsi" w:hAnsiTheme="minorHAnsi"/>
          <w:color w:val="000000" w:themeColor="text1"/>
        </w:rPr>
        <w:t>than other</w:t>
      </w:r>
      <w:r w:rsidR="00A94F64" w:rsidRPr="00EC2216">
        <w:rPr>
          <w:rFonts w:asciiTheme="minorHAnsi" w:hAnsiTheme="minorHAnsi"/>
          <w:color w:val="000000" w:themeColor="text1"/>
        </w:rPr>
        <w:t>s (South Africa, Brazil, Chile).</w:t>
      </w:r>
    </w:p>
    <w:p w14:paraId="54AF2A6D" w14:textId="77777777" w:rsidR="001C2C62" w:rsidRPr="00EC2216" w:rsidRDefault="001C2C62" w:rsidP="00716FB6">
      <w:pPr>
        <w:rPr>
          <w:rFonts w:asciiTheme="minorHAnsi" w:hAnsiTheme="minorHAnsi"/>
          <w:color w:val="000000" w:themeColor="text1"/>
        </w:rPr>
      </w:pPr>
    </w:p>
    <w:p w14:paraId="5EFB8D3C" w14:textId="4120213F" w:rsidR="001C2C62" w:rsidRPr="00EC2216" w:rsidRDefault="001C2C62" w:rsidP="00B92AB1">
      <w:pPr>
        <w:jc w:val="center"/>
        <w:rPr>
          <w:rFonts w:asciiTheme="minorHAnsi" w:hAnsiTheme="minorHAnsi"/>
          <w:color w:val="000000" w:themeColor="text1"/>
        </w:rPr>
      </w:pPr>
      <w:r w:rsidRPr="00EC2216">
        <w:rPr>
          <w:rFonts w:asciiTheme="minorHAnsi" w:hAnsiTheme="minorHAnsi"/>
          <w:color w:val="000000" w:themeColor="text1"/>
        </w:rPr>
        <w:t xml:space="preserve">Table 1: Contextual </w:t>
      </w:r>
      <w:r w:rsidR="005769C4" w:rsidRPr="00EC2216">
        <w:rPr>
          <w:rFonts w:asciiTheme="minorHAnsi" w:hAnsiTheme="minorHAnsi"/>
          <w:color w:val="000000" w:themeColor="text1"/>
        </w:rPr>
        <w:t xml:space="preserve">information on the </w:t>
      </w:r>
      <w:r w:rsidR="0098385B" w:rsidRPr="00EC2216">
        <w:rPr>
          <w:rFonts w:asciiTheme="minorHAnsi" w:hAnsiTheme="minorHAnsi"/>
          <w:color w:val="000000" w:themeColor="text1"/>
        </w:rPr>
        <w:t>selected countries</w:t>
      </w:r>
    </w:p>
    <w:p w14:paraId="5026B979" w14:textId="77777777" w:rsidR="005E7E39" w:rsidRPr="00EC2216" w:rsidRDefault="005E7E39" w:rsidP="00716FB6">
      <w:pPr>
        <w:rPr>
          <w:rFonts w:asciiTheme="minorHAnsi" w:hAnsiTheme="minorHAnsi"/>
          <w:color w:val="000000" w:themeColor="text1"/>
        </w:rPr>
      </w:pPr>
    </w:p>
    <w:tbl>
      <w:tblPr>
        <w:tblStyle w:val="TableGrid"/>
        <w:tblW w:w="9351" w:type="dxa"/>
        <w:tblBorders>
          <w:left w:val="single" w:sz="4" w:space="0" w:color="FFFFFF" w:themeColor="background1"/>
          <w:right w:val="single" w:sz="4" w:space="0" w:color="FFFFFF" w:themeColor="background1"/>
          <w:insideV w:val="single" w:sz="4" w:space="0" w:color="FFFFFF" w:themeColor="background1"/>
        </w:tblBorders>
        <w:tblLook w:val="04A0" w:firstRow="1" w:lastRow="0" w:firstColumn="1" w:lastColumn="0" w:noHBand="0" w:noVBand="1"/>
      </w:tblPr>
      <w:tblGrid>
        <w:gridCol w:w="1590"/>
        <w:gridCol w:w="1552"/>
        <w:gridCol w:w="1862"/>
        <w:gridCol w:w="1512"/>
        <w:gridCol w:w="1559"/>
        <w:gridCol w:w="1276"/>
      </w:tblGrid>
      <w:tr w:rsidR="007C71A3" w:rsidRPr="00EC2216" w14:paraId="3761D8C3" w14:textId="510EBF06" w:rsidTr="00A567DE">
        <w:trPr>
          <w:tblHeader/>
        </w:trPr>
        <w:tc>
          <w:tcPr>
            <w:tcW w:w="1590" w:type="dxa"/>
            <w:vAlign w:val="center"/>
          </w:tcPr>
          <w:p w14:paraId="4769E218" w14:textId="5E8EC601" w:rsidR="00AE2CE9" w:rsidRPr="00EC2216" w:rsidRDefault="00AE2CE9" w:rsidP="00716FB6">
            <w:pPr>
              <w:rPr>
                <w:rFonts w:asciiTheme="minorHAnsi" w:hAnsiTheme="minorHAnsi"/>
                <w:b/>
                <w:color w:val="000000" w:themeColor="text1"/>
              </w:rPr>
            </w:pPr>
            <w:r w:rsidRPr="00EC2216">
              <w:rPr>
                <w:rFonts w:asciiTheme="minorHAnsi" w:hAnsiTheme="minorHAnsi"/>
                <w:b/>
                <w:color w:val="000000" w:themeColor="text1"/>
              </w:rPr>
              <w:t>Country</w:t>
            </w:r>
          </w:p>
        </w:tc>
        <w:tc>
          <w:tcPr>
            <w:tcW w:w="1552" w:type="dxa"/>
            <w:vAlign w:val="center"/>
          </w:tcPr>
          <w:p w14:paraId="44137F38" w14:textId="0DDB9BB1" w:rsidR="00AE2CE9" w:rsidRPr="00EC2216" w:rsidRDefault="00AE2CE9" w:rsidP="00716FB6">
            <w:pPr>
              <w:jc w:val="right"/>
              <w:rPr>
                <w:rFonts w:asciiTheme="minorHAnsi" w:hAnsiTheme="minorHAnsi"/>
                <w:b/>
                <w:color w:val="000000" w:themeColor="text1"/>
              </w:rPr>
            </w:pPr>
            <w:r w:rsidRPr="00EC2216">
              <w:rPr>
                <w:rFonts w:asciiTheme="minorHAnsi" w:hAnsiTheme="minorHAnsi"/>
                <w:b/>
                <w:color w:val="000000" w:themeColor="text1"/>
              </w:rPr>
              <w:t>Population</w:t>
            </w:r>
            <w:r w:rsidR="006A0663" w:rsidRPr="00EC2216">
              <w:rPr>
                <w:rFonts w:asciiTheme="minorHAnsi" w:hAnsiTheme="minorHAnsi"/>
                <w:b/>
                <w:color w:val="000000" w:themeColor="text1"/>
              </w:rPr>
              <w:t xml:space="preserve"> 1</w:t>
            </w:r>
          </w:p>
        </w:tc>
        <w:tc>
          <w:tcPr>
            <w:tcW w:w="1862" w:type="dxa"/>
            <w:vAlign w:val="center"/>
          </w:tcPr>
          <w:p w14:paraId="3B0472A4" w14:textId="3CF098F6" w:rsidR="00AE2CE9" w:rsidRPr="00EC2216" w:rsidRDefault="00AE2CE9" w:rsidP="00716FB6">
            <w:pPr>
              <w:jc w:val="right"/>
              <w:rPr>
                <w:rFonts w:asciiTheme="minorHAnsi" w:hAnsiTheme="minorHAnsi"/>
                <w:b/>
                <w:color w:val="000000" w:themeColor="text1"/>
              </w:rPr>
            </w:pPr>
            <w:r w:rsidRPr="00EC2216">
              <w:rPr>
                <w:rFonts w:asciiTheme="minorHAnsi" w:hAnsiTheme="minorHAnsi"/>
                <w:b/>
                <w:color w:val="000000" w:themeColor="text1"/>
              </w:rPr>
              <w:t>Gross domestic product (gdp)</w:t>
            </w:r>
            <w:r w:rsidR="006A0663" w:rsidRPr="00EC2216">
              <w:rPr>
                <w:rFonts w:asciiTheme="minorHAnsi" w:hAnsiTheme="minorHAnsi"/>
                <w:b/>
                <w:color w:val="000000" w:themeColor="text1"/>
              </w:rPr>
              <w:t xml:space="preserve"> 2</w:t>
            </w:r>
          </w:p>
        </w:tc>
        <w:tc>
          <w:tcPr>
            <w:tcW w:w="1512" w:type="dxa"/>
            <w:vAlign w:val="center"/>
          </w:tcPr>
          <w:p w14:paraId="34AEDB9D" w14:textId="7528F007" w:rsidR="00AE2CE9" w:rsidRPr="00EC2216" w:rsidRDefault="00AE2CE9" w:rsidP="00716FB6">
            <w:pPr>
              <w:jc w:val="right"/>
              <w:rPr>
                <w:rFonts w:asciiTheme="minorHAnsi" w:hAnsiTheme="minorHAnsi"/>
                <w:b/>
                <w:color w:val="000000" w:themeColor="text1"/>
              </w:rPr>
            </w:pPr>
            <w:r w:rsidRPr="00EC2216">
              <w:rPr>
                <w:rFonts w:asciiTheme="minorHAnsi" w:hAnsiTheme="minorHAnsi"/>
                <w:b/>
                <w:color w:val="000000" w:themeColor="text1"/>
              </w:rPr>
              <w:t>Gdp per capita</w:t>
            </w:r>
            <w:r w:rsidR="006A0663" w:rsidRPr="00EC2216">
              <w:rPr>
                <w:rFonts w:asciiTheme="minorHAnsi" w:hAnsiTheme="minorHAnsi"/>
                <w:b/>
                <w:color w:val="000000" w:themeColor="text1"/>
              </w:rPr>
              <w:t xml:space="preserve"> 3</w:t>
            </w:r>
          </w:p>
        </w:tc>
        <w:tc>
          <w:tcPr>
            <w:tcW w:w="1559" w:type="dxa"/>
            <w:vAlign w:val="center"/>
          </w:tcPr>
          <w:p w14:paraId="332BEE4D" w14:textId="3E8D3481" w:rsidR="00AE2CE9" w:rsidRPr="00EC2216" w:rsidRDefault="00AE2CE9" w:rsidP="00716FB6">
            <w:pPr>
              <w:jc w:val="right"/>
              <w:rPr>
                <w:rFonts w:asciiTheme="minorHAnsi" w:hAnsiTheme="minorHAnsi"/>
                <w:b/>
                <w:color w:val="000000" w:themeColor="text1"/>
              </w:rPr>
            </w:pPr>
            <w:r w:rsidRPr="00EC2216">
              <w:rPr>
                <w:rFonts w:asciiTheme="minorHAnsi" w:hAnsiTheme="minorHAnsi"/>
                <w:b/>
                <w:color w:val="000000" w:themeColor="text1"/>
              </w:rPr>
              <w:t>Tax as % of gdp</w:t>
            </w:r>
            <w:r w:rsidR="006A0663" w:rsidRPr="00EC2216">
              <w:rPr>
                <w:rFonts w:asciiTheme="minorHAnsi" w:hAnsiTheme="minorHAnsi"/>
                <w:b/>
                <w:color w:val="000000" w:themeColor="text1"/>
              </w:rPr>
              <w:t xml:space="preserve"> 4</w:t>
            </w:r>
          </w:p>
        </w:tc>
        <w:tc>
          <w:tcPr>
            <w:tcW w:w="1276" w:type="dxa"/>
            <w:vAlign w:val="center"/>
          </w:tcPr>
          <w:p w14:paraId="1B0D8FFD" w14:textId="4A240B5C" w:rsidR="00AE2CE9" w:rsidRPr="00EC2216" w:rsidRDefault="00AE2CE9" w:rsidP="00716FB6">
            <w:pPr>
              <w:jc w:val="right"/>
              <w:rPr>
                <w:rFonts w:asciiTheme="minorHAnsi" w:hAnsiTheme="minorHAnsi"/>
                <w:b/>
                <w:color w:val="000000" w:themeColor="text1"/>
              </w:rPr>
            </w:pPr>
            <w:r w:rsidRPr="00EC2216">
              <w:rPr>
                <w:rFonts w:asciiTheme="minorHAnsi" w:hAnsiTheme="minorHAnsi"/>
                <w:b/>
                <w:color w:val="000000" w:themeColor="text1"/>
              </w:rPr>
              <w:t>Gini index</w:t>
            </w:r>
            <w:r w:rsidR="006A0663" w:rsidRPr="00EC2216">
              <w:rPr>
                <w:rFonts w:asciiTheme="minorHAnsi" w:hAnsiTheme="minorHAnsi"/>
                <w:b/>
                <w:color w:val="000000" w:themeColor="text1"/>
              </w:rPr>
              <w:t xml:space="preserve"> 5</w:t>
            </w:r>
          </w:p>
        </w:tc>
      </w:tr>
      <w:tr w:rsidR="007C71A3" w:rsidRPr="00EC2216" w14:paraId="434AAB57" w14:textId="02F7FEEC" w:rsidTr="007C71A3">
        <w:tc>
          <w:tcPr>
            <w:tcW w:w="1590" w:type="dxa"/>
            <w:vAlign w:val="center"/>
          </w:tcPr>
          <w:p w14:paraId="3FC5940C" w14:textId="264F09A1"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Australia</w:t>
            </w:r>
          </w:p>
        </w:tc>
        <w:tc>
          <w:tcPr>
            <w:tcW w:w="1552" w:type="dxa"/>
            <w:vAlign w:val="center"/>
          </w:tcPr>
          <w:p w14:paraId="19CD56B8" w14:textId="197E11CA" w:rsidR="00AE2CE9" w:rsidRPr="00EC2216" w:rsidRDefault="006B5596" w:rsidP="00716FB6">
            <w:pPr>
              <w:jc w:val="right"/>
              <w:rPr>
                <w:rFonts w:asciiTheme="minorHAnsi" w:hAnsiTheme="minorHAnsi"/>
                <w:color w:val="000000" w:themeColor="text1"/>
              </w:rPr>
            </w:pPr>
            <w:r w:rsidRPr="00EC2216">
              <w:rPr>
                <w:rFonts w:asciiTheme="minorHAnsi" w:hAnsiTheme="minorHAnsi"/>
                <w:color w:val="000000" w:themeColor="text1"/>
              </w:rPr>
              <w:t>25.7 million</w:t>
            </w:r>
          </w:p>
        </w:tc>
        <w:tc>
          <w:tcPr>
            <w:tcW w:w="1862" w:type="dxa"/>
            <w:vAlign w:val="center"/>
          </w:tcPr>
          <w:p w14:paraId="758499D2" w14:textId="16ADF896" w:rsidR="00AE2CE9" w:rsidRPr="00EC2216" w:rsidRDefault="006B5596" w:rsidP="00716FB6">
            <w:pPr>
              <w:jc w:val="right"/>
              <w:rPr>
                <w:rFonts w:asciiTheme="minorHAnsi" w:hAnsiTheme="minorHAnsi"/>
                <w:color w:val="000000" w:themeColor="text1"/>
              </w:rPr>
            </w:pPr>
            <w:r w:rsidRPr="00EC2216">
              <w:rPr>
                <w:rFonts w:asciiTheme="minorHAnsi" w:hAnsiTheme="minorHAnsi"/>
                <w:color w:val="000000" w:themeColor="text1"/>
              </w:rPr>
              <w:t>1.55 trillion</w:t>
            </w:r>
          </w:p>
        </w:tc>
        <w:tc>
          <w:tcPr>
            <w:tcW w:w="1512" w:type="dxa"/>
            <w:vAlign w:val="center"/>
          </w:tcPr>
          <w:p w14:paraId="7B0E0A57" w14:textId="69508675" w:rsidR="00AE2CE9" w:rsidRPr="00EC2216" w:rsidRDefault="00DD74BB" w:rsidP="00716FB6">
            <w:pPr>
              <w:jc w:val="right"/>
              <w:rPr>
                <w:rFonts w:asciiTheme="minorHAnsi" w:hAnsiTheme="minorHAnsi"/>
                <w:color w:val="000000" w:themeColor="text1"/>
              </w:rPr>
            </w:pPr>
            <w:r w:rsidRPr="00EC2216">
              <w:rPr>
                <w:rFonts w:asciiTheme="minorHAnsi" w:hAnsiTheme="minorHAnsi"/>
                <w:color w:val="000000" w:themeColor="text1"/>
              </w:rPr>
              <w:t>60,433</w:t>
            </w:r>
          </w:p>
        </w:tc>
        <w:tc>
          <w:tcPr>
            <w:tcW w:w="1559" w:type="dxa"/>
            <w:vAlign w:val="center"/>
          </w:tcPr>
          <w:p w14:paraId="64AFB1F3" w14:textId="27C588F8" w:rsidR="00AE2CE9" w:rsidRPr="00EC2216" w:rsidRDefault="005913CC" w:rsidP="00716FB6">
            <w:pPr>
              <w:jc w:val="right"/>
              <w:rPr>
                <w:rFonts w:asciiTheme="minorHAnsi" w:hAnsiTheme="minorHAnsi"/>
                <w:color w:val="000000" w:themeColor="text1"/>
              </w:rPr>
            </w:pPr>
            <w:r w:rsidRPr="00EC2216">
              <w:rPr>
                <w:rFonts w:asciiTheme="minorHAnsi" w:hAnsiTheme="minorHAnsi"/>
                <w:color w:val="000000" w:themeColor="text1"/>
              </w:rPr>
              <w:t>28.5</w:t>
            </w:r>
          </w:p>
        </w:tc>
        <w:tc>
          <w:tcPr>
            <w:tcW w:w="1276" w:type="dxa"/>
            <w:vAlign w:val="center"/>
          </w:tcPr>
          <w:p w14:paraId="75B0C1D6" w14:textId="6E25D059" w:rsidR="00AE2CE9" w:rsidRPr="00EC2216" w:rsidRDefault="00E501C4" w:rsidP="00716FB6">
            <w:pPr>
              <w:jc w:val="right"/>
              <w:rPr>
                <w:rFonts w:asciiTheme="minorHAnsi" w:hAnsiTheme="minorHAnsi"/>
                <w:color w:val="000000" w:themeColor="text1"/>
              </w:rPr>
            </w:pPr>
            <w:r w:rsidRPr="00EC2216">
              <w:rPr>
                <w:rFonts w:asciiTheme="minorHAnsi" w:hAnsiTheme="minorHAnsi"/>
                <w:color w:val="000000" w:themeColor="text1"/>
              </w:rPr>
              <w:t>34</w:t>
            </w:r>
          </w:p>
        </w:tc>
      </w:tr>
      <w:tr w:rsidR="007C71A3" w:rsidRPr="00EC2216" w14:paraId="66FB2A1B" w14:textId="0B8701B5" w:rsidTr="007C71A3">
        <w:tc>
          <w:tcPr>
            <w:tcW w:w="1590" w:type="dxa"/>
            <w:vAlign w:val="center"/>
          </w:tcPr>
          <w:p w14:paraId="229C104F" w14:textId="4131233B"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Brazil</w:t>
            </w:r>
          </w:p>
        </w:tc>
        <w:tc>
          <w:tcPr>
            <w:tcW w:w="1552" w:type="dxa"/>
            <w:vAlign w:val="center"/>
          </w:tcPr>
          <w:p w14:paraId="582A6929" w14:textId="6E97657C" w:rsidR="00AE2CE9" w:rsidRPr="00EC2216" w:rsidRDefault="00DC7588" w:rsidP="00716FB6">
            <w:pPr>
              <w:jc w:val="right"/>
              <w:rPr>
                <w:rFonts w:asciiTheme="minorHAnsi" w:hAnsiTheme="minorHAnsi"/>
                <w:color w:val="000000" w:themeColor="text1"/>
              </w:rPr>
            </w:pPr>
            <w:r w:rsidRPr="00EC2216">
              <w:rPr>
                <w:rFonts w:asciiTheme="minorHAnsi" w:hAnsiTheme="minorHAnsi"/>
                <w:color w:val="000000" w:themeColor="text1"/>
              </w:rPr>
              <w:t>214.3</w:t>
            </w:r>
            <w:r w:rsidR="00837002" w:rsidRPr="00EC2216">
              <w:rPr>
                <w:rFonts w:asciiTheme="minorHAnsi" w:hAnsiTheme="minorHAnsi"/>
                <w:color w:val="000000" w:themeColor="text1"/>
              </w:rPr>
              <w:t xml:space="preserve"> million</w:t>
            </w:r>
          </w:p>
        </w:tc>
        <w:tc>
          <w:tcPr>
            <w:tcW w:w="1862" w:type="dxa"/>
            <w:vAlign w:val="center"/>
          </w:tcPr>
          <w:p w14:paraId="6E112827" w14:textId="1970EED2" w:rsidR="00AE2CE9" w:rsidRPr="00EC2216" w:rsidRDefault="00837002" w:rsidP="00716FB6">
            <w:pPr>
              <w:jc w:val="right"/>
              <w:rPr>
                <w:rFonts w:asciiTheme="minorHAnsi" w:hAnsiTheme="minorHAnsi"/>
                <w:color w:val="000000" w:themeColor="text1"/>
              </w:rPr>
            </w:pPr>
            <w:r w:rsidRPr="00EC2216">
              <w:rPr>
                <w:rFonts w:asciiTheme="minorHAnsi" w:hAnsiTheme="minorHAnsi"/>
                <w:color w:val="000000" w:themeColor="text1"/>
              </w:rPr>
              <w:t>1.61 trillion</w:t>
            </w:r>
          </w:p>
        </w:tc>
        <w:tc>
          <w:tcPr>
            <w:tcW w:w="1512" w:type="dxa"/>
            <w:vAlign w:val="center"/>
          </w:tcPr>
          <w:p w14:paraId="233E4D57" w14:textId="4E915DD9" w:rsidR="00AE2CE9" w:rsidRPr="00EC2216" w:rsidRDefault="00587070" w:rsidP="00716FB6">
            <w:pPr>
              <w:jc w:val="right"/>
              <w:rPr>
                <w:rFonts w:asciiTheme="minorHAnsi" w:hAnsiTheme="minorHAnsi"/>
                <w:color w:val="000000" w:themeColor="text1"/>
              </w:rPr>
            </w:pPr>
            <w:r w:rsidRPr="00EC2216">
              <w:rPr>
                <w:rFonts w:asciiTheme="minorHAnsi" w:hAnsiTheme="minorHAnsi"/>
                <w:color w:val="000000" w:themeColor="text1"/>
              </w:rPr>
              <w:t>7,507</w:t>
            </w:r>
          </w:p>
        </w:tc>
        <w:tc>
          <w:tcPr>
            <w:tcW w:w="1559" w:type="dxa"/>
            <w:vAlign w:val="center"/>
          </w:tcPr>
          <w:p w14:paraId="2829CF1C" w14:textId="7701919E" w:rsidR="00AE2CE9"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31.6</w:t>
            </w:r>
          </w:p>
        </w:tc>
        <w:tc>
          <w:tcPr>
            <w:tcW w:w="1276" w:type="dxa"/>
            <w:vAlign w:val="center"/>
          </w:tcPr>
          <w:p w14:paraId="0C5B79B4" w14:textId="29709FA2" w:rsidR="00AE2CE9" w:rsidRPr="00EC2216" w:rsidRDefault="00ED6825" w:rsidP="00716FB6">
            <w:pPr>
              <w:jc w:val="right"/>
              <w:rPr>
                <w:rFonts w:asciiTheme="minorHAnsi" w:hAnsiTheme="minorHAnsi"/>
                <w:color w:val="000000" w:themeColor="text1"/>
              </w:rPr>
            </w:pPr>
            <w:r w:rsidRPr="00EC2216">
              <w:rPr>
                <w:rFonts w:asciiTheme="minorHAnsi" w:hAnsiTheme="minorHAnsi"/>
                <w:color w:val="000000" w:themeColor="text1"/>
              </w:rPr>
              <w:t>50</w:t>
            </w:r>
          </w:p>
        </w:tc>
      </w:tr>
      <w:tr w:rsidR="007C71A3" w:rsidRPr="00EC2216" w14:paraId="5A803472" w14:textId="5C25BBE0" w:rsidTr="007C71A3">
        <w:tc>
          <w:tcPr>
            <w:tcW w:w="1590" w:type="dxa"/>
            <w:vAlign w:val="center"/>
          </w:tcPr>
          <w:p w14:paraId="4C8B2BD8" w14:textId="15215BB0"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Canada</w:t>
            </w:r>
          </w:p>
        </w:tc>
        <w:tc>
          <w:tcPr>
            <w:tcW w:w="1552" w:type="dxa"/>
            <w:vAlign w:val="center"/>
          </w:tcPr>
          <w:p w14:paraId="121DD5BD" w14:textId="24E5D96A" w:rsidR="00AE2CE9" w:rsidRPr="00EC2216" w:rsidRDefault="00DC7588" w:rsidP="00716FB6">
            <w:pPr>
              <w:jc w:val="right"/>
              <w:rPr>
                <w:rFonts w:asciiTheme="minorHAnsi" w:hAnsiTheme="minorHAnsi"/>
                <w:color w:val="000000" w:themeColor="text1"/>
              </w:rPr>
            </w:pPr>
            <w:r w:rsidRPr="00EC2216">
              <w:rPr>
                <w:rFonts w:asciiTheme="minorHAnsi" w:hAnsiTheme="minorHAnsi"/>
                <w:color w:val="000000" w:themeColor="text1"/>
              </w:rPr>
              <w:t>38.3 million</w:t>
            </w:r>
          </w:p>
        </w:tc>
        <w:tc>
          <w:tcPr>
            <w:tcW w:w="1862" w:type="dxa"/>
            <w:vAlign w:val="center"/>
          </w:tcPr>
          <w:p w14:paraId="1D9D6617" w14:textId="20D27FAA" w:rsidR="00AE2CE9" w:rsidRPr="00EC2216" w:rsidRDefault="00DC7588" w:rsidP="00716FB6">
            <w:pPr>
              <w:jc w:val="right"/>
              <w:rPr>
                <w:rFonts w:asciiTheme="minorHAnsi" w:hAnsiTheme="minorHAnsi"/>
                <w:color w:val="000000" w:themeColor="text1"/>
              </w:rPr>
            </w:pPr>
            <w:r w:rsidRPr="00EC2216">
              <w:rPr>
                <w:rFonts w:asciiTheme="minorHAnsi" w:hAnsiTheme="minorHAnsi"/>
                <w:color w:val="000000" w:themeColor="text1"/>
              </w:rPr>
              <w:t>1.99 trillion</w:t>
            </w:r>
          </w:p>
        </w:tc>
        <w:tc>
          <w:tcPr>
            <w:tcW w:w="1512" w:type="dxa"/>
            <w:vAlign w:val="center"/>
          </w:tcPr>
          <w:p w14:paraId="3A623D33" w14:textId="46787386" w:rsidR="00AE2CE9" w:rsidRPr="00EC2216" w:rsidRDefault="00DC7588" w:rsidP="00716FB6">
            <w:pPr>
              <w:jc w:val="right"/>
              <w:rPr>
                <w:rFonts w:asciiTheme="minorHAnsi" w:hAnsiTheme="minorHAnsi"/>
                <w:color w:val="000000" w:themeColor="text1"/>
              </w:rPr>
            </w:pPr>
            <w:r w:rsidRPr="00EC2216">
              <w:rPr>
                <w:rFonts w:asciiTheme="minorHAnsi" w:hAnsiTheme="minorHAnsi"/>
                <w:color w:val="000000" w:themeColor="text1"/>
              </w:rPr>
              <w:t>51,988</w:t>
            </w:r>
          </w:p>
        </w:tc>
        <w:tc>
          <w:tcPr>
            <w:tcW w:w="1559" w:type="dxa"/>
            <w:vAlign w:val="center"/>
          </w:tcPr>
          <w:p w14:paraId="65D293E2" w14:textId="123C574F" w:rsidR="00AE2CE9"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34.3</w:t>
            </w:r>
          </w:p>
        </w:tc>
        <w:tc>
          <w:tcPr>
            <w:tcW w:w="1276" w:type="dxa"/>
            <w:vAlign w:val="center"/>
          </w:tcPr>
          <w:p w14:paraId="61A51808" w14:textId="60A8E470" w:rsidR="00AE2CE9" w:rsidRPr="00EC2216" w:rsidRDefault="00ED6825" w:rsidP="00716FB6">
            <w:pPr>
              <w:jc w:val="right"/>
              <w:rPr>
                <w:rFonts w:asciiTheme="minorHAnsi" w:hAnsiTheme="minorHAnsi"/>
                <w:color w:val="000000" w:themeColor="text1"/>
              </w:rPr>
            </w:pPr>
            <w:r w:rsidRPr="00EC2216">
              <w:rPr>
                <w:rFonts w:asciiTheme="minorHAnsi" w:hAnsiTheme="minorHAnsi"/>
                <w:color w:val="000000" w:themeColor="text1"/>
              </w:rPr>
              <w:t>33</w:t>
            </w:r>
          </w:p>
        </w:tc>
      </w:tr>
      <w:tr w:rsidR="007C71A3" w:rsidRPr="00EC2216" w14:paraId="36F24A30" w14:textId="1C991295" w:rsidTr="007C71A3">
        <w:tc>
          <w:tcPr>
            <w:tcW w:w="1590" w:type="dxa"/>
            <w:vAlign w:val="center"/>
          </w:tcPr>
          <w:p w14:paraId="0368D01C" w14:textId="3BC72CD4"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Chile</w:t>
            </w:r>
          </w:p>
        </w:tc>
        <w:tc>
          <w:tcPr>
            <w:tcW w:w="1552" w:type="dxa"/>
            <w:vAlign w:val="center"/>
          </w:tcPr>
          <w:p w14:paraId="67047BB7" w14:textId="38113C47" w:rsidR="00AE2CE9" w:rsidRPr="00EC2216" w:rsidRDefault="00DC7588" w:rsidP="00716FB6">
            <w:pPr>
              <w:jc w:val="right"/>
              <w:rPr>
                <w:rFonts w:asciiTheme="minorHAnsi" w:hAnsiTheme="minorHAnsi"/>
                <w:color w:val="000000" w:themeColor="text1"/>
              </w:rPr>
            </w:pPr>
            <w:r w:rsidRPr="00EC2216">
              <w:rPr>
                <w:rFonts w:asciiTheme="minorHAnsi" w:hAnsiTheme="minorHAnsi"/>
                <w:color w:val="000000" w:themeColor="text1"/>
              </w:rPr>
              <w:t>19.5 million</w:t>
            </w:r>
          </w:p>
        </w:tc>
        <w:tc>
          <w:tcPr>
            <w:tcW w:w="1862" w:type="dxa"/>
            <w:vAlign w:val="center"/>
          </w:tcPr>
          <w:p w14:paraId="320B0881" w14:textId="411D26DB" w:rsidR="00AE2CE9" w:rsidRPr="00EC2216" w:rsidRDefault="00DC7588" w:rsidP="00716FB6">
            <w:pPr>
              <w:jc w:val="right"/>
              <w:rPr>
                <w:rFonts w:asciiTheme="minorHAnsi" w:hAnsiTheme="minorHAnsi"/>
                <w:color w:val="000000" w:themeColor="text1"/>
              </w:rPr>
            </w:pPr>
            <w:r w:rsidRPr="00EC2216">
              <w:rPr>
                <w:rFonts w:asciiTheme="minorHAnsi" w:hAnsiTheme="minorHAnsi"/>
                <w:color w:val="000000" w:themeColor="text1"/>
              </w:rPr>
              <w:t>317 billion</w:t>
            </w:r>
          </w:p>
        </w:tc>
        <w:tc>
          <w:tcPr>
            <w:tcW w:w="1512" w:type="dxa"/>
            <w:vAlign w:val="center"/>
          </w:tcPr>
          <w:p w14:paraId="6C51FB5A" w14:textId="252D7C75" w:rsidR="00AE2CE9" w:rsidRPr="00EC2216" w:rsidRDefault="00791F3D" w:rsidP="00716FB6">
            <w:pPr>
              <w:jc w:val="right"/>
              <w:rPr>
                <w:rFonts w:asciiTheme="minorHAnsi" w:hAnsiTheme="minorHAnsi"/>
                <w:color w:val="000000" w:themeColor="text1"/>
              </w:rPr>
            </w:pPr>
            <w:r w:rsidRPr="00EC2216">
              <w:rPr>
                <w:rFonts w:asciiTheme="minorHAnsi" w:hAnsiTheme="minorHAnsi"/>
                <w:color w:val="000000" w:themeColor="text1"/>
              </w:rPr>
              <w:t>16,265</w:t>
            </w:r>
          </w:p>
        </w:tc>
        <w:tc>
          <w:tcPr>
            <w:tcW w:w="1559" w:type="dxa"/>
            <w:vAlign w:val="center"/>
          </w:tcPr>
          <w:p w14:paraId="20249845" w14:textId="2FEE1D62" w:rsidR="00AE2CE9"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19.4</w:t>
            </w:r>
          </w:p>
        </w:tc>
        <w:tc>
          <w:tcPr>
            <w:tcW w:w="1276" w:type="dxa"/>
            <w:vAlign w:val="center"/>
          </w:tcPr>
          <w:p w14:paraId="7C3DEFB7" w14:textId="0F5822C2" w:rsidR="00AE2CE9" w:rsidRPr="00EC2216" w:rsidRDefault="00ED6825" w:rsidP="00716FB6">
            <w:pPr>
              <w:jc w:val="right"/>
              <w:rPr>
                <w:rFonts w:asciiTheme="minorHAnsi" w:hAnsiTheme="minorHAnsi"/>
                <w:color w:val="000000" w:themeColor="text1"/>
              </w:rPr>
            </w:pPr>
            <w:r w:rsidRPr="00EC2216">
              <w:rPr>
                <w:rFonts w:asciiTheme="minorHAnsi" w:hAnsiTheme="minorHAnsi"/>
                <w:color w:val="000000" w:themeColor="text1"/>
              </w:rPr>
              <w:t>50</w:t>
            </w:r>
          </w:p>
        </w:tc>
      </w:tr>
      <w:tr w:rsidR="007C71A3" w:rsidRPr="00EC2216" w14:paraId="4DBEFB88" w14:textId="3479FFDE" w:rsidTr="007C71A3">
        <w:tc>
          <w:tcPr>
            <w:tcW w:w="1590" w:type="dxa"/>
            <w:vAlign w:val="center"/>
          </w:tcPr>
          <w:p w14:paraId="0F176DF8" w14:textId="68E852E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Finland</w:t>
            </w:r>
          </w:p>
        </w:tc>
        <w:tc>
          <w:tcPr>
            <w:tcW w:w="1552" w:type="dxa"/>
            <w:vAlign w:val="center"/>
          </w:tcPr>
          <w:p w14:paraId="10E28C3A" w14:textId="1F1FF6BB" w:rsidR="00AE2CE9" w:rsidRPr="00EC2216" w:rsidRDefault="00791F3D" w:rsidP="00716FB6">
            <w:pPr>
              <w:jc w:val="right"/>
              <w:rPr>
                <w:rFonts w:asciiTheme="minorHAnsi" w:hAnsiTheme="minorHAnsi"/>
                <w:color w:val="000000" w:themeColor="text1"/>
              </w:rPr>
            </w:pPr>
            <w:r w:rsidRPr="00EC2216">
              <w:rPr>
                <w:rFonts w:asciiTheme="minorHAnsi" w:hAnsiTheme="minorHAnsi"/>
                <w:color w:val="000000" w:themeColor="text1"/>
              </w:rPr>
              <w:t>5.5 million</w:t>
            </w:r>
          </w:p>
        </w:tc>
        <w:tc>
          <w:tcPr>
            <w:tcW w:w="1862" w:type="dxa"/>
            <w:vAlign w:val="center"/>
          </w:tcPr>
          <w:p w14:paraId="5E2A4B56" w14:textId="28492D84" w:rsidR="00AE2CE9" w:rsidRPr="00EC2216" w:rsidRDefault="00791F3D" w:rsidP="00716FB6">
            <w:pPr>
              <w:jc w:val="right"/>
              <w:rPr>
                <w:rFonts w:asciiTheme="minorHAnsi" w:hAnsiTheme="minorHAnsi"/>
                <w:color w:val="000000" w:themeColor="text1"/>
              </w:rPr>
            </w:pPr>
            <w:r w:rsidRPr="00EC2216">
              <w:rPr>
                <w:rFonts w:asciiTheme="minorHAnsi" w:hAnsiTheme="minorHAnsi"/>
                <w:color w:val="000000" w:themeColor="text1"/>
              </w:rPr>
              <w:t>297 billion</w:t>
            </w:r>
          </w:p>
        </w:tc>
        <w:tc>
          <w:tcPr>
            <w:tcW w:w="1512" w:type="dxa"/>
            <w:vAlign w:val="center"/>
          </w:tcPr>
          <w:p w14:paraId="1798F9E9" w14:textId="1A63E2AB" w:rsidR="00AE2CE9" w:rsidRPr="00EC2216" w:rsidRDefault="00791F3D" w:rsidP="00716FB6">
            <w:pPr>
              <w:jc w:val="right"/>
              <w:rPr>
                <w:rFonts w:asciiTheme="minorHAnsi" w:hAnsiTheme="minorHAnsi"/>
                <w:color w:val="000000" w:themeColor="text1"/>
              </w:rPr>
            </w:pPr>
            <w:r w:rsidRPr="00EC2216">
              <w:rPr>
                <w:rFonts w:asciiTheme="minorHAnsi" w:hAnsiTheme="minorHAnsi"/>
                <w:color w:val="000000" w:themeColor="text1"/>
              </w:rPr>
              <w:t>53,655</w:t>
            </w:r>
          </w:p>
        </w:tc>
        <w:tc>
          <w:tcPr>
            <w:tcW w:w="1559" w:type="dxa"/>
            <w:vAlign w:val="center"/>
          </w:tcPr>
          <w:p w14:paraId="62B8270D" w14:textId="1BA6686C" w:rsidR="00AE2CE9"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41.8</w:t>
            </w:r>
          </w:p>
        </w:tc>
        <w:tc>
          <w:tcPr>
            <w:tcW w:w="1276" w:type="dxa"/>
            <w:vAlign w:val="center"/>
          </w:tcPr>
          <w:p w14:paraId="0EA4310C" w14:textId="7D6C0627" w:rsidR="00AE2CE9" w:rsidRPr="00EC2216" w:rsidRDefault="00AF70E0" w:rsidP="00716FB6">
            <w:pPr>
              <w:jc w:val="right"/>
              <w:rPr>
                <w:rFonts w:asciiTheme="minorHAnsi" w:hAnsiTheme="minorHAnsi"/>
                <w:color w:val="000000" w:themeColor="text1"/>
              </w:rPr>
            </w:pPr>
            <w:r w:rsidRPr="00EC2216">
              <w:rPr>
                <w:rFonts w:asciiTheme="minorHAnsi" w:hAnsiTheme="minorHAnsi"/>
                <w:color w:val="000000" w:themeColor="text1"/>
              </w:rPr>
              <w:t>20</w:t>
            </w:r>
          </w:p>
        </w:tc>
      </w:tr>
      <w:tr w:rsidR="007C71A3" w:rsidRPr="00EC2216" w14:paraId="45B9FD7F" w14:textId="59216CED" w:rsidTr="007C71A3">
        <w:tc>
          <w:tcPr>
            <w:tcW w:w="1590" w:type="dxa"/>
            <w:vAlign w:val="center"/>
          </w:tcPr>
          <w:p w14:paraId="32C47A22" w14:textId="33C143DB"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France</w:t>
            </w:r>
          </w:p>
        </w:tc>
        <w:tc>
          <w:tcPr>
            <w:tcW w:w="1552" w:type="dxa"/>
            <w:vAlign w:val="center"/>
          </w:tcPr>
          <w:p w14:paraId="368E2924" w14:textId="04FB7911" w:rsidR="00AE2CE9" w:rsidRPr="00EC2216" w:rsidRDefault="00791F3D" w:rsidP="00716FB6">
            <w:pPr>
              <w:jc w:val="right"/>
              <w:rPr>
                <w:rFonts w:asciiTheme="minorHAnsi" w:hAnsiTheme="minorHAnsi"/>
                <w:color w:val="000000" w:themeColor="text1"/>
              </w:rPr>
            </w:pPr>
            <w:r w:rsidRPr="00EC2216">
              <w:rPr>
                <w:rFonts w:asciiTheme="minorHAnsi" w:hAnsiTheme="minorHAnsi"/>
                <w:color w:val="000000" w:themeColor="text1"/>
              </w:rPr>
              <w:t>67.7 million</w:t>
            </w:r>
          </w:p>
        </w:tc>
        <w:tc>
          <w:tcPr>
            <w:tcW w:w="1862" w:type="dxa"/>
            <w:vAlign w:val="center"/>
          </w:tcPr>
          <w:p w14:paraId="06CD2C2A" w14:textId="3E602478" w:rsidR="00AE2CE9" w:rsidRPr="00EC2216" w:rsidRDefault="00791F3D" w:rsidP="00716FB6">
            <w:pPr>
              <w:jc w:val="right"/>
              <w:rPr>
                <w:rFonts w:asciiTheme="minorHAnsi" w:hAnsiTheme="minorHAnsi"/>
                <w:color w:val="000000" w:themeColor="text1"/>
              </w:rPr>
            </w:pPr>
            <w:r w:rsidRPr="00EC2216">
              <w:rPr>
                <w:rFonts w:asciiTheme="minorHAnsi" w:hAnsiTheme="minorHAnsi"/>
                <w:color w:val="000000" w:themeColor="text1"/>
              </w:rPr>
              <w:t>2.96 trillion</w:t>
            </w:r>
          </w:p>
        </w:tc>
        <w:tc>
          <w:tcPr>
            <w:tcW w:w="1512" w:type="dxa"/>
            <w:vAlign w:val="center"/>
          </w:tcPr>
          <w:p w14:paraId="0823F1D2" w14:textId="0963D847" w:rsidR="00AE2CE9" w:rsidRPr="00EC2216" w:rsidRDefault="00791F3D" w:rsidP="00716FB6">
            <w:pPr>
              <w:jc w:val="right"/>
              <w:rPr>
                <w:rFonts w:asciiTheme="minorHAnsi" w:hAnsiTheme="minorHAnsi"/>
                <w:color w:val="000000" w:themeColor="text1"/>
              </w:rPr>
            </w:pPr>
            <w:r w:rsidRPr="00EC2216">
              <w:rPr>
                <w:rFonts w:asciiTheme="minorHAnsi" w:hAnsiTheme="minorHAnsi"/>
                <w:color w:val="000000" w:themeColor="text1"/>
              </w:rPr>
              <w:t>43,659</w:t>
            </w:r>
          </w:p>
        </w:tc>
        <w:tc>
          <w:tcPr>
            <w:tcW w:w="1559" w:type="dxa"/>
            <w:vAlign w:val="center"/>
          </w:tcPr>
          <w:p w14:paraId="6600BF5B" w14:textId="5A00B63F" w:rsidR="00AE2CE9"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45.3</w:t>
            </w:r>
          </w:p>
        </w:tc>
        <w:tc>
          <w:tcPr>
            <w:tcW w:w="1276" w:type="dxa"/>
            <w:vAlign w:val="center"/>
          </w:tcPr>
          <w:p w14:paraId="5D487511" w14:textId="3435137C" w:rsidR="00AE2CE9" w:rsidRPr="00EC2216" w:rsidRDefault="00AF70E0" w:rsidP="00716FB6">
            <w:pPr>
              <w:jc w:val="right"/>
              <w:rPr>
                <w:rFonts w:asciiTheme="minorHAnsi" w:hAnsiTheme="minorHAnsi"/>
                <w:color w:val="000000" w:themeColor="text1"/>
              </w:rPr>
            </w:pPr>
            <w:r w:rsidRPr="00EC2216">
              <w:rPr>
                <w:rFonts w:asciiTheme="minorHAnsi" w:hAnsiTheme="minorHAnsi"/>
                <w:color w:val="000000" w:themeColor="text1"/>
              </w:rPr>
              <w:t>33</w:t>
            </w:r>
          </w:p>
        </w:tc>
      </w:tr>
      <w:tr w:rsidR="007C71A3" w:rsidRPr="00EC2216" w14:paraId="068F29E4" w14:textId="678FC694" w:rsidTr="007C71A3">
        <w:tc>
          <w:tcPr>
            <w:tcW w:w="1590" w:type="dxa"/>
            <w:vAlign w:val="center"/>
          </w:tcPr>
          <w:p w14:paraId="0B3EB925" w14:textId="1854FD88"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Germany</w:t>
            </w:r>
          </w:p>
        </w:tc>
        <w:tc>
          <w:tcPr>
            <w:tcW w:w="1552" w:type="dxa"/>
            <w:vAlign w:val="center"/>
          </w:tcPr>
          <w:p w14:paraId="00518947" w14:textId="566CD69C" w:rsidR="00AE2CE9" w:rsidRPr="00EC2216" w:rsidRDefault="00791F3D" w:rsidP="00716FB6">
            <w:pPr>
              <w:jc w:val="right"/>
              <w:rPr>
                <w:rFonts w:asciiTheme="minorHAnsi" w:hAnsiTheme="minorHAnsi"/>
                <w:color w:val="000000" w:themeColor="text1"/>
              </w:rPr>
            </w:pPr>
            <w:r w:rsidRPr="00EC2216">
              <w:rPr>
                <w:rFonts w:asciiTheme="minorHAnsi" w:hAnsiTheme="minorHAnsi"/>
                <w:color w:val="000000" w:themeColor="text1"/>
              </w:rPr>
              <w:t>83.2 million</w:t>
            </w:r>
          </w:p>
        </w:tc>
        <w:tc>
          <w:tcPr>
            <w:tcW w:w="1862" w:type="dxa"/>
            <w:vAlign w:val="center"/>
          </w:tcPr>
          <w:p w14:paraId="530C0B2F" w14:textId="28720F11" w:rsidR="00AE2CE9" w:rsidRPr="00EC2216" w:rsidRDefault="00791F3D" w:rsidP="00716FB6">
            <w:pPr>
              <w:jc w:val="right"/>
              <w:rPr>
                <w:rFonts w:asciiTheme="minorHAnsi" w:hAnsiTheme="minorHAnsi"/>
                <w:color w:val="000000" w:themeColor="text1"/>
              </w:rPr>
            </w:pPr>
            <w:r w:rsidRPr="00EC2216">
              <w:rPr>
                <w:rFonts w:asciiTheme="minorHAnsi" w:hAnsiTheme="minorHAnsi"/>
                <w:color w:val="000000" w:themeColor="text1"/>
              </w:rPr>
              <w:t>4.26 trillion</w:t>
            </w:r>
          </w:p>
        </w:tc>
        <w:tc>
          <w:tcPr>
            <w:tcW w:w="1512" w:type="dxa"/>
            <w:vAlign w:val="center"/>
          </w:tcPr>
          <w:p w14:paraId="1015F23B" w14:textId="3AB8C456" w:rsidR="00AE2CE9" w:rsidRPr="00EC2216" w:rsidRDefault="00791F3D" w:rsidP="00716FB6">
            <w:pPr>
              <w:jc w:val="right"/>
              <w:rPr>
                <w:rFonts w:asciiTheme="minorHAnsi" w:hAnsiTheme="minorHAnsi"/>
                <w:color w:val="000000" w:themeColor="text1"/>
              </w:rPr>
            </w:pPr>
            <w:r w:rsidRPr="00EC2216">
              <w:rPr>
                <w:rFonts w:asciiTheme="minorHAnsi" w:hAnsiTheme="minorHAnsi"/>
                <w:color w:val="000000" w:themeColor="text1"/>
              </w:rPr>
              <w:t>51,204</w:t>
            </w:r>
          </w:p>
        </w:tc>
        <w:tc>
          <w:tcPr>
            <w:tcW w:w="1559" w:type="dxa"/>
            <w:vAlign w:val="center"/>
          </w:tcPr>
          <w:p w14:paraId="34FA6F5E" w14:textId="685C85DF" w:rsidR="00AE2CE9"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37.9</w:t>
            </w:r>
          </w:p>
        </w:tc>
        <w:tc>
          <w:tcPr>
            <w:tcW w:w="1276" w:type="dxa"/>
            <w:vAlign w:val="center"/>
          </w:tcPr>
          <w:p w14:paraId="4252FC00" w14:textId="733945B3" w:rsidR="00AE2CE9" w:rsidRPr="00EC2216" w:rsidRDefault="00AF70E0" w:rsidP="00716FB6">
            <w:pPr>
              <w:jc w:val="right"/>
              <w:rPr>
                <w:rFonts w:asciiTheme="minorHAnsi" w:hAnsiTheme="minorHAnsi"/>
                <w:color w:val="000000" w:themeColor="text1"/>
              </w:rPr>
            </w:pPr>
            <w:r w:rsidRPr="00EC2216">
              <w:rPr>
                <w:rFonts w:asciiTheme="minorHAnsi" w:hAnsiTheme="minorHAnsi"/>
                <w:color w:val="000000" w:themeColor="text1"/>
              </w:rPr>
              <w:t>32</w:t>
            </w:r>
          </w:p>
        </w:tc>
      </w:tr>
      <w:tr w:rsidR="007C71A3" w:rsidRPr="00EC2216" w14:paraId="0F87AF36" w14:textId="5CBDE187" w:rsidTr="007C71A3">
        <w:tc>
          <w:tcPr>
            <w:tcW w:w="1590" w:type="dxa"/>
            <w:vAlign w:val="center"/>
          </w:tcPr>
          <w:p w14:paraId="3D46C0E8" w14:textId="0F8EFD23"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Ireland</w:t>
            </w:r>
          </w:p>
        </w:tc>
        <w:tc>
          <w:tcPr>
            <w:tcW w:w="1552" w:type="dxa"/>
            <w:vAlign w:val="center"/>
          </w:tcPr>
          <w:p w14:paraId="5E635D25" w14:textId="5D50E3D1" w:rsidR="00AE2CE9" w:rsidRPr="00EC2216" w:rsidRDefault="00791F3D" w:rsidP="00716FB6">
            <w:pPr>
              <w:jc w:val="right"/>
              <w:rPr>
                <w:rFonts w:asciiTheme="minorHAnsi" w:hAnsiTheme="minorHAnsi"/>
                <w:color w:val="000000" w:themeColor="text1"/>
              </w:rPr>
            </w:pPr>
            <w:r w:rsidRPr="00EC2216">
              <w:rPr>
                <w:rFonts w:asciiTheme="minorHAnsi" w:hAnsiTheme="minorHAnsi"/>
                <w:color w:val="000000" w:themeColor="text1"/>
              </w:rPr>
              <w:t>5.0 million</w:t>
            </w:r>
          </w:p>
        </w:tc>
        <w:tc>
          <w:tcPr>
            <w:tcW w:w="1862" w:type="dxa"/>
            <w:vAlign w:val="center"/>
          </w:tcPr>
          <w:p w14:paraId="24F93E9E" w14:textId="585AC74D" w:rsidR="00AE2CE9" w:rsidRPr="00EC2216" w:rsidRDefault="00A57052" w:rsidP="00716FB6">
            <w:pPr>
              <w:jc w:val="right"/>
              <w:rPr>
                <w:rFonts w:asciiTheme="minorHAnsi" w:hAnsiTheme="minorHAnsi"/>
                <w:color w:val="000000" w:themeColor="text1"/>
              </w:rPr>
            </w:pPr>
            <w:r w:rsidRPr="00EC2216">
              <w:rPr>
                <w:rFonts w:asciiTheme="minorHAnsi" w:hAnsiTheme="minorHAnsi"/>
                <w:color w:val="000000" w:themeColor="text1"/>
              </w:rPr>
              <w:t>504 billion</w:t>
            </w:r>
          </w:p>
        </w:tc>
        <w:tc>
          <w:tcPr>
            <w:tcW w:w="1512" w:type="dxa"/>
            <w:vAlign w:val="center"/>
          </w:tcPr>
          <w:p w14:paraId="08E3F5A4" w14:textId="2D9CC464" w:rsidR="00AE2CE9" w:rsidRPr="00EC2216" w:rsidRDefault="00A57052" w:rsidP="00716FB6">
            <w:pPr>
              <w:jc w:val="right"/>
              <w:rPr>
                <w:rFonts w:asciiTheme="minorHAnsi" w:hAnsiTheme="minorHAnsi"/>
                <w:color w:val="000000" w:themeColor="text1"/>
              </w:rPr>
            </w:pPr>
            <w:r w:rsidRPr="00EC2216">
              <w:rPr>
                <w:rFonts w:asciiTheme="minorHAnsi" w:hAnsiTheme="minorHAnsi"/>
                <w:color w:val="000000" w:themeColor="text1"/>
              </w:rPr>
              <w:t>100,172</w:t>
            </w:r>
          </w:p>
        </w:tc>
        <w:tc>
          <w:tcPr>
            <w:tcW w:w="1559" w:type="dxa"/>
            <w:vAlign w:val="center"/>
          </w:tcPr>
          <w:p w14:paraId="2C533792" w14:textId="4088A6EF" w:rsidR="00AE2CE9"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19.9</w:t>
            </w:r>
          </w:p>
        </w:tc>
        <w:tc>
          <w:tcPr>
            <w:tcW w:w="1276" w:type="dxa"/>
            <w:vAlign w:val="center"/>
          </w:tcPr>
          <w:p w14:paraId="33EB27A3" w14:textId="7733D311" w:rsidR="00AE2CE9" w:rsidRPr="00EC2216" w:rsidRDefault="00AF70E0" w:rsidP="00716FB6">
            <w:pPr>
              <w:jc w:val="right"/>
              <w:rPr>
                <w:rFonts w:asciiTheme="minorHAnsi" w:hAnsiTheme="minorHAnsi"/>
                <w:color w:val="000000" w:themeColor="text1"/>
              </w:rPr>
            </w:pPr>
            <w:r w:rsidRPr="00EC2216">
              <w:rPr>
                <w:rFonts w:asciiTheme="minorHAnsi" w:hAnsiTheme="minorHAnsi"/>
                <w:color w:val="000000" w:themeColor="text1"/>
              </w:rPr>
              <w:t>31</w:t>
            </w:r>
          </w:p>
        </w:tc>
      </w:tr>
      <w:tr w:rsidR="007C71A3" w:rsidRPr="00EC2216" w14:paraId="61D2173B" w14:textId="3DC263C2" w:rsidTr="007C71A3">
        <w:tc>
          <w:tcPr>
            <w:tcW w:w="1590" w:type="dxa"/>
            <w:vAlign w:val="center"/>
          </w:tcPr>
          <w:p w14:paraId="635975EB" w14:textId="7B91DA10"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South Africa</w:t>
            </w:r>
          </w:p>
        </w:tc>
        <w:tc>
          <w:tcPr>
            <w:tcW w:w="1552" w:type="dxa"/>
            <w:vAlign w:val="center"/>
          </w:tcPr>
          <w:p w14:paraId="7A0DA743" w14:textId="34828ECE" w:rsidR="00AE2CE9" w:rsidRPr="00EC2216" w:rsidRDefault="00706EB8" w:rsidP="00716FB6">
            <w:pPr>
              <w:jc w:val="right"/>
              <w:rPr>
                <w:rFonts w:asciiTheme="minorHAnsi" w:hAnsiTheme="minorHAnsi"/>
                <w:color w:val="000000" w:themeColor="text1"/>
              </w:rPr>
            </w:pPr>
            <w:r w:rsidRPr="00EC2216">
              <w:rPr>
                <w:rFonts w:asciiTheme="minorHAnsi" w:hAnsiTheme="minorHAnsi"/>
                <w:color w:val="000000" w:themeColor="text1"/>
              </w:rPr>
              <w:t>59.4 million</w:t>
            </w:r>
          </w:p>
        </w:tc>
        <w:tc>
          <w:tcPr>
            <w:tcW w:w="1862" w:type="dxa"/>
            <w:vAlign w:val="center"/>
          </w:tcPr>
          <w:p w14:paraId="78D6AEF2" w14:textId="7ADD973E" w:rsidR="00AE2CE9" w:rsidRPr="00EC2216" w:rsidRDefault="00191E89" w:rsidP="00716FB6">
            <w:pPr>
              <w:jc w:val="right"/>
              <w:rPr>
                <w:rFonts w:asciiTheme="minorHAnsi" w:hAnsiTheme="minorHAnsi"/>
                <w:color w:val="000000" w:themeColor="text1"/>
              </w:rPr>
            </w:pPr>
            <w:r w:rsidRPr="00EC2216">
              <w:rPr>
                <w:rFonts w:asciiTheme="minorHAnsi" w:hAnsiTheme="minorHAnsi"/>
                <w:color w:val="000000" w:themeColor="text1"/>
              </w:rPr>
              <w:t>419 billion</w:t>
            </w:r>
          </w:p>
        </w:tc>
        <w:tc>
          <w:tcPr>
            <w:tcW w:w="1512" w:type="dxa"/>
            <w:vAlign w:val="center"/>
          </w:tcPr>
          <w:p w14:paraId="5F02729F" w14:textId="220015B1" w:rsidR="00AE2CE9" w:rsidRPr="00EC2216" w:rsidRDefault="00191E89" w:rsidP="00716FB6">
            <w:pPr>
              <w:jc w:val="right"/>
              <w:rPr>
                <w:rFonts w:asciiTheme="minorHAnsi" w:hAnsiTheme="minorHAnsi"/>
                <w:color w:val="000000" w:themeColor="text1"/>
              </w:rPr>
            </w:pPr>
            <w:r w:rsidRPr="00EC2216">
              <w:rPr>
                <w:rFonts w:asciiTheme="minorHAnsi" w:hAnsiTheme="minorHAnsi"/>
                <w:color w:val="000000" w:themeColor="text1"/>
              </w:rPr>
              <w:t>7,055</w:t>
            </w:r>
          </w:p>
        </w:tc>
        <w:tc>
          <w:tcPr>
            <w:tcW w:w="1559" w:type="dxa"/>
            <w:vAlign w:val="center"/>
          </w:tcPr>
          <w:p w14:paraId="7BF42F93" w14:textId="55790061" w:rsidR="00AE2CE9"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25.2</w:t>
            </w:r>
          </w:p>
        </w:tc>
        <w:tc>
          <w:tcPr>
            <w:tcW w:w="1276" w:type="dxa"/>
            <w:vAlign w:val="center"/>
          </w:tcPr>
          <w:p w14:paraId="79148ECE" w14:textId="3C2FB911" w:rsidR="00AE2CE9" w:rsidRPr="00EC2216" w:rsidRDefault="006A0663" w:rsidP="00716FB6">
            <w:pPr>
              <w:jc w:val="right"/>
              <w:rPr>
                <w:rFonts w:asciiTheme="minorHAnsi" w:hAnsiTheme="minorHAnsi"/>
                <w:color w:val="000000" w:themeColor="text1"/>
              </w:rPr>
            </w:pPr>
            <w:r w:rsidRPr="00EC2216">
              <w:rPr>
                <w:rFonts w:asciiTheme="minorHAnsi" w:hAnsiTheme="minorHAnsi"/>
                <w:color w:val="000000" w:themeColor="text1"/>
              </w:rPr>
              <w:t>67</w:t>
            </w:r>
          </w:p>
        </w:tc>
      </w:tr>
      <w:tr w:rsidR="007C71A3" w:rsidRPr="00EC2216" w14:paraId="33A3503F" w14:textId="0EDBFA11" w:rsidTr="007C71A3">
        <w:tc>
          <w:tcPr>
            <w:tcW w:w="1590" w:type="dxa"/>
            <w:vAlign w:val="center"/>
          </w:tcPr>
          <w:p w14:paraId="53D223F3" w14:textId="25679A6A"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Switzerland</w:t>
            </w:r>
          </w:p>
        </w:tc>
        <w:tc>
          <w:tcPr>
            <w:tcW w:w="1552" w:type="dxa"/>
            <w:vAlign w:val="center"/>
          </w:tcPr>
          <w:p w14:paraId="3FBA023C" w14:textId="52C46397" w:rsidR="00AE2CE9" w:rsidRPr="00EC2216" w:rsidRDefault="00706EB8" w:rsidP="00716FB6">
            <w:pPr>
              <w:jc w:val="right"/>
              <w:rPr>
                <w:rFonts w:asciiTheme="minorHAnsi" w:hAnsiTheme="minorHAnsi"/>
                <w:color w:val="000000" w:themeColor="text1"/>
              </w:rPr>
            </w:pPr>
            <w:r w:rsidRPr="00EC2216">
              <w:rPr>
                <w:rFonts w:asciiTheme="minorHAnsi" w:hAnsiTheme="minorHAnsi"/>
                <w:color w:val="000000" w:themeColor="text1"/>
              </w:rPr>
              <w:t>8.7 million</w:t>
            </w:r>
          </w:p>
        </w:tc>
        <w:tc>
          <w:tcPr>
            <w:tcW w:w="1862" w:type="dxa"/>
            <w:vAlign w:val="center"/>
          </w:tcPr>
          <w:p w14:paraId="5DF49348" w14:textId="532D7956" w:rsidR="00AE2CE9" w:rsidRPr="00EC2216" w:rsidRDefault="00706EB8" w:rsidP="00716FB6">
            <w:pPr>
              <w:jc w:val="right"/>
              <w:rPr>
                <w:rFonts w:asciiTheme="minorHAnsi" w:hAnsiTheme="minorHAnsi"/>
                <w:color w:val="000000" w:themeColor="text1"/>
              </w:rPr>
            </w:pPr>
            <w:r w:rsidRPr="00EC2216">
              <w:rPr>
                <w:rFonts w:asciiTheme="minorHAnsi" w:hAnsiTheme="minorHAnsi"/>
                <w:color w:val="000000" w:themeColor="text1"/>
              </w:rPr>
              <w:t>800 billion</w:t>
            </w:r>
          </w:p>
        </w:tc>
        <w:tc>
          <w:tcPr>
            <w:tcW w:w="1512" w:type="dxa"/>
            <w:vAlign w:val="center"/>
          </w:tcPr>
          <w:p w14:paraId="0AC3290C" w14:textId="1294BE26" w:rsidR="00AE2CE9" w:rsidRPr="00EC2216" w:rsidRDefault="00706EB8" w:rsidP="00716FB6">
            <w:pPr>
              <w:jc w:val="right"/>
              <w:rPr>
                <w:rFonts w:asciiTheme="minorHAnsi" w:hAnsiTheme="minorHAnsi"/>
                <w:color w:val="000000" w:themeColor="text1"/>
              </w:rPr>
            </w:pPr>
            <w:r w:rsidRPr="00EC2216">
              <w:rPr>
                <w:rFonts w:asciiTheme="minorHAnsi" w:hAnsiTheme="minorHAnsi"/>
                <w:color w:val="000000" w:themeColor="text1"/>
              </w:rPr>
              <w:t>91,992</w:t>
            </w:r>
          </w:p>
        </w:tc>
        <w:tc>
          <w:tcPr>
            <w:tcW w:w="1559" w:type="dxa"/>
            <w:vAlign w:val="center"/>
          </w:tcPr>
          <w:p w14:paraId="7C0A5672" w14:textId="1E10761D" w:rsidR="00AE2CE9"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27.5</w:t>
            </w:r>
          </w:p>
        </w:tc>
        <w:tc>
          <w:tcPr>
            <w:tcW w:w="1276" w:type="dxa"/>
            <w:vAlign w:val="center"/>
          </w:tcPr>
          <w:p w14:paraId="2D56CF47" w14:textId="4A508DAE" w:rsidR="00AE2CE9" w:rsidRPr="00EC2216" w:rsidRDefault="00ED6825" w:rsidP="00716FB6">
            <w:pPr>
              <w:jc w:val="right"/>
              <w:rPr>
                <w:rFonts w:asciiTheme="minorHAnsi" w:hAnsiTheme="minorHAnsi"/>
                <w:color w:val="000000" w:themeColor="text1"/>
              </w:rPr>
            </w:pPr>
            <w:r w:rsidRPr="00EC2216">
              <w:rPr>
                <w:rFonts w:asciiTheme="minorHAnsi" w:hAnsiTheme="minorHAnsi"/>
                <w:color w:val="000000" w:themeColor="text1"/>
              </w:rPr>
              <w:t>33</w:t>
            </w:r>
          </w:p>
        </w:tc>
      </w:tr>
      <w:tr w:rsidR="007C71A3" w:rsidRPr="00EC2216" w14:paraId="0F35BD28" w14:textId="77777777" w:rsidTr="007C71A3">
        <w:tc>
          <w:tcPr>
            <w:tcW w:w="1590" w:type="dxa"/>
            <w:vAlign w:val="center"/>
          </w:tcPr>
          <w:p w14:paraId="72F6524F" w14:textId="77777777" w:rsidR="00A96D1E" w:rsidRPr="00EC2216" w:rsidRDefault="00A96D1E" w:rsidP="00716FB6">
            <w:pPr>
              <w:rPr>
                <w:rFonts w:asciiTheme="minorHAnsi" w:hAnsiTheme="minorHAnsi"/>
                <w:color w:val="000000" w:themeColor="text1"/>
              </w:rPr>
            </w:pPr>
            <w:r w:rsidRPr="00EC2216">
              <w:rPr>
                <w:rFonts w:asciiTheme="minorHAnsi" w:hAnsiTheme="minorHAnsi"/>
                <w:color w:val="000000" w:themeColor="text1"/>
              </w:rPr>
              <w:t>UK</w:t>
            </w:r>
          </w:p>
        </w:tc>
        <w:tc>
          <w:tcPr>
            <w:tcW w:w="1552" w:type="dxa"/>
            <w:vAlign w:val="center"/>
          </w:tcPr>
          <w:p w14:paraId="6EC0A83E" w14:textId="77777777" w:rsidR="00A96D1E"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67.3 million</w:t>
            </w:r>
          </w:p>
        </w:tc>
        <w:tc>
          <w:tcPr>
            <w:tcW w:w="1862" w:type="dxa"/>
            <w:vAlign w:val="center"/>
          </w:tcPr>
          <w:p w14:paraId="700342FD" w14:textId="77777777" w:rsidR="00A96D1E"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3.13 trillion</w:t>
            </w:r>
          </w:p>
        </w:tc>
        <w:tc>
          <w:tcPr>
            <w:tcW w:w="1512" w:type="dxa"/>
            <w:vAlign w:val="center"/>
          </w:tcPr>
          <w:p w14:paraId="482DD67A" w14:textId="77777777" w:rsidR="00A96D1E"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46,510</w:t>
            </w:r>
          </w:p>
        </w:tc>
        <w:tc>
          <w:tcPr>
            <w:tcW w:w="1559" w:type="dxa"/>
            <w:vAlign w:val="center"/>
          </w:tcPr>
          <w:p w14:paraId="2189D5D2" w14:textId="77777777" w:rsidR="00A96D1E"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32.1</w:t>
            </w:r>
          </w:p>
        </w:tc>
        <w:tc>
          <w:tcPr>
            <w:tcW w:w="1276" w:type="dxa"/>
            <w:vAlign w:val="center"/>
          </w:tcPr>
          <w:p w14:paraId="3FDCA86A" w14:textId="77777777" w:rsidR="00A96D1E"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34</w:t>
            </w:r>
          </w:p>
        </w:tc>
      </w:tr>
      <w:tr w:rsidR="007C71A3" w:rsidRPr="00EC2216" w14:paraId="31F3519D" w14:textId="4EB71E48" w:rsidTr="007C71A3">
        <w:tc>
          <w:tcPr>
            <w:tcW w:w="1590" w:type="dxa"/>
            <w:vAlign w:val="center"/>
          </w:tcPr>
          <w:p w14:paraId="1B4A4C0B" w14:textId="129B9F11"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USA</w:t>
            </w:r>
          </w:p>
        </w:tc>
        <w:tc>
          <w:tcPr>
            <w:tcW w:w="1552" w:type="dxa"/>
            <w:vAlign w:val="center"/>
          </w:tcPr>
          <w:p w14:paraId="0C53FC98" w14:textId="6B5686F8" w:rsidR="00AE2CE9" w:rsidRPr="00EC2216" w:rsidRDefault="00966CB3" w:rsidP="00716FB6">
            <w:pPr>
              <w:jc w:val="right"/>
              <w:rPr>
                <w:rFonts w:asciiTheme="minorHAnsi" w:hAnsiTheme="minorHAnsi"/>
                <w:color w:val="000000" w:themeColor="text1"/>
              </w:rPr>
            </w:pPr>
            <w:r w:rsidRPr="00EC2216">
              <w:rPr>
                <w:rFonts w:asciiTheme="minorHAnsi" w:hAnsiTheme="minorHAnsi"/>
                <w:color w:val="000000" w:themeColor="text1"/>
              </w:rPr>
              <w:t>331.9 million</w:t>
            </w:r>
          </w:p>
        </w:tc>
        <w:tc>
          <w:tcPr>
            <w:tcW w:w="1862" w:type="dxa"/>
            <w:vAlign w:val="center"/>
          </w:tcPr>
          <w:p w14:paraId="0D0E0859" w14:textId="718AF449" w:rsidR="00AE2CE9" w:rsidRPr="00EC2216" w:rsidRDefault="00505A0D" w:rsidP="00716FB6">
            <w:pPr>
              <w:jc w:val="right"/>
              <w:rPr>
                <w:rFonts w:asciiTheme="minorHAnsi" w:hAnsiTheme="minorHAnsi"/>
                <w:color w:val="000000" w:themeColor="text1"/>
              </w:rPr>
            </w:pPr>
            <w:r w:rsidRPr="00EC2216">
              <w:rPr>
                <w:rFonts w:asciiTheme="minorHAnsi" w:hAnsiTheme="minorHAnsi"/>
                <w:color w:val="000000" w:themeColor="text1"/>
              </w:rPr>
              <w:t>23.3 trillion</w:t>
            </w:r>
          </w:p>
        </w:tc>
        <w:tc>
          <w:tcPr>
            <w:tcW w:w="1512" w:type="dxa"/>
            <w:vAlign w:val="center"/>
          </w:tcPr>
          <w:p w14:paraId="6E62E97D" w14:textId="7ACA891B" w:rsidR="00AE2CE9" w:rsidRPr="00EC2216" w:rsidRDefault="00505A0D" w:rsidP="00716FB6">
            <w:pPr>
              <w:jc w:val="right"/>
              <w:rPr>
                <w:rFonts w:asciiTheme="minorHAnsi" w:hAnsiTheme="minorHAnsi"/>
                <w:color w:val="000000" w:themeColor="text1"/>
              </w:rPr>
            </w:pPr>
            <w:r w:rsidRPr="00EC2216">
              <w:rPr>
                <w:rFonts w:asciiTheme="minorHAnsi" w:hAnsiTheme="minorHAnsi"/>
                <w:color w:val="000000" w:themeColor="text1"/>
              </w:rPr>
              <w:t>70,249</w:t>
            </w:r>
          </w:p>
        </w:tc>
        <w:tc>
          <w:tcPr>
            <w:tcW w:w="1559" w:type="dxa"/>
            <w:vAlign w:val="center"/>
          </w:tcPr>
          <w:p w14:paraId="63A45239" w14:textId="788FE716" w:rsidR="00AE2CE9" w:rsidRPr="00EC2216" w:rsidRDefault="00A96D1E" w:rsidP="00716FB6">
            <w:pPr>
              <w:jc w:val="right"/>
              <w:rPr>
                <w:rFonts w:asciiTheme="minorHAnsi" w:hAnsiTheme="minorHAnsi"/>
                <w:color w:val="000000" w:themeColor="text1"/>
              </w:rPr>
            </w:pPr>
            <w:r w:rsidRPr="00EC2216">
              <w:rPr>
                <w:rFonts w:asciiTheme="minorHAnsi" w:hAnsiTheme="minorHAnsi"/>
                <w:color w:val="000000" w:themeColor="text1"/>
              </w:rPr>
              <w:t>25.8</w:t>
            </w:r>
          </w:p>
        </w:tc>
        <w:tc>
          <w:tcPr>
            <w:tcW w:w="1276" w:type="dxa"/>
            <w:vAlign w:val="center"/>
          </w:tcPr>
          <w:p w14:paraId="0DDE438E" w14:textId="070F9FA4" w:rsidR="00AE2CE9" w:rsidRPr="00EC2216" w:rsidRDefault="00AF70E0" w:rsidP="00716FB6">
            <w:pPr>
              <w:jc w:val="right"/>
              <w:rPr>
                <w:rFonts w:asciiTheme="minorHAnsi" w:hAnsiTheme="minorHAnsi"/>
                <w:color w:val="000000" w:themeColor="text1"/>
              </w:rPr>
            </w:pPr>
            <w:r w:rsidRPr="00EC2216">
              <w:rPr>
                <w:rFonts w:asciiTheme="minorHAnsi" w:hAnsiTheme="minorHAnsi"/>
                <w:color w:val="000000" w:themeColor="text1"/>
              </w:rPr>
              <w:t>42</w:t>
            </w:r>
          </w:p>
        </w:tc>
      </w:tr>
    </w:tbl>
    <w:p w14:paraId="7B3599DE" w14:textId="77777777" w:rsidR="005E7E39" w:rsidRPr="00EC2216" w:rsidRDefault="005E7E39" w:rsidP="00716FB6">
      <w:pPr>
        <w:rPr>
          <w:rFonts w:asciiTheme="minorHAnsi" w:hAnsiTheme="minorHAnsi"/>
          <w:color w:val="000000" w:themeColor="text1"/>
        </w:rPr>
      </w:pPr>
    </w:p>
    <w:p w14:paraId="46BBFAE3" w14:textId="3494C25D" w:rsidR="00205AA2" w:rsidRPr="00EC2216" w:rsidRDefault="00205AA2" w:rsidP="00716FB6">
      <w:pPr>
        <w:rPr>
          <w:rFonts w:asciiTheme="minorHAnsi" w:hAnsiTheme="minorHAnsi"/>
          <w:color w:val="000000" w:themeColor="text1"/>
        </w:rPr>
      </w:pPr>
      <w:r w:rsidRPr="00EC2216">
        <w:rPr>
          <w:rFonts w:asciiTheme="minorHAnsi" w:hAnsiTheme="minorHAnsi"/>
          <w:color w:val="000000" w:themeColor="text1"/>
        </w:rPr>
        <w:t>Sources</w:t>
      </w:r>
    </w:p>
    <w:p w14:paraId="3CC26DCD" w14:textId="218A2366" w:rsidR="003C719F" w:rsidRPr="00EC2216" w:rsidRDefault="006B5596" w:rsidP="00716FB6">
      <w:pPr>
        <w:rPr>
          <w:rFonts w:asciiTheme="minorHAnsi" w:hAnsiTheme="minorHAnsi"/>
          <w:color w:val="000000" w:themeColor="text1"/>
        </w:rPr>
      </w:pPr>
      <w:r w:rsidRPr="00EC2216">
        <w:rPr>
          <w:rFonts w:asciiTheme="minorHAnsi" w:hAnsiTheme="minorHAnsi"/>
          <w:color w:val="000000" w:themeColor="text1"/>
        </w:rPr>
        <w:t xml:space="preserve">1 World Bank Group </w:t>
      </w:r>
      <w:r w:rsidR="003C719F" w:rsidRPr="00EC2216">
        <w:rPr>
          <w:rFonts w:asciiTheme="minorHAnsi" w:hAnsiTheme="minorHAnsi"/>
          <w:color w:val="000000" w:themeColor="text1"/>
        </w:rPr>
        <w:t>Countries and Economies, https://data.worldbank.org/country</w:t>
      </w:r>
    </w:p>
    <w:p w14:paraId="48F5776E" w14:textId="6F6F222C" w:rsidR="006B5596" w:rsidRPr="00EC2216" w:rsidRDefault="00443BC3" w:rsidP="00716FB6">
      <w:pPr>
        <w:ind w:left="284" w:hanging="284"/>
        <w:rPr>
          <w:rFonts w:asciiTheme="minorHAnsi" w:hAnsiTheme="minorHAnsi"/>
          <w:color w:val="000000" w:themeColor="text1"/>
        </w:rPr>
      </w:pPr>
      <w:r w:rsidRPr="00EC2216">
        <w:rPr>
          <w:rFonts w:asciiTheme="minorHAnsi" w:hAnsiTheme="minorHAnsi"/>
          <w:color w:val="000000" w:themeColor="text1"/>
        </w:rPr>
        <w:lastRenderedPageBreak/>
        <w:t>2 World Bank Group</w:t>
      </w:r>
      <w:r w:rsidR="006B5596" w:rsidRPr="00EC2216">
        <w:rPr>
          <w:rFonts w:asciiTheme="minorHAnsi" w:hAnsiTheme="minorHAnsi"/>
          <w:color w:val="000000" w:themeColor="text1"/>
        </w:rPr>
        <w:t xml:space="preserve"> current US$</w:t>
      </w:r>
      <w:r w:rsidR="00505A0D" w:rsidRPr="00EC2216">
        <w:rPr>
          <w:rFonts w:asciiTheme="minorHAnsi" w:hAnsiTheme="minorHAnsi"/>
          <w:color w:val="000000" w:themeColor="text1"/>
        </w:rPr>
        <w:t xml:space="preserve"> Countries and Economies, https://data.worldbank.org/country</w:t>
      </w:r>
    </w:p>
    <w:p w14:paraId="51431357" w14:textId="133ED91F" w:rsidR="00DD74BB" w:rsidRPr="00EC2216" w:rsidRDefault="00443BC3" w:rsidP="00716FB6">
      <w:pPr>
        <w:ind w:left="284" w:hanging="284"/>
        <w:rPr>
          <w:rFonts w:asciiTheme="minorHAnsi" w:hAnsiTheme="minorHAnsi"/>
          <w:color w:val="000000" w:themeColor="text1"/>
        </w:rPr>
      </w:pPr>
      <w:r w:rsidRPr="00EC2216">
        <w:rPr>
          <w:rFonts w:asciiTheme="minorHAnsi" w:hAnsiTheme="minorHAnsi"/>
          <w:color w:val="000000" w:themeColor="text1"/>
        </w:rPr>
        <w:t>3 World Bank Group</w:t>
      </w:r>
      <w:r w:rsidR="00DD74BB" w:rsidRPr="00EC2216">
        <w:rPr>
          <w:rFonts w:asciiTheme="minorHAnsi" w:hAnsiTheme="minorHAnsi"/>
          <w:color w:val="000000" w:themeColor="text1"/>
        </w:rPr>
        <w:t xml:space="preserve"> current US$</w:t>
      </w:r>
      <w:r w:rsidR="00505A0D" w:rsidRPr="00EC2216">
        <w:rPr>
          <w:rFonts w:asciiTheme="minorHAnsi" w:hAnsiTheme="minorHAnsi"/>
          <w:color w:val="000000" w:themeColor="text1"/>
        </w:rPr>
        <w:t xml:space="preserve"> </w:t>
      </w:r>
      <w:r w:rsidR="004641E4" w:rsidRPr="00EC2216">
        <w:rPr>
          <w:rFonts w:asciiTheme="minorHAnsi" w:hAnsiTheme="minorHAnsi"/>
          <w:color w:val="000000" w:themeColor="text1"/>
        </w:rPr>
        <w:t>Countries and e</w:t>
      </w:r>
      <w:r w:rsidR="00505A0D" w:rsidRPr="00EC2216">
        <w:rPr>
          <w:rFonts w:asciiTheme="minorHAnsi" w:hAnsiTheme="minorHAnsi"/>
          <w:color w:val="000000" w:themeColor="text1"/>
        </w:rPr>
        <w:t>conomies, https://data.worldbank.org/country</w:t>
      </w:r>
    </w:p>
    <w:p w14:paraId="2B265B53" w14:textId="5783FCCD" w:rsidR="006B5596" w:rsidRPr="00EC2216" w:rsidRDefault="00505A0D" w:rsidP="00716FB6">
      <w:pPr>
        <w:ind w:left="284" w:hanging="284"/>
        <w:rPr>
          <w:rFonts w:asciiTheme="minorHAnsi" w:hAnsiTheme="minorHAnsi"/>
          <w:color w:val="000000" w:themeColor="text1"/>
        </w:rPr>
      </w:pPr>
      <w:r w:rsidRPr="00EC2216">
        <w:rPr>
          <w:rFonts w:asciiTheme="minorHAnsi" w:hAnsiTheme="minorHAnsi"/>
          <w:color w:val="000000" w:themeColor="text1"/>
        </w:rPr>
        <w:t>4</w:t>
      </w:r>
      <w:r w:rsidR="00D11E37" w:rsidRPr="00EC2216">
        <w:rPr>
          <w:rFonts w:asciiTheme="minorHAnsi" w:hAnsiTheme="minorHAnsi"/>
          <w:color w:val="000000" w:themeColor="text1"/>
        </w:rPr>
        <w:t xml:space="preserve"> </w:t>
      </w:r>
      <w:r w:rsidR="00AE37DC" w:rsidRPr="00EC2216">
        <w:rPr>
          <w:rFonts w:asciiTheme="minorHAnsi" w:hAnsiTheme="minorHAnsi"/>
          <w:color w:val="000000" w:themeColor="text1"/>
        </w:rPr>
        <w:t>Oecd</w:t>
      </w:r>
      <w:r w:rsidR="00443BC3" w:rsidRPr="00EC2216">
        <w:rPr>
          <w:rFonts w:asciiTheme="minorHAnsi" w:hAnsiTheme="minorHAnsi"/>
          <w:color w:val="000000" w:themeColor="text1"/>
        </w:rPr>
        <w:t xml:space="preserve"> g</w:t>
      </w:r>
      <w:r w:rsidR="009E1091" w:rsidRPr="00EC2216">
        <w:rPr>
          <w:rFonts w:asciiTheme="minorHAnsi" w:hAnsiTheme="minorHAnsi"/>
          <w:color w:val="000000" w:themeColor="text1"/>
        </w:rPr>
        <w:t>lobal revenue statistics database</w:t>
      </w:r>
      <w:r w:rsidR="00AE37DC" w:rsidRPr="00EC2216">
        <w:rPr>
          <w:rFonts w:asciiTheme="minorHAnsi" w:hAnsiTheme="minorHAnsi"/>
          <w:color w:val="000000" w:themeColor="text1"/>
        </w:rPr>
        <w:t xml:space="preserve">. </w:t>
      </w:r>
      <w:r w:rsidR="00D11E37" w:rsidRPr="00EC2216">
        <w:rPr>
          <w:rFonts w:asciiTheme="minorHAnsi" w:hAnsiTheme="minorHAnsi"/>
          <w:color w:val="000000" w:themeColor="text1"/>
        </w:rPr>
        <w:t>Total tax revenues, % of gdp</w:t>
      </w:r>
      <w:r w:rsidR="00AE37DC" w:rsidRPr="00EC2216">
        <w:rPr>
          <w:rFonts w:asciiTheme="minorHAnsi" w:hAnsiTheme="minorHAnsi"/>
          <w:color w:val="000000" w:themeColor="text1"/>
        </w:rPr>
        <w:t>,</w:t>
      </w:r>
      <w:r w:rsidRPr="00EC2216">
        <w:rPr>
          <w:rFonts w:asciiTheme="minorHAnsi" w:hAnsiTheme="minorHAnsi"/>
          <w:color w:val="000000" w:themeColor="text1"/>
        </w:rPr>
        <w:t xml:space="preserve"> </w:t>
      </w:r>
      <w:r w:rsidR="00AE37DC" w:rsidRPr="00EC2216">
        <w:rPr>
          <w:rFonts w:asciiTheme="minorHAnsi" w:hAnsiTheme="minorHAnsi"/>
          <w:color w:val="000000" w:themeColor="text1"/>
        </w:rPr>
        <w:t>https://www.oecd.org/tax/tax-policy/global-revenue-statistics-database.htm</w:t>
      </w:r>
    </w:p>
    <w:p w14:paraId="02F68811" w14:textId="1EC9C347" w:rsidR="00205AA2" w:rsidRPr="00EC2216" w:rsidRDefault="006A0663" w:rsidP="00716FB6">
      <w:pPr>
        <w:ind w:left="284" w:hanging="284"/>
        <w:textAlignment w:val="baseline"/>
        <w:rPr>
          <w:rFonts w:asciiTheme="minorHAnsi" w:eastAsia="Times New Roman" w:hAnsiTheme="minorHAnsi"/>
          <w:bCs/>
          <w:color w:val="000000" w:themeColor="text1"/>
        </w:rPr>
      </w:pPr>
      <w:r w:rsidRPr="00EC2216">
        <w:rPr>
          <w:rFonts w:asciiTheme="minorHAnsi" w:hAnsiTheme="minorHAnsi"/>
          <w:color w:val="000000" w:themeColor="text1"/>
        </w:rPr>
        <w:t xml:space="preserve">5 </w:t>
      </w:r>
      <w:r w:rsidR="00205AA2" w:rsidRPr="00EC2216">
        <w:rPr>
          <w:rFonts w:asciiTheme="minorHAnsi" w:eastAsia="Times New Roman" w:hAnsiTheme="minorHAnsi"/>
          <w:bCs/>
          <w:color w:val="000000" w:themeColor="text1"/>
        </w:rPr>
        <w:t>United Nations University World Institute for Development Economics Research</w:t>
      </w:r>
      <w:r w:rsidR="00443BC3" w:rsidRPr="00EC2216">
        <w:rPr>
          <w:rFonts w:asciiTheme="minorHAnsi" w:eastAsia="Times New Roman" w:hAnsiTheme="minorHAnsi"/>
          <w:bCs/>
          <w:color w:val="000000" w:themeColor="text1"/>
        </w:rPr>
        <w:t>.</w:t>
      </w:r>
      <w:r w:rsidR="00205AA2" w:rsidRPr="00EC2216">
        <w:rPr>
          <w:rFonts w:asciiTheme="minorHAnsi" w:eastAsia="Times New Roman" w:hAnsiTheme="minorHAnsi"/>
          <w:bCs/>
          <w:color w:val="000000" w:themeColor="text1"/>
        </w:rPr>
        <w:t xml:space="preserve"> World income inequality database companion dataset (wiidcountry), version 30 June 2022. </w:t>
      </w:r>
      <w:hyperlink r:id="rId11" w:tgtFrame="_blank" w:history="1">
        <w:r w:rsidR="00205AA2" w:rsidRPr="00EC2216">
          <w:rPr>
            <w:rFonts w:asciiTheme="minorHAnsi" w:eastAsia="Times New Roman" w:hAnsiTheme="minorHAnsi"/>
            <w:bCs/>
            <w:color w:val="000000" w:themeColor="text1"/>
          </w:rPr>
          <w:t>https://doi.org/10.35188/UNU-WIDER/WIIDcomp-300622</w:t>
        </w:r>
      </w:hyperlink>
    </w:p>
    <w:p w14:paraId="4680D9A3" w14:textId="582A2DBC" w:rsidR="00205AA2" w:rsidRPr="00EC2216" w:rsidRDefault="00205AA2" w:rsidP="00716FB6">
      <w:pPr>
        <w:rPr>
          <w:rFonts w:asciiTheme="minorHAnsi" w:hAnsiTheme="minorHAnsi"/>
          <w:color w:val="000000" w:themeColor="text1"/>
        </w:rPr>
      </w:pPr>
    </w:p>
    <w:p w14:paraId="6563E1AF" w14:textId="18845983" w:rsidR="00E40C38" w:rsidRPr="00EC2216" w:rsidRDefault="00E40C38" w:rsidP="00716FB6">
      <w:pPr>
        <w:rPr>
          <w:rFonts w:asciiTheme="minorHAnsi" w:hAnsiTheme="minorHAnsi"/>
          <w:color w:val="000000" w:themeColor="text1"/>
        </w:rPr>
      </w:pPr>
      <w:r w:rsidRPr="00EC2216">
        <w:rPr>
          <w:rFonts w:asciiTheme="minorHAnsi" w:hAnsiTheme="minorHAnsi"/>
          <w:color w:val="000000" w:themeColor="text1"/>
        </w:rPr>
        <w:t>Colleges, universities and other organisations that prepare</w:t>
      </w:r>
      <w:r w:rsidR="00D02C74" w:rsidRPr="00EC2216">
        <w:rPr>
          <w:rFonts w:asciiTheme="minorHAnsi" w:hAnsiTheme="minorHAnsi"/>
          <w:color w:val="000000" w:themeColor="text1"/>
        </w:rPr>
        <w:t xml:space="preserve"> graduates for work are likely to be shaped by the economies for which they prepare graduates. </w:t>
      </w:r>
      <w:r w:rsidR="00BE6BCE" w:rsidRPr="00EC2216">
        <w:rPr>
          <w:rFonts w:asciiTheme="minorHAnsi" w:hAnsiTheme="minorHAnsi"/>
          <w:color w:val="000000" w:themeColor="text1"/>
        </w:rPr>
        <w:t>Selected economic indicators (table 2) show that the selected countries have substantially different economies.</w:t>
      </w:r>
      <w:r w:rsidR="00B7056E">
        <w:rPr>
          <w:rFonts w:asciiTheme="minorHAnsi" w:hAnsiTheme="minorHAnsi"/>
          <w:color w:val="000000" w:themeColor="text1"/>
        </w:rPr>
        <w:t xml:space="preserve"> </w:t>
      </w:r>
      <w:r w:rsidR="00B7056E" w:rsidRPr="00B7056E">
        <w:rPr>
          <w:rFonts w:asciiTheme="minorHAnsi" w:hAnsiTheme="minorHAnsi"/>
          <w:color w:val="000000" w:themeColor="text1"/>
        </w:rPr>
        <w:t>Ireland’s very high reported exports as a % of gross domestic product is probably due to what Krugman (2016, 2020) calls ‘leprechaun economics’: ‘</w:t>
      </w:r>
      <w:r w:rsidR="00B7056E" w:rsidRPr="008E0776">
        <w:rPr>
          <w:rFonts w:asciiTheme="minorHAnsi" w:hAnsiTheme="minorHAnsi"/>
          <w:color w:val="000000" w:themeColor="text1"/>
        </w:rPr>
        <w:t>the distortion of statistics caused by multinational corporations in search of tax havens</w:t>
      </w:r>
      <w:r w:rsidR="00B7056E" w:rsidRPr="00B7056E">
        <w:rPr>
          <w:rFonts w:asciiTheme="minorHAnsi" w:hAnsiTheme="minorHAnsi"/>
          <w:color w:val="000000" w:themeColor="text1"/>
        </w:rPr>
        <w:t>’.</w:t>
      </w:r>
    </w:p>
    <w:p w14:paraId="39355CA3" w14:textId="77777777" w:rsidR="00BC237B" w:rsidRPr="00EC2216" w:rsidRDefault="00BC237B" w:rsidP="00716FB6">
      <w:pPr>
        <w:rPr>
          <w:rFonts w:asciiTheme="minorHAnsi" w:hAnsiTheme="minorHAnsi"/>
          <w:color w:val="000000" w:themeColor="text1"/>
        </w:rPr>
      </w:pPr>
    </w:p>
    <w:p w14:paraId="0FBA4B4E" w14:textId="61660E39" w:rsidR="00F15C11" w:rsidRPr="00EC2216" w:rsidRDefault="00F15C11" w:rsidP="00B92AB1">
      <w:pPr>
        <w:jc w:val="center"/>
        <w:rPr>
          <w:rFonts w:asciiTheme="minorHAnsi" w:hAnsiTheme="minorHAnsi"/>
          <w:color w:val="000000" w:themeColor="text1"/>
        </w:rPr>
      </w:pPr>
      <w:r w:rsidRPr="00EC2216">
        <w:rPr>
          <w:rFonts w:asciiTheme="minorHAnsi" w:hAnsiTheme="minorHAnsi"/>
          <w:color w:val="000000" w:themeColor="text1"/>
        </w:rPr>
        <w:t xml:space="preserve">Table 2: </w:t>
      </w:r>
      <w:r w:rsidR="00522043" w:rsidRPr="00EC2216">
        <w:rPr>
          <w:rFonts w:asciiTheme="minorHAnsi" w:hAnsiTheme="minorHAnsi"/>
          <w:color w:val="000000" w:themeColor="text1"/>
        </w:rPr>
        <w:t>Selected economic indicators for selected countr</w:t>
      </w:r>
      <w:r w:rsidR="00E14178" w:rsidRPr="00EC2216">
        <w:rPr>
          <w:rFonts w:asciiTheme="minorHAnsi" w:hAnsiTheme="minorHAnsi"/>
          <w:color w:val="000000" w:themeColor="text1"/>
        </w:rPr>
        <w:t>i</w:t>
      </w:r>
      <w:r w:rsidR="00522043" w:rsidRPr="00EC2216">
        <w:rPr>
          <w:rFonts w:asciiTheme="minorHAnsi" w:hAnsiTheme="minorHAnsi"/>
          <w:color w:val="000000" w:themeColor="text1"/>
        </w:rPr>
        <w:t>es</w:t>
      </w:r>
    </w:p>
    <w:p w14:paraId="7C0B9E88" w14:textId="77777777" w:rsidR="00AE2CE9" w:rsidRPr="00EC2216" w:rsidRDefault="00AE2CE9" w:rsidP="00716FB6">
      <w:pPr>
        <w:rPr>
          <w:rFonts w:asciiTheme="minorHAnsi" w:hAnsiTheme="minorHAnsi"/>
          <w:color w:val="000000" w:themeColor="text1"/>
        </w:rPr>
      </w:pPr>
    </w:p>
    <w:tbl>
      <w:tblPr>
        <w:tblStyle w:val="TableGrid"/>
        <w:tblW w:w="9351" w:type="dxa"/>
        <w:tblBorders>
          <w:left w:val="single" w:sz="4" w:space="0" w:color="FFFFFF" w:themeColor="background1"/>
          <w:right w:val="single" w:sz="4" w:space="0" w:color="FFFFFF" w:themeColor="background1"/>
          <w:insideV w:val="single" w:sz="4" w:space="0" w:color="FFFFFF" w:themeColor="background1"/>
        </w:tblBorders>
        <w:tblLook w:val="04A0" w:firstRow="1" w:lastRow="0" w:firstColumn="1" w:lastColumn="0" w:noHBand="0" w:noVBand="1"/>
      </w:tblPr>
      <w:tblGrid>
        <w:gridCol w:w="1536"/>
        <w:gridCol w:w="1500"/>
        <w:gridCol w:w="1786"/>
        <w:gridCol w:w="1758"/>
        <w:gridCol w:w="1441"/>
        <w:gridCol w:w="1330"/>
      </w:tblGrid>
      <w:tr w:rsidR="00716FB6" w:rsidRPr="00304F85" w14:paraId="0DB46E90" w14:textId="77777777" w:rsidTr="00A567DE">
        <w:trPr>
          <w:tblHeader/>
        </w:trPr>
        <w:tc>
          <w:tcPr>
            <w:tcW w:w="1559" w:type="dxa"/>
            <w:vAlign w:val="center"/>
          </w:tcPr>
          <w:p w14:paraId="25EC8C64" w14:textId="77777777" w:rsidR="00AE2CE9" w:rsidRPr="00304F85" w:rsidRDefault="00AE2CE9" w:rsidP="00716FB6">
            <w:pPr>
              <w:rPr>
                <w:rFonts w:asciiTheme="minorHAnsi" w:hAnsiTheme="minorHAnsi"/>
                <w:b/>
                <w:color w:val="000000" w:themeColor="text1"/>
              </w:rPr>
            </w:pPr>
            <w:r w:rsidRPr="00304F85">
              <w:rPr>
                <w:rFonts w:asciiTheme="minorHAnsi" w:hAnsiTheme="minorHAnsi"/>
                <w:b/>
                <w:color w:val="000000" w:themeColor="text1"/>
              </w:rPr>
              <w:t>Country</w:t>
            </w:r>
          </w:p>
        </w:tc>
        <w:tc>
          <w:tcPr>
            <w:tcW w:w="1515" w:type="dxa"/>
            <w:vAlign w:val="center"/>
          </w:tcPr>
          <w:p w14:paraId="7ED29DC8" w14:textId="3773AA75" w:rsidR="00AE2CE9" w:rsidRPr="00304F85" w:rsidRDefault="001018F0" w:rsidP="00716FB6">
            <w:pPr>
              <w:jc w:val="right"/>
              <w:rPr>
                <w:rFonts w:asciiTheme="minorHAnsi" w:eastAsia="Times New Roman" w:hAnsiTheme="minorHAnsi"/>
                <w:b/>
                <w:color w:val="000000" w:themeColor="text1"/>
              </w:rPr>
            </w:pPr>
            <w:hyperlink r:id="rId12" w:history="1">
              <w:r w:rsidR="00BB47A0" w:rsidRPr="00304F85">
                <w:rPr>
                  <w:rFonts w:asciiTheme="minorHAnsi" w:eastAsia="Times New Roman" w:hAnsiTheme="minorHAnsi"/>
                  <w:b/>
                  <w:color w:val="000000" w:themeColor="text1"/>
                  <w:shd w:val="clear" w:color="auto" w:fill="FFFFFF"/>
                </w:rPr>
                <w:t>Agriculture, forestry, and fishing, value added (% of GDP)</w:t>
              </w:r>
            </w:hyperlink>
          </w:p>
        </w:tc>
        <w:tc>
          <w:tcPr>
            <w:tcW w:w="1810" w:type="dxa"/>
            <w:vAlign w:val="center"/>
          </w:tcPr>
          <w:p w14:paraId="70FC1078" w14:textId="2FF8C6EC" w:rsidR="00AE2CE9" w:rsidRPr="00304F85" w:rsidRDefault="001018F0" w:rsidP="00716FB6">
            <w:pPr>
              <w:jc w:val="right"/>
              <w:rPr>
                <w:rFonts w:asciiTheme="minorHAnsi" w:eastAsia="Times New Roman" w:hAnsiTheme="minorHAnsi"/>
                <w:b/>
                <w:color w:val="000000" w:themeColor="text1"/>
              </w:rPr>
            </w:pPr>
            <w:hyperlink r:id="rId13" w:history="1">
              <w:r w:rsidR="009E2B0F" w:rsidRPr="00304F85">
                <w:rPr>
                  <w:rStyle w:val="Hyperlink"/>
                  <w:rFonts w:asciiTheme="minorHAnsi" w:eastAsia="Times New Roman" w:hAnsiTheme="minorHAnsi"/>
                  <w:b/>
                  <w:color w:val="000000" w:themeColor="text1"/>
                  <w:u w:val="none"/>
                  <w:shd w:val="clear" w:color="auto" w:fill="FFFFFF"/>
                </w:rPr>
                <w:t>Industry (including construction), value added (% of GDP)</w:t>
              </w:r>
            </w:hyperlink>
          </w:p>
        </w:tc>
        <w:tc>
          <w:tcPr>
            <w:tcW w:w="1606" w:type="dxa"/>
            <w:vAlign w:val="center"/>
          </w:tcPr>
          <w:p w14:paraId="1110AD87" w14:textId="7DA300BC" w:rsidR="00AE2CE9" w:rsidRPr="00304F85" w:rsidRDefault="001018F0" w:rsidP="00716FB6">
            <w:pPr>
              <w:jc w:val="right"/>
              <w:rPr>
                <w:rFonts w:asciiTheme="minorHAnsi" w:eastAsia="Times New Roman" w:hAnsiTheme="minorHAnsi"/>
                <w:b/>
                <w:color w:val="000000" w:themeColor="text1"/>
              </w:rPr>
            </w:pPr>
            <w:hyperlink r:id="rId14" w:history="1">
              <w:r w:rsidR="009E2B0F" w:rsidRPr="00304F85">
                <w:rPr>
                  <w:rStyle w:val="Hyperlink"/>
                  <w:rFonts w:asciiTheme="minorHAnsi" w:eastAsia="Times New Roman" w:hAnsiTheme="minorHAnsi"/>
                  <w:b/>
                  <w:color w:val="000000" w:themeColor="text1"/>
                  <w:u w:val="none"/>
                  <w:shd w:val="clear" w:color="auto" w:fill="FFFFFF"/>
                </w:rPr>
                <w:t>Manufacturing, value added (% of GDP)</w:t>
              </w:r>
            </w:hyperlink>
          </w:p>
        </w:tc>
        <w:tc>
          <w:tcPr>
            <w:tcW w:w="1488" w:type="dxa"/>
            <w:vAlign w:val="center"/>
          </w:tcPr>
          <w:p w14:paraId="47DDD71B" w14:textId="797F14B0" w:rsidR="00AE2CE9" w:rsidRPr="00304F85" w:rsidRDefault="001018F0" w:rsidP="00716FB6">
            <w:pPr>
              <w:jc w:val="right"/>
              <w:rPr>
                <w:rFonts w:asciiTheme="minorHAnsi" w:eastAsia="Times New Roman" w:hAnsiTheme="minorHAnsi"/>
                <w:b/>
                <w:color w:val="000000" w:themeColor="text1"/>
              </w:rPr>
            </w:pPr>
            <w:hyperlink r:id="rId15" w:history="1">
              <w:r w:rsidR="009E2B0F" w:rsidRPr="00304F85">
                <w:rPr>
                  <w:rStyle w:val="Hyperlink"/>
                  <w:rFonts w:asciiTheme="minorHAnsi" w:eastAsia="Times New Roman" w:hAnsiTheme="minorHAnsi"/>
                  <w:b/>
                  <w:color w:val="000000" w:themeColor="text1"/>
                  <w:u w:val="none"/>
                  <w:shd w:val="clear" w:color="auto" w:fill="FFFFFF"/>
                </w:rPr>
                <w:t>Services, value added (% of GDP)</w:t>
              </w:r>
            </w:hyperlink>
          </w:p>
        </w:tc>
        <w:tc>
          <w:tcPr>
            <w:tcW w:w="1373" w:type="dxa"/>
            <w:vAlign w:val="center"/>
          </w:tcPr>
          <w:p w14:paraId="2491F017" w14:textId="4B9E799B" w:rsidR="00AE2CE9" w:rsidRPr="00304F85" w:rsidRDefault="001018F0" w:rsidP="00716FB6">
            <w:pPr>
              <w:jc w:val="right"/>
              <w:rPr>
                <w:rFonts w:asciiTheme="minorHAnsi" w:eastAsia="Times New Roman" w:hAnsiTheme="minorHAnsi"/>
                <w:b/>
                <w:color w:val="000000" w:themeColor="text1"/>
              </w:rPr>
            </w:pPr>
            <w:hyperlink r:id="rId16" w:history="1">
              <w:r w:rsidR="00EC0977" w:rsidRPr="00304F85">
                <w:rPr>
                  <w:rStyle w:val="Hyperlink"/>
                  <w:rFonts w:asciiTheme="minorHAnsi" w:eastAsia="Times New Roman" w:hAnsiTheme="minorHAnsi"/>
                  <w:b/>
                  <w:color w:val="000000" w:themeColor="text1"/>
                  <w:u w:val="none"/>
                  <w:shd w:val="clear" w:color="auto" w:fill="FFFFFF"/>
                </w:rPr>
                <w:t>Exports of goods and services (% of GDP)</w:t>
              </w:r>
            </w:hyperlink>
          </w:p>
        </w:tc>
      </w:tr>
      <w:tr w:rsidR="00716FB6" w:rsidRPr="00EC2216" w14:paraId="58334564" w14:textId="77777777" w:rsidTr="00E14178">
        <w:tc>
          <w:tcPr>
            <w:tcW w:w="1559" w:type="dxa"/>
            <w:vAlign w:val="center"/>
          </w:tcPr>
          <w:p w14:paraId="5E02335F"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Australia</w:t>
            </w:r>
          </w:p>
        </w:tc>
        <w:tc>
          <w:tcPr>
            <w:tcW w:w="1515" w:type="dxa"/>
            <w:vAlign w:val="center"/>
          </w:tcPr>
          <w:p w14:paraId="1579B209" w14:textId="6578A160" w:rsidR="00AE2CE9" w:rsidRPr="00EC2216" w:rsidRDefault="00041C67" w:rsidP="00716FB6">
            <w:pPr>
              <w:jc w:val="right"/>
              <w:rPr>
                <w:rFonts w:asciiTheme="minorHAnsi" w:hAnsiTheme="minorHAnsi"/>
                <w:color w:val="000000" w:themeColor="text1"/>
              </w:rPr>
            </w:pPr>
            <w:r w:rsidRPr="00EC2216">
              <w:rPr>
                <w:rFonts w:asciiTheme="minorHAnsi" w:hAnsiTheme="minorHAnsi"/>
                <w:color w:val="000000" w:themeColor="text1"/>
              </w:rPr>
              <w:t>2.3</w:t>
            </w:r>
          </w:p>
        </w:tc>
        <w:tc>
          <w:tcPr>
            <w:tcW w:w="1810" w:type="dxa"/>
            <w:vAlign w:val="center"/>
          </w:tcPr>
          <w:p w14:paraId="78AFB3AC" w14:textId="3A7EF22B" w:rsidR="00AE2CE9" w:rsidRPr="00EC2216" w:rsidRDefault="00EB5C57" w:rsidP="00716FB6">
            <w:pPr>
              <w:jc w:val="right"/>
              <w:rPr>
                <w:rFonts w:asciiTheme="minorHAnsi" w:hAnsiTheme="minorHAnsi"/>
                <w:color w:val="000000" w:themeColor="text1"/>
              </w:rPr>
            </w:pPr>
            <w:r w:rsidRPr="00EC2216">
              <w:rPr>
                <w:rFonts w:asciiTheme="minorHAnsi" w:hAnsiTheme="minorHAnsi"/>
                <w:color w:val="000000" w:themeColor="text1"/>
              </w:rPr>
              <w:t>25.5</w:t>
            </w:r>
          </w:p>
        </w:tc>
        <w:tc>
          <w:tcPr>
            <w:tcW w:w="1606" w:type="dxa"/>
            <w:vAlign w:val="center"/>
          </w:tcPr>
          <w:p w14:paraId="078CB45D" w14:textId="62CA1284" w:rsidR="00AE2CE9" w:rsidRPr="00EC2216" w:rsidRDefault="00D75D95" w:rsidP="00716FB6">
            <w:pPr>
              <w:jc w:val="right"/>
              <w:rPr>
                <w:rFonts w:asciiTheme="minorHAnsi" w:hAnsiTheme="minorHAnsi"/>
                <w:color w:val="000000" w:themeColor="text1"/>
              </w:rPr>
            </w:pPr>
            <w:r w:rsidRPr="00EC2216">
              <w:rPr>
                <w:rFonts w:asciiTheme="minorHAnsi" w:hAnsiTheme="minorHAnsi"/>
                <w:color w:val="000000" w:themeColor="text1"/>
              </w:rPr>
              <w:t>6</w:t>
            </w:r>
          </w:p>
        </w:tc>
        <w:tc>
          <w:tcPr>
            <w:tcW w:w="1488" w:type="dxa"/>
            <w:vAlign w:val="center"/>
          </w:tcPr>
          <w:p w14:paraId="3BF01666" w14:textId="2C348DD6" w:rsidR="00AE2CE9" w:rsidRPr="00EC2216" w:rsidRDefault="00E82679" w:rsidP="00716FB6">
            <w:pPr>
              <w:jc w:val="right"/>
              <w:rPr>
                <w:rFonts w:asciiTheme="minorHAnsi" w:hAnsiTheme="minorHAnsi"/>
                <w:color w:val="000000" w:themeColor="text1"/>
              </w:rPr>
            </w:pPr>
            <w:r w:rsidRPr="00EC2216">
              <w:rPr>
                <w:rFonts w:asciiTheme="minorHAnsi" w:hAnsiTheme="minorHAnsi"/>
                <w:color w:val="000000" w:themeColor="text1"/>
              </w:rPr>
              <w:t>65.7</w:t>
            </w:r>
          </w:p>
        </w:tc>
        <w:tc>
          <w:tcPr>
            <w:tcW w:w="1373" w:type="dxa"/>
            <w:vAlign w:val="center"/>
          </w:tcPr>
          <w:p w14:paraId="04980CE4" w14:textId="19AC0B66" w:rsidR="00AE2CE9" w:rsidRPr="00EC2216" w:rsidRDefault="00EC0977" w:rsidP="00716FB6">
            <w:pPr>
              <w:jc w:val="right"/>
              <w:rPr>
                <w:rFonts w:asciiTheme="minorHAnsi" w:hAnsiTheme="minorHAnsi"/>
                <w:color w:val="000000" w:themeColor="text1"/>
              </w:rPr>
            </w:pPr>
            <w:r w:rsidRPr="00EC2216">
              <w:rPr>
                <w:rFonts w:asciiTheme="minorHAnsi" w:hAnsiTheme="minorHAnsi"/>
                <w:color w:val="000000" w:themeColor="text1"/>
              </w:rPr>
              <w:t>22.1</w:t>
            </w:r>
          </w:p>
        </w:tc>
      </w:tr>
      <w:tr w:rsidR="00716FB6" w:rsidRPr="00EC2216" w14:paraId="6F32007F" w14:textId="77777777" w:rsidTr="00E14178">
        <w:tc>
          <w:tcPr>
            <w:tcW w:w="1559" w:type="dxa"/>
            <w:vAlign w:val="center"/>
          </w:tcPr>
          <w:p w14:paraId="41FA00DE"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Brazil</w:t>
            </w:r>
          </w:p>
        </w:tc>
        <w:tc>
          <w:tcPr>
            <w:tcW w:w="1515" w:type="dxa"/>
            <w:vAlign w:val="center"/>
          </w:tcPr>
          <w:p w14:paraId="2F0021EF" w14:textId="5FD3BBCF" w:rsidR="00AE2CE9" w:rsidRPr="00EC2216" w:rsidRDefault="00041C67" w:rsidP="00716FB6">
            <w:pPr>
              <w:jc w:val="right"/>
              <w:rPr>
                <w:rFonts w:asciiTheme="minorHAnsi" w:hAnsiTheme="minorHAnsi"/>
                <w:color w:val="000000" w:themeColor="text1"/>
              </w:rPr>
            </w:pPr>
            <w:r w:rsidRPr="00EC2216">
              <w:rPr>
                <w:rFonts w:asciiTheme="minorHAnsi" w:hAnsiTheme="minorHAnsi"/>
                <w:color w:val="000000" w:themeColor="text1"/>
              </w:rPr>
              <w:t>6.9</w:t>
            </w:r>
          </w:p>
        </w:tc>
        <w:tc>
          <w:tcPr>
            <w:tcW w:w="1810" w:type="dxa"/>
            <w:vAlign w:val="center"/>
          </w:tcPr>
          <w:p w14:paraId="3322AD22" w14:textId="331D3204" w:rsidR="00AE2CE9" w:rsidRPr="00EC2216" w:rsidRDefault="00EB5C57" w:rsidP="00716FB6">
            <w:pPr>
              <w:jc w:val="right"/>
              <w:rPr>
                <w:rFonts w:asciiTheme="minorHAnsi" w:hAnsiTheme="minorHAnsi"/>
                <w:color w:val="000000" w:themeColor="text1"/>
              </w:rPr>
            </w:pPr>
            <w:r w:rsidRPr="00EC2216">
              <w:rPr>
                <w:rFonts w:asciiTheme="minorHAnsi" w:hAnsiTheme="minorHAnsi"/>
                <w:color w:val="000000" w:themeColor="text1"/>
              </w:rPr>
              <w:t>18.9</w:t>
            </w:r>
          </w:p>
        </w:tc>
        <w:tc>
          <w:tcPr>
            <w:tcW w:w="1606" w:type="dxa"/>
            <w:vAlign w:val="center"/>
          </w:tcPr>
          <w:p w14:paraId="5458CCFD" w14:textId="7D3534C8" w:rsidR="00AE2CE9" w:rsidRPr="00EC2216" w:rsidRDefault="00D75D95" w:rsidP="00716FB6">
            <w:pPr>
              <w:jc w:val="right"/>
              <w:rPr>
                <w:rFonts w:asciiTheme="minorHAnsi" w:hAnsiTheme="minorHAnsi"/>
                <w:color w:val="000000" w:themeColor="text1"/>
              </w:rPr>
            </w:pPr>
            <w:r w:rsidRPr="00EC2216">
              <w:rPr>
                <w:rFonts w:asciiTheme="minorHAnsi" w:hAnsiTheme="minorHAnsi"/>
                <w:color w:val="000000" w:themeColor="text1"/>
              </w:rPr>
              <w:t>10</w:t>
            </w:r>
          </w:p>
        </w:tc>
        <w:tc>
          <w:tcPr>
            <w:tcW w:w="1488" w:type="dxa"/>
            <w:vAlign w:val="center"/>
          </w:tcPr>
          <w:p w14:paraId="6DBCE55E" w14:textId="77322600" w:rsidR="00AE2CE9" w:rsidRPr="00EC2216" w:rsidRDefault="00E82679" w:rsidP="00716FB6">
            <w:pPr>
              <w:jc w:val="right"/>
              <w:rPr>
                <w:rFonts w:asciiTheme="minorHAnsi" w:hAnsiTheme="minorHAnsi"/>
                <w:color w:val="000000" w:themeColor="text1"/>
              </w:rPr>
            </w:pPr>
            <w:r w:rsidRPr="00EC2216">
              <w:rPr>
                <w:rFonts w:asciiTheme="minorHAnsi" w:hAnsiTheme="minorHAnsi"/>
                <w:color w:val="000000" w:themeColor="text1"/>
              </w:rPr>
              <w:t>59.4</w:t>
            </w:r>
          </w:p>
        </w:tc>
        <w:tc>
          <w:tcPr>
            <w:tcW w:w="1373" w:type="dxa"/>
            <w:vAlign w:val="center"/>
          </w:tcPr>
          <w:p w14:paraId="02B830BA" w14:textId="40717637" w:rsidR="00AE2CE9" w:rsidRPr="00EC2216" w:rsidRDefault="00F15C11" w:rsidP="00716FB6">
            <w:pPr>
              <w:jc w:val="right"/>
              <w:rPr>
                <w:rFonts w:asciiTheme="minorHAnsi" w:hAnsiTheme="minorHAnsi"/>
                <w:color w:val="000000" w:themeColor="text1"/>
              </w:rPr>
            </w:pPr>
            <w:r w:rsidRPr="00EC2216">
              <w:rPr>
                <w:rFonts w:asciiTheme="minorHAnsi" w:hAnsiTheme="minorHAnsi"/>
                <w:color w:val="000000" w:themeColor="text1"/>
              </w:rPr>
              <w:t>20.1</w:t>
            </w:r>
          </w:p>
        </w:tc>
      </w:tr>
      <w:tr w:rsidR="00716FB6" w:rsidRPr="00EC2216" w14:paraId="06DBD0D7" w14:textId="77777777" w:rsidTr="00E14178">
        <w:tc>
          <w:tcPr>
            <w:tcW w:w="1559" w:type="dxa"/>
            <w:vAlign w:val="center"/>
          </w:tcPr>
          <w:p w14:paraId="6C49F96E"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Canada</w:t>
            </w:r>
          </w:p>
        </w:tc>
        <w:tc>
          <w:tcPr>
            <w:tcW w:w="1515" w:type="dxa"/>
            <w:vAlign w:val="center"/>
          </w:tcPr>
          <w:p w14:paraId="6CF2D417" w14:textId="2D5298CE" w:rsidR="00AE2CE9" w:rsidRPr="00EC2216" w:rsidRDefault="00947FDE" w:rsidP="00716FB6">
            <w:pPr>
              <w:jc w:val="right"/>
              <w:rPr>
                <w:rFonts w:asciiTheme="minorHAnsi" w:hAnsiTheme="minorHAnsi"/>
                <w:color w:val="000000" w:themeColor="text1"/>
              </w:rPr>
            </w:pPr>
            <w:r w:rsidRPr="00EC2216">
              <w:rPr>
                <w:rFonts w:asciiTheme="minorHAnsi" w:hAnsiTheme="minorHAnsi"/>
                <w:color w:val="000000" w:themeColor="text1"/>
              </w:rPr>
              <w:t>1.7</w:t>
            </w:r>
          </w:p>
        </w:tc>
        <w:tc>
          <w:tcPr>
            <w:tcW w:w="1810" w:type="dxa"/>
            <w:vAlign w:val="center"/>
          </w:tcPr>
          <w:p w14:paraId="3ABF5C2F" w14:textId="0214877E" w:rsidR="00AE2CE9" w:rsidRPr="00EC2216" w:rsidRDefault="00EB5C57" w:rsidP="00716FB6">
            <w:pPr>
              <w:jc w:val="right"/>
              <w:rPr>
                <w:rFonts w:asciiTheme="minorHAnsi" w:hAnsiTheme="minorHAnsi"/>
                <w:color w:val="000000" w:themeColor="text1"/>
              </w:rPr>
            </w:pPr>
            <w:r w:rsidRPr="00EC2216">
              <w:rPr>
                <w:rFonts w:asciiTheme="minorHAnsi" w:hAnsiTheme="minorHAnsi"/>
                <w:color w:val="000000" w:themeColor="text1"/>
              </w:rPr>
              <w:t>24.6</w:t>
            </w:r>
          </w:p>
        </w:tc>
        <w:tc>
          <w:tcPr>
            <w:tcW w:w="1606" w:type="dxa"/>
            <w:vAlign w:val="center"/>
          </w:tcPr>
          <w:p w14:paraId="5A404B38" w14:textId="7D36CCE5" w:rsidR="00AE2CE9" w:rsidRPr="00EC2216" w:rsidRDefault="00D75D95" w:rsidP="00716FB6">
            <w:pPr>
              <w:jc w:val="right"/>
              <w:rPr>
                <w:rFonts w:asciiTheme="minorHAnsi" w:hAnsiTheme="minorHAnsi"/>
                <w:color w:val="000000" w:themeColor="text1"/>
              </w:rPr>
            </w:pPr>
            <w:r w:rsidRPr="00EC2216">
              <w:rPr>
                <w:rFonts w:asciiTheme="minorHAnsi" w:hAnsiTheme="minorHAnsi"/>
                <w:color w:val="000000" w:themeColor="text1"/>
              </w:rPr>
              <w:t>10</w:t>
            </w:r>
          </w:p>
        </w:tc>
        <w:tc>
          <w:tcPr>
            <w:tcW w:w="1488" w:type="dxa"/>
            <w:vAlign w:val="center"/>
          </w:tcPr>
          <w:p w14:paraId="6F927C81" w14:textId="59E8D758" w:rsidR="00AE2CE9" w:rsidRPr="00EC2216" w:rsidRDefault="00E82679" w:rsidP="00716FB6">
            <w:pPr>
              <w:jc w:val="right"/>
              <w:rPr>
                <w:rFonts w:asciiTheme="minorHAnsi" w:hAnsiTheme="minorHAnsi"/>
                <w:color w:val="000000" w:themeColor="text1"/>
              </w:rPr>
            </w:pPr>
            <w:r w:rsidRPr="00EC2216">
              <w:rPr>
                <w:rFonts w:asciiTheme="minorHAnsi" w:hAnsiTheme="minorHAnsi"/>
                <w:color w:val="000000" w:themeColor="text1"/>
              </w:rPr>
              <w:t>66.9</w:t>
            </w:r>
          </w:p>
        </w:tc>
        <w:tc>
          <w:tcPr>
            <w:tcW w:w="1373" w:type="dxa"/>
            <w:vAlign w:val="center"/>
          </w:tcPr>
          <w:p w14:paraId="61BF66E9" w14:textId="5BD0EB8E" w:rsidR="00AE2CE9" w:rsidRPr="00EC2216" w:rsidRDefault="00F15C11" w:rsidP="00716FB6">
            <w:pPr>
              <w:jc w:val="right"/>
              <w:rPr>
                <w:rFonts w:asciiTheme="minorHAnsi" w:hAnsiTheme="minorHAnsi"/>
                <w:color w:val="000000" w:themeColor="text1"/>
              </w:rPr>
            </w:pPr>
            <w:r w:rsidRPr="00EC2216">
              <w:rPr>
                <w:rFonts w:asciiTheme="minorHAnsi" w:hAnsiTheme="minorHAnsi"/>
                <w:color w:val="000000" w:themeColor="text1"/>
              </w:rPr>
              <w:t>30.7</w:t>
            </w:r>
          </w:p>
        </w:tc>
      </w:tr>
      <w:tr w:rsidR="00716FB6" w:rsidRPr="00EC2216" w14:paraId="6D2C79BF" w14:textId="77777777" w:rsidTr="00E14178">
        <w:tc>
          <w:tcPr>
            <w:tcW w:w="1559" w:type="dxa"/>
            <w:vAlign w:val="center"/>
          </w:tcPr>
          <w:p w14:paraId="39E77391"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Chile</w:t>
            </w:r>
          </w:p>
        </w:tc>
        <w:tc>
          <w:tcPr>
            <w:tcW w:w="1515" w:type="dxa"/>
            <w:vAlign w:val="center"/>
          </w:tcPr>
          <w:p w14:paraId="7F4942A3" w14:textId="54BCDF97" w:rsidR="00AE2CE9" w:rsidRPr="00EC2216" w:rsidRDefault="00947FDE" w:rsidP="00716FB6">
            <w:pPr>
              <w:jc w:val="right"/>
              <w:rPr>
                <w:rFonts w:asciiTheme="minorHAnsi" w:hAnsiTheme="minorHAnsi"/>
                <w:color w:val="000000" w:themeColor="text1"/>
              </w:rPr>
            </w:pPr>
            <w:r w:rsidRPr="00EC2216">
              <w:rPr>
                <w:rFonts w:asciiTheme="minorHAnsi" w:hAnsiTheme="minorHAnsi"/>
                <w:color w:val="000000" w:themeColor="text1"/>
              </w:rPr>
              <w:t>3.3</w:t>
            </w:r>
          </w:p>
        </w:tc>
        <w:tc>
          <w:tcPr>
            <w:tcW w:w="1810" w:type="dxa"/>
            <w:vAlign w:val="center"/>
          </w:tcPr>
          <w:p w14:paraId="388E5390" w14:textId="689E9D8D" w:rsidR="00AE2CE9" w:rsidRPr="00EC2216" w:rsidRDefault="00EB5C57" w:rsidP="00716FB6">
            <w:pPr>
              <w:jc w:val="right"/>
              <w:rPr>
                <w:rFonts w:asciiTheme="minorHAnsi" w:hAnsiTheme="minorHAnsi"/>
                <w:color w:val="000000" w:themeColor="text1"/>
              </w:rPr>
            </w:pPr>
            <w:r w:rsidRPr="00EC2216">
              <w:rPr>
                <w:rFonts w:asciiTheme="minorHAnsi" w:hAnsiTheme="minorHAnsi"/>
                <w:color w:val="000000" w:themeColor="text1"/>
              </w:rPr>
              <w:t>31.7</w:t>
            </w:r>
          </w:p>
        </w:tc>
        <w:tc>
          <w:tcPr>
            <w:tcW w:w="1606" w:type="dxa"/>
            <w:vAlign w:val="center"/>
          </w:tcPr>
          <w:p w14:paraId="472887F7" w14:textId="3A5F714A" w:rsidR="00AE2CE9" w:rsidRPr="00EC2216" w:rsidRDefault="00D75D95" w:rsidP="00716FB6">
            <w:pPr>
              <w:jc w:val="right"/>
              <w:rPr>
                <w:rFonts w:asciiTheme="minorHAnsi" w:hAnsiTheme="minorHAnsi"/>
                <w:color w:val="000000" w:themeColor="text1"/>
              </w:rPr>
            </w:pPr>
            <w:r w:rsidRPr="00EC2216">
              <w:rPr>
                <w:rFonts w:asciiTheme="minorHAnsi" w:hAnsiTheme="minorHAnsi"/>
                <w:color w:val="000000" w:themeColor="text1"/>
              </w:rPr>
              <w:t>9</w:t>
            </w:r>
          </w:p>
        </w:tc>
        <w:tc>
          <w:tcPr>
            <w:tcW w:w="1488" w:type="dxa"/>
            <w:vAlign w:val="center"/>
          </w:tcPr>
          <w:p w14:paraId="78F4E199" w14:textId="549A22DC" w:rsidR="00AE2CE9" w:rsidRPr="00EC2216" w:rsidRDefault="00E82679" w:rsidP="00716FB6">
            <w:pPr>
              <w:jc w:val="right"/>
              <w:rPr>
                <w:rFonts w:asciiTheme="minorHAnsi" w:hAnsiTheme="minorHAnsi"/>
                <w:color w:val="000000" w:themeColor="text1"/>
              </w:rPr>
            </w:pPr>
            <w:r w:rsidRPr="00EC2216">
              <w:rPr>
                <w:rFonts w:asciiTheme="minorHAnsi" w:hAnsiTheme="minorHAnsi"/>
                <w:color w:val="000000" w:themeColor="text1"/>
              </w:rPr>
              <w:t>54.6</w:t>
            </w:r>
          </w:p>
        </w:tc>
        <w:tc>
          <w:tcPr>
            <w:tcW w:w="1373" w:type="dxa"/>
            <w:vAlign w:val="center"/>
          </w:tcPr>
          <w:p w14:paraId="657FA6BC" w14:textId="78E97CAD" w:rsidR="00AE2CE9" w:rsidRPr="00EC2216" w:rsidRDefault="00F15C11" w:rsidP="00716FB6">
            <w:pPr>
              <w:jc w:val="right"/>
              <w:rPr>
                <w:rFonts w:asciiTheme="minorHAnsi" w:hAnsiTheme="minorHAnsi"/>
                <w:color w:val="000000" w:themeColor="text1"/>
              </w:rPr>
            </w:pPr>
            <w:r w:rsidRPr="00EC2216">
              <w:rPr>
                <w:rFonts w:asciiTheme="minorHAnsi" w:hAnsiTheme="minorHAnsi"/>
                <w:color w:val="000000" w:themeColor="text1"/>
              </w:rPr>
              <w:t>31.9</w:t>
            </w:r>
          </w:p>
        </w:tc>
      </w:tr>
      <w:tr w:rsidR="00716FB6" w:rsidRPr="00EC2216" w14:paraId="0FEF90D6" w14:textId="77777777" w:rsidTr="00E14178">
        <w:tc>
          <w:tcPr>
            <w:tcW w:w="1559" w:type="dxa"/>
            <w:vAlign w:val="center"/>
          </w:tcPr>
          <w:p w14:paraId="2B0D5778"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Finland</w:t>
            </w:r>
          </w:p>
        </w:tc>
        <w:tc>
          <w:tcPr>
            <w:tcW w:w="1515" w:type="dxa"/>
            <w:vAlign w:val="center"/>
          </w:tcPr>
          <w:p w14:paraId="39E14EA4" w14:textId="6CDA8C01" w:rsidR="00AE2CE9" w:rsidRPr="00EC2216" w:rsidRDefault="00947FDE" w:rsidP="00716FB6">
            <w:pPr>
              <w:jc w:val="right"/>
              <w:rPr>
                <w:rFonts w:asciiTheme="minorHAnsi" w:hAnsiTheme="minorHAnsi"/>
                <w:color w:val="000000" w:themeColor="text1"/>
              </w:rPr>
            </w:pPr>
            <w:r w:rsidRPr="00EC2216">
              <w:rPr>
                <w:rFonts w:asciiTheme="minorHAnsi" w:hAnsiTheme="minorHAnsi"/>
                <w:color w:val="000000" w:themeColor="text1"/>
              </w:rPr>
              <w:t>2.3</w:t>
            </w:r>
          </w:p>
        </w:tc>
        <w:tc>
          <w:tcPr>
            <w:tcW w:w="1810" w:type="dxa"/>
            <w:vAlign w:val="center"/>
          </w:tcPr>
          <w:p w14:paraId="1392BE53" w14:textId="795F85FD" w:rsidR="00AE2CE9" w:rsidRPr="00EC2216" w:rsidRDefault="00EB5C57" w:rsidP="00716FB6">
            <w:pPr>
              <w:jc w:val="right"/>
              <w:rPr>
                <w:rFonts w:asciiTheme="minorHAnsi" w:hAnsiTheme="minorHAnsi"/>
                <w:color w:val="000000" w:themeColor="text1"/>
              </w:rPr>
            </w:pPr>
            <w:r w:rsidRPr="00EC2216">
              <w:rPr>
                <w:rFonts w:asciiTheme="minorHAnsi" w:hAnsiTheme="minorHAnsi"/>
                <w:color w:val="000000" w:themeColor="text1"/>
              </w:rPr>
              <w:t>24.6</w:t>
            </w:r>
          </w:p>
        </w:tc>
        <w:tc>
          <w:tcPr>
            <w:tcW w:w="1606" w:type="dxa"/>
            <w:vAlign w:val="center"/>
          </w:tcPr>
          <w:p w14:paraId="7F9C3A55" w14:textId="7A8A06B6" w:rsidR="00AE2CE9" w:rsidRPr="00EC2216" w:rsidRDefault="00D75D95" w:rsidP="00716FB6">
            <w:pPr>
              <w:jc w:val="right"/>
              <w:rPr>
                <w:rFonts w:asciiTheme="minorHAnsi" w:hAnsiTheme="minorHAnsi"/>
                <w:color w:val="000000" w:themeColor="text1"/>
              </w:rPr>
            </w:pPr>
            <w:r w:rsidRPr="00EC2216">
              <w:rPr>
                <w:rFonts w:asciiTheme="minorHAnsi" w:hAnsiTheme="minorHAnsi"/>
                <w:color w:val="000000" w:themeColor="text1"/>
              </w:rPr>
              <w:t>15</w:t>
            </w:r>
          </w:p>
        </w:tc>
        <w:tc>
          <w:tcPr>
            <w:tcW w:w="1488" w:type="dxa"/>
            <w:vAlign w:val="center"/>
          </w:tcPr>
          <w:p w14:paraId="2776DA53" w14:textId="38382E3C" w:rsidR="00AE2CE9" w:rsidRPr="00EC2216" w:rsidRDefault="00E82679" w:rsidP="00716FB6">
            <w:pPr>
              <w:jc w:val="right"/>
              <w:rPr>
                <w:rFonts w:asciiTheme="minorHAnsi" w:hAnsiTheme="minorHAnsi"/>
                <w:color w:val="000000" w:themeColor="text1"/>
              </w:rPr>
            </w:pPr>
            <w:r w:rsidRPr="00EC2216">
              <w:rPr>
                <w:rFonts w:asciiTheme="minorHAnsi" w:hAnsiTheme="minorHAnsi"/>
                <w:color w:val="000000" w:themeColor="text1"/>
              </w:rPr>
              <w:t>59.8</w:t>
            </w:r>
          </w:p>
        </w:tc>
        <w:tc>
          <w:tcPr>
            <w:tcW w:w="1373" w:type="dxa"/>
            <w:vAlign w:val="center"/>
          </w:tcPr>
          <w:p w14:paraId="15A256FB" w14:textId="3060EDBD" w:rsidR="00AE2CE9" w:rsidRPr="00EC2216" w:rsidRDefault="00F15C11" w:rsidP="00716FB6">
            <w:pPr>
              <w:jc w:val="right"/>
              <w:rPr>
                <w:rFonts w:asciiTheme="minorHAnsi" w:hAnsiTheme="minorHAnsi"/>
                <w:color w:val="000000" w:themeColor="text1"/>
              </w:rPr>
            </w:pPr>
            <w:r w:rsidRPr="00EC2216">
              <w:rPr>
                <w:rFonts w:asciiTheme="minorHAnsi" w:hAnsiTheme="minorHAnsi"/>
                <w:color w:val="000000" w:themeColor="text1"/>
              </w:rPr>
              <w:t>39.4</w:t>
            </w:r>
          </w:p>
        </w:tc>
      </w:tr>
      <w:tr w:rsidR="00716FB6" w:rsidRPr="00EC2216" w14:paraId="0C719E0F" w14:textId="77777777" w:rsidTr="00E14178">
        <w:tc>
          <w:tcPr>
            <w:tcW w:w="1559" w:type="dxa"/>
            <w:vAlign w:val="center"/>
          </w:tcPr>
          <w:p w14:paraId="74941750"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France</w:t>
            </w:r>
          </w:p>
        </w:tc>
        <w:tc>
          <w:tcPr>
            <w:tcW w:w="1515" w:type="dxa"/>
            <w:vAlign w:val="center"/>
          </w:tcPr>
          <w:p w14:paraId="704F5364" w14:textId="1739EEA3" w:rsidR="00AE2CE9" w:rsidRPr="00EC2216" w:rsidRDefault="00947FDE" w:rsidP="00716FB6">
            <w:pPr>
              <w:jc w:val="right"/>
              <w:rPr>
                <w:rFonts w:asciiTheme="minorHAnsi" w:hAnsiTheme="minorHAnsi"/>
                <w:color w:val="000000" w:themeColor="text1"/>
              </w:rPr>
            </w:pPr>
            <w:r w:rsidRPr="00EC2216">
              <w:rPr>
                <w:rFonts w:asciiTheme="minorHAnsi" w:hAnsiTheme="minorHAnsi"/>
                <w:color w:val="000000" w:themeColor="text1"/>
              </w:rPr>
              <w:t>1.6</w:t>
            </w:r>
          </w:p>
        </w:tc>
        <w:tc>
          <w:tcPr>
            <w:tcW w:w="1810" w:type="dxa"/>
            <w:vAlign w:val="center"/>
          </w:tcPr>
          <w:p w14:paraId="2E3F22EF" w14:textId="60A445E7" w:rsidR="00AE2CE9" w:rsidRPr="00EC2216" w:rsidRDefault="00EB5C57" w:rsidP="00716FB6">
            <w:pPr>
              <w:jc w:val="right"/>
              <w:rPr>
                <w:rFonts w:asciiTheme="minorHAnsi" w:hAnsiTheme="minorHAnsi"/>
                <w:color w:val="000000" w:themeColor="text1"/>
              </w:rPr>
            </w:pPr>
            <w:r w:rsidRPr="00EC2216">
              <w:rPr>
                <w:rFonts w:asciiTheme="minorHAnsi" w:hAnsiTheme="minorHAnsi"/>
                <w:color w:val="000000" w:themeColor="text1"/>
              </w:rPr>
              <w:t>16.7</w:t>
            </w:r>
          </w:p>
        </w:tc>
        <w:tc>
          <w:tcPr>
            <w:tcW w:w="1606" w:type="dxa"/>
            <w:vAlign w:val="center"/>
          </w:tcPr>
          <w:p w14:paraId="472BEB30" w14:textId="1C30645D" w:rsidR="00AE2CE9" w:rsidRPr="00EC2216" w:rsidRDefault="00D75D95" w:rsidP="00716FB6">
            <w:pPr>
              <w:jc w:val="right"/>
              <w:rPr>
                <w:rFonts w:asciiTheme="minorHAnsi" w:hAnsiTheme="minorHAnsi"/>
                <w:color w:val="000000" w:themeColor="text1"/>
              </w:rPr>
            </w:pPr>
            <w:r w:rsidRPr="00EC2216">
              <w:rPr>
                <w:rFonts w:asciiTheme="minorHAnsi" w:hAnsiTheme="minorHAnsi"/>
                <w:color w:val="000000" w:themeColor="text1"/>
              </w:rPr>
              <w:t>9</w:t>
            </w:r>
          </w:p>
        </w:tc>
        <w:tc>
          <w:tcPr>
            <w:tcW w:w="1488" w:type="dxa"/>
            <w:vAlign w:val="center"/>
          </w:tcPr>
          <w:p w14:paraId="7AEA6B66" w14:textId="40384C72" w:rsidR="00AE2CE9" w:rsidRPr="00EC2216" w:rsidRDefault="00041C67" w:rsidP="00716FB6">
            <w:pPr>
              <w:jc w:val="right"/>
              <w:rPr>
                <w:rFonts w:asciiTheme="minorHAnsi" w:hAnsiTheme="minorHAnsi"/>
                <w:color w:val="000000" w:themeColor="text1"/>
              </w:rPr>
            </w:pPr>
            <w:r w:rsidRPr="00EC2216">
              <w:rPr>
                <w:rFonts w:asciiTheme="minorHAnsi" w:hAnsiTheme="minorHAnsi"/>
                <w:color w:val="000000" w:themeColor="text1"/>
              </w:rPr>
              <w:t>70.3</w:t>
            </w:r>
          </w:p>
        </w:tc>
        <w:tc>
          <w:tcPr>
            <w:tcW w:w="1373" w:type="dxa"/>
            <w:vAlign w:val="center"/>
          </w:tcPr>
          <w:p w14:paraId="0E271587" w14:textId="118D2CED" w:rsidR="00AE2CE9" w:rsidRPr="00EC2216" w:rsidRDefault="00F15C11" w:rsidP="00716FB6">
            <w:pPr>
              <w:jc w:val="right"/>
              <w:rPr>
                <w:rFonts w:asciiTheme="minorHAnsi" w:hAnsiTheme="minorHAnsi"/>
                <w:color w:val="000000" w:themeColor="text1"/>
              </w:rPr>
            </w:pPr>
            <w:r w:rsidRPr="00EC2216">
              <w:rPr>
                <w:rFonts w:asciiTheme="minorHAnsi" w:hAnsiTheme="minorHAnsi"/>
                <w:color w:val="000000" w:themeColor="text1"/>
              </w:rPr>
              <w:t>29.4</w:t>
            </w:r>
          </w:p>
        </w:tc>
      </w:tr>
      <w:tr w:rsidR="00716FB6" w:rsidRPr="00EC2216" w14:paraId="628CE0C4" w14:textId="77777777" w:rsidTr="00E14178">
        <w:tc>
          <w:tcPr>
            <w:tcW w:w="1559" w:type="dxa"/>
            <w:vAlign w:val="center"/>
          </w:tcPr>
          <w:p w14:paraId="7DC959E5"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Germany</w:t>
            </w:r>
          </w:p>
        </w:tc>
        <w:tc>
          <w:tcPr>
            <w:tcW w:w="1515" w:type="dxa"/>
            <w:vAlign w:val="center"/>
          </w:tcPr>
          <w:p w14:paraId="308AAC17" w14:textId="2484A8D3" w:rsidR="00AE2CE9" w:rsidRPr="00EC2216" w:rsidRDefault="00947FDE" w:rsidP="00716FB6">
            <w:pPr>
              <w:jc w:val="right"/>
              <w:rPr>
                <w:rFonts w:asciiTheme="minorHAnsi" w:hAnsiTheme="minorHAnsi"/>
                <w:color w:val="000000" w:themeColor="text1"/>
              </w:rPr>
            </w:pPr>
            <w:r w:rsidRPr="00EC2216">
              <w:rPr>
                <w:rFonts w:asciiTheme="minorHAnsi" w:hAnsiTheme="minorHAnsi"/>
                <w:color w:val="000000" w:themeColor="text1"/>
              </w:rPr>
              <w:t>0.9</w:t>
            </w:r>
          </w:p>
        </w:tc>
        <w:tc>
          <w:tcPr>
            <w:tcW w:w="1810" w:type="dxa"/>
            <w:vAlign w:val="center"/>
          </w:tcPr>
          <w:p w14:paraId="52F8B89C" w14:textId="191A86A9" w:rsidR="00AE2CE9" w:rsidRPr="00EC2216" w:rsidRDefault="00EB5C57" w:rsidP="00716FB6">
            <w:pPr>
              <w:jc w:val="right"/>
              <w:rPr>
                <w:rFonts w:asciiTheme="minorHAnsi" w:hAnsiTheme="minorHAnsi"/>
                <w:color w:val="000000" w:themeColor="text1"/>
              </w:rPr>
            </w:pPr>
            <w:r w:rsidRPr="00EC2216">
              <w:rPr>
                <w:rFonts w:asciiTheme="minorHAnsi" w:hAnsiTheme="minorHAnsi"/>
                <w:color w:val="000000" w:themeColor="text1"/>
              </w:rPr>
              <w:t>26.7</w:t>
            </w:r>
          </w:p>
        </w:tc>
        <w:tc>
          <w:tcPr>
            <w:tcW w:w="1606" w:type="dxa"/>
            <w:vAlign w:val="center"/>
          </w:tcPr>
          <w:p w14:paraId="2ACF12BD" w14:textId="0786FB29" w:rsidR="00AE2CE9" w:rsidRPr="00EC2216" w:rsidRDefault="00D75D95" w:rsidP="00716FB6">
            <w:pPr>
              <w:jc w:val="right"/>
              <w:rPr>
                <w:rFonts w:asciiTheme="minorHAnsi" w:hAnsiTheme="minorHAnsi"/>
                <w:color w:val="000000" w:themeColor="text1"/>
              </w:rPr>
            </w:pPr>
            <w:r w:rsidRPr="00EC2216">
              <w:rPr>
                <w:rFonts w:asciiTheme="minorHAnsi" w:hAnsiTheme="minorHAnsi"/>
                <w:color w:val="000000" w:themeColor="text1"/>
              </w:rPr>
              <w:t>19</w:t>
            </w:r>
          </w:p>
        </w:tc>
        <w:tc>
          <w:tcPr>
            <w:tcW w:w="1488" w:type="dxa"/>
            <w:vAlign w:val="center"/>
          </w:tcPr>
          <w:p w14:paraId="650E9CDF" w14:textId="4AD98363" w:rsidR="00AE2CE9" w:rsidRPr="00EC2216" w:rsidRDefault="00041C67" w:rsidP="00716FB6">
            <w:pPr>
              <w:jc w:val="right"/>
              <w:rPr>
                <w:rFonts w:asciiTheme="minorHAnsi" w:hAnsiTheme="minorHAnsi"/>
                <w:color w:val="000000" w:themeColor="text1"/>
              </w:rPr>
            </w:pPr>
            <w:r w:rsidRPr="00EC2216">
              <w:rPr>
                <w:rFonts w:asciiTheme="minorHAnsi" w:hAnsiTheme="minorHAnsi"/>
                <w:color w:val="000000" w:themeColor="text1"/>
              </w:rPr>
              <w:t>62.9</w:t>
            </w:r>
          </w:p>
        </w:tc>
        <w:tc>
          <w:tcPr>
            <w:tcW w:w="1373" w:type="dxa"/>
            <w:vAlign w:val="center"/>
          </w:tcPr>
          <w:p w14:paraId="7CA50A66" w14:textId="70013B97" w:rsidR="00AE2CE9" w:rsidRPr="00EC2216" w:rsidRDefault="00F15C11" w:rsidP="00716FB6">
            <w:pPr>
              <w:jc w:val="right"/>
              <w:rPr>
                <w:rFonts w:asciiTheme="minorHAnsi" w:hAnsiTheme="minorHAnsi"/>
                <w:color w:val="000000" w:themeColor="text1"/>
              </w:rPr>
            </w:pPr>
            <w:r w:rsidRPr="00EC2216">
              <w:rPr>
                <w:rFonts w:asciiTheme="minorHAnsi" w:hAnsiTheme="minorHAnsi"/>
                <w:color w:val="000000" w:themeColor="text1"/>
              </w:rPr>
              <w:t>47.0</w:t>
            </w:r>
          </w:p>
        </w:tc>
      </w:tr>
      <w:tr w:rsidR="00716FB6" w:rsidRPr="00EC2216" w14:paraId="0D9B06BE" w14:textId="77777777" w:rsidTr="00E14178">
        <w:tc>
          <w:tcPr>
            <w:tcW w:w="1559" w:type="dxa"/>
            <w:vAlign w:val="center"/>
          </w:tcPr>
          <w:p w14:paraId="5197A6D4"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Ireland</w:t>
            </w:r>
          </w:p>
        </w:tc>
        <w:tc>
          <w:tcPr>
            <w:tcW w:w="1515" w:type="dxa"/>
            <w:vAlign w:val="center"/>
          </w:tcPr>
          <w:p w14:paraId="41E7F4DF" w14:textId="104D76AE" w:rsidR="00AE2CE9" w:rsidRPr="00EC2216" w:rsidRDefault="00947FDE" w:rsidP="00716FB6">
            <w:pPr>
              <w:jc w:val="right"/>
              <w:rPr>
                <w:rFonts w:asciiTheme="minorHAnsi" w:hAnsiTheme="minorHAnsi"/>
                <w:color w:val="000000" w:themeColor="text1"/>
              </w:rPr>
            </w:pPr>
            <w:r w:rsidRPr="00EC2216">
              <w:rPr>
                <w:rFonts w:asciiTheme="minorHAnsi" w:hAnsiTheme="minorHAnsi"/>
                <w:color w:val="000000" w:themeColor="text1"/>
              </w:rPr>
              <w:t>1.0</w:t>
            </w:r>
          </w:p>
        </w:tc>
        <w:tc>
          <w:tcPr>
            <w:tcW w:w="1810" w:type="dxa"/>
            <w:vAlign w:val="center"/>
          </w:tcPr>
          <w:p w14:paraId="7AA9F164" w14:textId="29ACCFC5" w:rsidR="00AE2CE9" w:rsidRPr="00EC2216" w:rsidRDefault="00EB5C57" w:rsidP="00716FB6">
            <w:pPr>
              <w:jc w:val="right"/>
              <w:rPr>
                <w:rFonts w:asciiTheme="minorHAnsi" w:hAnsiTheme="minorHAnsi"/>
                <w:color w:val="000000" w:themeColor="text1"/>
              </w:rPr>
            </w:pPr>
            <w:r w:rsidRPr="00EC2216">
              <w:rPr>
                <w:rFonts w:asciiTheme="minorHAnsi" w:hAnsiTheme="minorHAnsi"/>
                <w:color w:val="000000" w:themeColor="text1"/>
              </w:rPr>
              <w:t>37.8</w:t>
            </w:r>
          </w:p>
        </w:tc>
        <w:tc>
          <w:tcPr>
            <w:tcW w:w="1606" w:type="dxa"/>
            <w:vAlign w:val="center"/>
          </w:tcPr>
          <w:p w14:paraId="649E761F" w14:textId="605E1049" w:rsidR="00AE2CE9" w:rsidRPr="00EC2216" w:rsidRDefault="00D75D95" w:rsidP="00716FB6">
            <w:pPr>
              <w:jc w:val="right"/>
              <w:rPr>
                <w:rFonts w:asciiTheme="minorHAnsi" w:hAnsiTheme="minorHAnsi"/>
                <w:color w:val="000000" w:themeColor="text1"/>
              </w:rPr>
            </w:pPr>
            <w:r w:rsidRPr="00EC2216">
              <w:rPr>
                <w:rFonts w:asciiTheme="minorHAnsi" w:hAnsiTheme="minorHAnsi"/>
                <w:color w:val="000000" w:themeColor="text1"/>
              </w:rPr>
              <w:t>35</w:t>
            </w:r>
          </w:p>
        </w:tc>
        <w:tc>
          <w:tcPr>
            <w:tcW w:w="1488" w:type="dxa"/>
            <w:vAlign w:val="center"/>
          </w:tcPr>
          <w:p w14:paraId="2E267993" w14:textId="15923BDE" w:rsidR="00AE2CE9" w:rsidRPr="00EC2216" w:rsidRDefault="00041C67" w:rsidP="00716FB6">
            <w:pPr>
              <w:jc w:val="right"/>
              <w:rPr>
                <w:rFonts w:asciiTheme="minorHAnsi" w:hAnsiTheme="minorHAnsi"/>
                <w:color w:val="000000" w:themeColor="text1"/>
              </w:rPr>
            </w:pPr>
            <w:r w:rsidRPr="00EC2216">
              <w:rPr>
                <w:rFonts w:asciiTheme="minorHAnsi" w:hAnsiTheme="minorHAnsi"/>
                <w:color w:val="000000" w:themeColor="text1"/>
              </w:rPr>
              <w:t>55.4</w:t>
            </w:r>
          </w:p>
        </w:tc>
        <w:tc>
          <w:tcPr>
            <w:tcW w:w="1373" w:type="dxa"/>
            <w:vAlign w:val="center"/>
          </w:tcPr>
          <w:p w14:paraId="1512CEFA" w14:textId="7A57F23C" w:rsidR="00AE2CE9" w:rsidRPr="00EC2216" w:rsidRDefault="00F15C11" w:rsidP="00716FB6">
            <w:pPr>
              <w:jc w:val="right"/>
              <w:rPr>
                <w:rFonts w:asciiTheme="minorHAnsi" w:hAnsiTheme="minorHAnsi"/>
                <w:color w:val="000000" w:themeColor="text1"/>
              </w:rPr>
            </w:pPr>
            <w:r w:rsidRPr="00EC2216">
              <w:rPr>
                <w:rFonts w:asciiTheme="minorHAnsi" w:hAnsiTheme="minorHAnsi"/>
                <w:color w:val="000000" w:themeColor="text1"/>
              </w:rPr>
              <w:t>134.4</w:t>
            </w:r>
          </w:p>
        </w:tc>
      </w:tr>
      <w:tr w:rsidR="00716FB6" w:rsidRPr="00EC2216" w14:paraId="5602BF07" w14:textId="77777777" w:rsidTr="00E14178">
        <w:tc>
          <w:tcPr>
            <w:tcW w:w="1559" w:type="dxa"/>
            <w:vAlign w:val="center"/>
          </w:tcPr>
          <w:p w14:paraId="0F5E6A2A"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South Africa</w:t>
            </w:r>
          </w:p>
        </w:tc>
        <w:tc>
          <w:tcPr>
            <w:tcW w:w="1515" w:type="dxa"/>
            <w:vAlign w:val="center"/>
          </w:tcPr>
          <w:p w14:paraId="341B7725" w14:textId="06CEA464" w:rsidR="00AE2CE9" w:rsidRPr="00EC2216" w:rsidRDefault="00947FDE" w:rsidP="00716FB6">
            <w:pPr>
              <w:jc w:val="right"/>
              <w:rPr>
                <w:rFonts w:asciiTheme="minorHAnsi" w:hAnsiTheme="minorHAnsi"/>
                <w:color w:val="000000" w:themeColor="text1"/>
              </w:rPr>
            </w:pPr>
            <w:r w:rsidRPr="00EC2216">
              <w:rPr>
                <w:rFonts w:asciiTheme="minorHAnsi" w:hAnsiTheme="minorHAnsi"/>
                <w:color w:val="000000" w:themeColor="text1"/>
              </w:rPr>
              <w:t>2.5</w:t>
            </w:r>
          </w:p>
        </w:tc>
        <w:tc>
          <w:tcPr>
            <w:tcW w:w="1810" w:type="dxa"/>
            <w:vAlign w:val="center"/>
          </w:tcPr>
          <w:p w14:paraId="1CB68E86" w14:textId="65AB9241" w:rsidR="00AE2CE9" w:rsidRPr="00EC2216" w:rsidRDefault="00EB5C57" w:rsidP="00716FB6">
            <w:pPr>
              <w:jc w:val="right"/>
              <w:rPr>
                <w:rFonts w:asciiTheme="minorHAnsi" w:hAnsiTheme="minorHAnsi"/>
                <w:color w:val="000000" w:themeColor="text1"/>
              </w:rPr>
            </w:pPr>
            <w:r w:rsidRPr="00EC2216">
              <w:rPr>
                <w:rFonts w:asciiTheme="minorHAnsi" w:hAnsiTheme="minorHAnsi"/>
                <w:color w:val="000000" w:themeColor="text1"/>
              </w:rPr>
              <w:t>24.5</w:t>
            </w:r>
          </w:p>
        </w:tc>
        <w:tc>
          <w:tcPr>
            <w:tcW w:w="1606" w:type="dxa"/>
            <w:vAlign w:val="center"/>
          </w:tcPr>
          <w:p w14:paraId="22867A7B" w14:textId="13A3A9CC" w:rsidR="00AE2CE9" w:rsidRPr="00EC2216" w:rsidRDefault="00D75D95" w:rsidP="00716FB6">
            <w:pPr>
              <w:jc w:val="right"/>
              <w:rPr>
                <w:rFonts w:asciiTheme="minorHAnsi" w:hAnsiTheme="minorHAnsi"/>
                <w:color w:val="000000" w:themeColor="text1"/>
              </w:rPr>
            </w:pPr>
            <w:r w:rsidRPr="00EC2216">
              <w:rPr>
                <w:rFonts w:asciiTheme="minorHAnsi" w:hAnsiTheme="minorHAnsi"/>
                <w:color w:val="000000" w:themeColor="text1"/>
              </w:rPr>
              <w:t>12</w:t>
            </w:r>
          </w:p>
        </w:tc>
        <w:tc>
          <w:tcPr>
            <w:tcW w:w="1488" w:type="dxa"/>
            <w:vAlign w:val="center"/>
          </w:tcPr>
          <w:p w14:paraId="1C158552" w14:textId="260F7164" w:rsidR="00AE2CE9" w:rsidRPr="00EC2216" w:rsidRDefault="00041C67" w:rsidP="00716FB6">
            <w:pPr>
              <w:jc w:val="right"/>
              <w:rPr>
                <w:rFonts w:asciiTheme="minorHAnsi" w:hAnsiTheme="minorHAnsi"/>
                <w:color w:val="000000" w:themeColor="text1"/>
              </w:rPr>
            </w:pPr>
            <w:r w:rsidRPr="00EC2216">
              <w:rPr>
                <w:rFonts w:asciiTheme="minorHAnsi" w:hAnsiTheme="minorHAnsi"/>
                <w:color w:val="000000" w:themeColor="text1"/>
              </w:rPr>
              <w:t>63.0</w:t>
            </w:r>
          </w:p>
        </w:tc>
        <w:tc>
          <w:tcPr>
            <w:tcW w:w="1373" w:type="dxa"/>
            <w:vAlign w:val="center"/>
          </w:tcPr>
          <w:p w14:paraId="00A85CF4" w14:textId="1AF4D4AC" w:rsidR="00AE2CE9" w:rsidRPr="00EC2216" w:rsidRDefault="00F15C11" w:rsidP="00716FB6">
            <w:pPr>
              <w:jc w:val="right"/>
              <w:rPr>
                <w:rFonts w:asciiTheme="minorHAnsi" w:hAnsiTheme="minorHAnsi"/>
                <w:color w:val="000000" w:themeColor="text1"/>
              </w:rPr>
            </w:pPr>
            <w:r w:rsidRPr="00EC2216">
              <w:rPr>
                <w:rFonts w:asciiTheme="minorHAnsi" w:hAnsiTheme="minorHAnsi"/>
                <w:color w:val="000000" w:themeColor="text1"/>
              </w:rPr>
              <w:t>31.2</w:t>
            </w:r>
          </w:p>
        </w:tc>
      </w:tr>
      <w:tr w:rsidR="00716FB6" w:rsidRPr="00EC2216" w14:paraId="37CF4A40" w14:textId="77777777" w:rsidTr="00E14178">
        <w:tc>
          <w:tcPr>
            <w:tcW w:w="1559" w:type="dxa"/>
            <w:vAlign w:val="center"/>
          </w:tcPr>
          <w:p w14:paraId="426746D6"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Switzerland</w:t>
            </w:r>
          </w:p>
        </w:tc>
        <w:tc>
          <w:tcPr>
            <w:tcW w:w="1515" w:type="dxa"/>
            <w:vAlign w:val="center"/>
          </w:tcPr>
          <w:p w14:paraId="0F155623" w14:textId="40854620" w:rsidR="00AE2CE9" w:rsidRPr="00EC2216" w:rsidRDefault="00947FDE" w:rsidP="00716FB6">
            <w:pPr>
              <w:jc w:val="right"/>
              <w:rPr>
                <w:rFonts w:asciiTheme="minorHAnsi" w:hAnsiTheme="minorHAnsi"/>
                <w:color w:val="000000" w:themeColor="text1"/>
              </w:rPr>
            </w:pPr>
            <w:r w:rsidRPr="00EC2216">
              <w:rPr>
                <w:rFonts w:asciiTheme="minorHAnsi" w:hAnsiTheme="minorHAnsi"/>
                <w:color w:val="000000" w:themeColor="text1"/>
              </w:rPr>
              <w:t>0.6</w:t>
            </w:r>
          </w:p>
        </w:tc>
        <w:tc>
          <w:tcPr>
            <w:tcW w:w="1810" w:type="dxa"/>
            <w:vAlign w:val="center"/>
          </w:tcPr>
          <w:p w14:paraId="409640C0" w14:textId="0216B1B7" w:rsidR="00AE2CE9" w:rsidRPr="00EC2216" w:rsidRDefault="00EB5C57" w:rsidP="00716FB6">
            <w:pPr>
              <w:jc w:val="right"/>
              <w:rPr>
                <w:rFonts w:asciiTheme="minorHAnsi" w:hAnsiTheme="minorHAnsi"/>
                <w:color w:val="000000" w:themeColor="text1"/>
              </w:rPr>
            </w:pPr>
            <w:r w:rsidRPr="00EC2216">
              <w:rPr>
                <w:rFonts w:asciiTheme="minorHAnsi" w:hAnsiTheme="minorHAnsi"/>
                <w:color w:val="000000" w:themeColor="text1"/>
              </w:rPr>
              <w:t>24.6</w:t>
            </w:r>
          </w:p>
        </w:tc>
        <w:tc>
          <w:tcPr>
            <w:tcW w:w="1606" w:type="dxa"/>
            <w:vAlign w:val="center"/>
          </w:tcPr>
          <w:p w14:paraId="5F3EDCE4" w14:textId="08B5B275" w:rsidR="00AE2CE9" w:rsidRPr="00EC2216" w:rsidRDefault="00D75D95" w:rsidP="00716FB6">
            <w:pPr>
              <w:jc w:val="right"/>
              <w:rPr>
                <w:rFonts w:asciiTheme="minorHAnsi" w:hAnsiTheme="minorHAnsi"/>
                <w:color w:val="000000" w:themeColor="text1"/>
              </w:rPr>
            </w:pPr>
            <w:r w:rsidRPr="00EC2216">
              <w:rPr>
                <w:rFonts w:asciiTheme="minorHAnsi" w:hAnsiTheme="minorHAnsi"/>
                <w:color w:val="000000" w:themeColor="text1"/>
              </w:rPr>
              <w:t>18</w:t>
            </w:r>
          </w:p>
        </w:tc>
        <w:tc>
          <w:tcPr>
            <w:tcW w:w="1488" w:type="dxa"/>
            <w:vAlign w:val="center"/>
          </w:tcPr>
          <w:p w14:paraId="09ACFA30" w14:textId="397DD694" w:rsidR="00AE2CE9" w:rsidRPr="00EC2216" w:rsidRDefault="00041C67" w:rsidP="00716FB6">
            <w:pPr>
              <w:jc w:val="right"/>
              <w:rPr>
                <w:rFonts w:asciiTheme="minorHAnsi" w:hAnsiTheme="minorHAnsi"/>
                <w:color w:val="000000" w:themeColor="text1"/>
              </w:rPr>
            </w:pPr>
            <w:r w:rsidRPr="00EC2216">
              <w:rPr>
                <w:rFonts w:asciiTheme="minorHAnsi" w:hAnsiTheme="minorHAnsi"/>
                <w:color w:val="000000" w:themeColor="text1"/>
              </w:rPr>
              <w:t>71.9</w:t>
            </w:r>
          </w:p>
        </w:tc>
        <w:tc>
          <w:tcPr>
            <w:tcW w:w="1373" w:type="dxa"/>
            <w:vAlign w:val="center"/>
          </w:tcPr>
          <w:p w14:paraId="4C06B15E" w14:textId="3D8F7B1D" w:rsidR="00AE2CE9" w:rsidRPr="00EC2216" w:rsidRDefault="00F15C11" w:rsidP="00716FB6">
            <w:pPr>
              <w:jc w:val="right"/>
              <w:rPr>
                <w:rFonts w:asciiTheme="minorHAnsi" w:hAnsiTheme="minorHAnsi"/>
                <w:color w:val="000000" w:themeColor="text1"/>
              </w:rPr>
            </w:pPr>
            <w:r w:rsidRPr="00EC2216">
              <w:rPr>
                <w:rFonts w:asciiTheme="minorHAnsi" w:hAnsiTheme="minorHAnsi"/>
                <w:color w:val="000000" w:themeColor="text1"/>
              </w:rPr>
              <w:t>71.4</w:t>
            </w:r>
          </w:p>
        </w:tc>
      </w:tr>
      <w:tr w:rsidR="00716FB6" w:rsidRPr="00EC2216" w14:paraId="05A9A047" w14:textId="77777777" w:rsidTr="00E14178">
        <w:tc>
          <w:tcPr>
            <w:tcW w:w="1559" w:type="dxa"/>
            <w:vAlign w:val="center"/>
          </w:tcPr>
          <w:p w14:paraId="6361D17B" w14:textId="57768880" w:rsidR="00EB5C57" w:rsidRPr="00EC2216" w:rsidRDefault="00EB5C57" w:rsidP="00716FB6">
            <w:pPr>
              <w:rPr>
                <w:rFonts w:asciiTheme="minorHAnsi" w:hAnsiTheme="minorHAnsi"/>
                <w:color w:val="000000" w:themeColor="text1"/>
              </w:rPr>
            </w:pPr>
            <w:r w:rsidRPr="00EC2216">
              <w:rPr>
                <w:rFonts w:asciiTheme="minorHAnsi" w:hAnsiTheme="minorHAnsi"/>
                <w:color w:val="000000" w:themeColor="text1"/>
              </w:rPr>
              <w:t>UK</w:t>
            </w:r>
          </w:p>
        </w:tc>
        <w:tc>
          <w:tcPr>
            <w:tcW w:w="1515" w:type="dxa"/>
            <w:vAlign w:val="center"/>
          </w:tcPr>
          <w:p w14:paraId="3AAE4BC7" w14:textId="53E0237F" w:rsidR="00EB5C57" w:rsidRPr="00EC2216" w:rsidRDefault="00947FDE" w:rsidP="00716FB6">
            <w:pPr>
              <w:jc w:val="right"/>
              <w:rPr>
                <w:rFonts w:asciiTheme="minorHAnsi" w:hAnsiTheme="minorHAnsi"/>
                <w:color w:val="000000" w:themeColor="text1"/>
              </w:rPr>
            </w:pPr>
            <w:r w:rsidRPr="00EC2216">
              <w:rPr>
                <w:rFonts w:asciiTheme="minorHAnsi" w:hAnsiTheme="minorHAnsi"/>
                <w:color w:val="000000" w:themeColor="text1"/>
              </w:rPr>
              <w:t>0.7</w:t>
            </w:r>
          </w:p>
        </w:tc>
        <w:tc>
          <w:tcPr>
            <w:tcW w:w="1810" w:type="dxa"/>
            <w:vAlign w:val="center"/>
          </w:tcPr>
          <w:p w14:paraId="4B9DE0F1" w14:textId="3BAC74C0" w:rsidR="00EB5C57" w:rsidRPr="00EC2216" w:rsidRDefault="00EB5C57" w:rsidP="00716FB6">
            <w:pPr>
              <w:jc w:val="right"/>
              <w:rPr>
                <w:rFonts w:asciiTheme="minorHAnsi" w:hAnsiTheme="minorHAnsi"/>
                <w:color w:val="000000" w:themeColor="text1"/>
              </w:rPr>
            </w:pPr>
            <w:r w:rsidRPr="00EC2216">
              <w:rPr>
                <w:rFonts w:asciiTheme="minorHAnsi" w:hAnsiTheme="minorHAnsi"/>
                <w:color w:val="000000" w:themeColor="text1"/>
              </w:rPr>
              <w:t>17.5</w:t>
            </w:r>
          </w:p>
        </w:tc>
        <w:tc>
          <w:tcPr>
            <w:tcW w:w="1606" w:type="dxa"/>
            <w:vAlign w:val="center"/>
          </w:tcPr>
          <w:p w14:paraId="02CB5A9E" w14:textId="3D8BE096" w:rsidR="00EB5C57" w:rsidRPr="00EC2216" w:rsidRDefault="00D75D95" w:rsidP="00716FB6">
            <w:pPr>
              <w:jc w:val="right"/>
              <w:rPr>
                <w:rFonts w:asciiTheme="minorHAnsi" w:hAnsiTheme="minorHAnsi"/>
                <w:color w:val="000000" w:themeColor="text1"/>
              </w:rPr>
            </w:pPr>
            <w:r w:rsidRPr="00EC2216">
              <w:rPr>
                <w:rFonts w:asciiTheme="minorHAnsi" w:hAnsiTheme="minorHAnsi"/>
                <w:color w:val="000000" w:themeColor="text1"/>
              </w:rPr>
              <w:t>9</w:t>
            </w:r>
          </w:p>
        </w:tc>
        <w:tc>
          <w:tcPr>
            <w:tcW w:w="1488" w:type="dxa"/>
            <w:vAlign w:val="center"/>
          </w:tcPr>
          <w:p w14:paraId="4E600370" w14:textId="2B9DD005" w:rsidR="00EB5C57" w:rsidRPr="00EC2216" w:rsidRDefault="00041C67" w:rsidP="00716FB6">
            <w:pPr>
              <w:jc w:val="right"/>
              <w:rPr>
                <w:rFonts w:asciiTheme="minorHAnsi" w:hAnsiTheme="minorHAnsi"/>
                <w:color w:val="000000" w:themeColor="text1"/>
              </w:rPr>
            </w:pPr>
            <w:r w:rsidRPr="00EC2216">
              <w:rPr>
                <w:rFonts w:asciiTheme="minorHAnsi" w:hAnsiTheme="minorHAnsi"/>
                <w:color w:val="000000" w:themeColor="text1"/>
              </w:rPr>
              <w:t>71.5</w:t>
            </w:r>
          </w:p>
        </w:tc>
        <w:tc>
          <w:tcPr>
            <w:tcW w:w="1373" w:type="dxa"/>
            <w:vAlign w:val="center"/>
          </w:tcPr>
          <w:p w14:paraId="5470C7B0" w14:textId="4472DCF4" w:rsidR="00EB5C57" w:rsidRPr="00EC2216" w:rsidRDefault="00F15C11" w:rsidP="00716FB6">
            <w:pPr>
              <w:jc w:val="right"/>
              <w:rPr>
                <w:rFonts w:asciiTheme="minorHAnsi" w:hAnsiTheme="minorHAnsi"/>
                <w:color w:val="000000" w:themeColor="text1"/>
              </w:rPr>
            </w:pPr>
            <w:r w:rsidRPr="00EC2216">
              <w:rPr>
                <w:rFonts w:asciiTheme="minorHAnsi" w:hAnsiTheme="minorHAnsi"/>
                <w:color w:val="000000" w:themeColor="text1"/>
              </w:rPr>
              <w:t>27.9</w:t>
            </w:r>
          </w:p>
        </w:tc>
      </w:tr>
      <w:tr w:rsidR="00716FB6" w:rsidRPr="00EC2216" w14:paraId="4B1BB07F" w14:textId="77777777" w:rsidTr="00E14178">
        <w:tc>
          <w:tcPr>
            <w:tcW w:w="1559" w:type="dxa"/>
            <w:vAlign w:val="center"/>
          </w:tcPr>
          <w:p w14:paraId="266050B1"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USA</w:t>
            </w:r>
          </w:p>
        </w:tc>
        <w:tc>
          <w:tcPr>
            <w:tcW w:w="1515" w:type="dxa"/>
            <w:vAlign w:val="center"/>
          </w:tcPr>
          <w:p w14:paraId="58046F2A" w14:textId="58BEB23A" w:rsidR="00AE2CE9" w:rsidRPr="00EC2216" w:rsidRDefault="00947FDE" w:rsidP="00716FB6">
            <w:pPr>
              <w:jc w:val="right"/>
              <w:rPr>
                <w:rFonts w:asciiTheme="minorHAnsi" w:hAnsiTheme="minorHAnsi"/>
                <w:color w:val="000000" w:themeColor="text1"/>
              </w:rPr>
            </w:pPr>
            <w:r w:rsidRPr="00EC2216">
              <w:rPr>
                <w:rFonts w:asciiTheme="minorHAnsi" w:hAnsiTheme="minorHAnsi"/>
                <w:color w:val="000000" w:themeColor="text1"/>
              </w:rPr>
              <w:t>1.0</w:t>
            </w:r>
          </w:p>
        </w:tc>
        <w:tc>
          <w:tcPr>
            <w:tcW w:w="1810" w:type="dxa"/>
            <w:vAlign w:val="center"/>
          </w:tcPr>
          <w:p w14:paraId="3D29886F" w14:textId="6207B73A" w:rsidR="00AE2CE9" w:rsidRPr="00EC2216" w:rsidRDefault="00EB5C57" w:rsidP="00716FB6">
            <w:pPr>
              <w:jc w:val="right"/>
              <w:rPr>
                <w:rFonts w:asciiTheme="minorHAnsi" w:hAnsiTheme="minorHAnsi"/>
                <w:color w:val="000000" w:themeColor="text1"/>
              </w:rPr>
            </w:pPr>
            <w:r w:rsidRPr="00EC2216">
              <w:rPr>
                <w:rFonts w:asciiTheme="minorHAnsi" w:hAnsiTheme="minorHAnsi"/>
                <w:color w:val="000000" w:themeColor="text1"/>
              </w:rPr>
              <w:t>17.9</w:t>
            </w:r>
          </w:p>
        </w:tc>
        <w:tc>
          <w:tcPr>
            <w:tcW w:w="1606" w:type="dxa"/>
            <w:vAlign w:val="center"/>
          </w:tcPr>
          <w:p w14:paraId="7D63CC8F" w14:textId="3A33A92B" w:rsidR="00AE2CE9" w:rsidRPr="00EC2216" w:rsidRDefault="00D75D95" w:rsidP="00716FB6">
            <w:pPr>
              <w:jc w:val="right"/>
              <w:rPr>
                <w:rFonts w:asciiTheme="minorHAnsi" w:hAnsiTheme="minorHAnsi"/>
                <w:color w:val="000000" w:themeColor="text1"/>
              </w:rPr>
            </w:pPr>
            <w:r w:rsidRPr="00EC2216">
              <w:rPr>
                <w:rFonts w:asciiTheme="minorHAnsi" w:hAnsiTheme="minorHAnsi"/>
                <w:color w:val="000000" w:themeColor="text1"/>
              </w:rPr>
              <w:t>11</w:t>
            </w:r>
          </w:p>
        </w:tc>
        <w:tc>
          <w:tcPr>
            <w:tcW w:w="1488" w:type="dxa"/>
            <w:vAlign w:val="center"/>
          </w:tcPr>
          <w:p w14:paraId="78AB79AA" w14:textId="60422B01" w:rsidR="00AE2CE9" w:rsidRPr="00EC2216" w:rsidRDefault="00041C67" w:rsidP="00716FB6">
            <w:pPr>
              <w:jc w:val="right"/>
              <w:rPr>
                <w:rFonts w:asciiTheme="minorHAnsi" w:hAnsiTheme="minorHAnsi"/>
                <w:color w:val="000000" w:themeColor="text1"/>
              </w:rPr>
            </w:pPr>
            <w:r w:rsidRPr="00EC2216">
              <w:rPr>
                <w:rFonts w:asciiTheme="minorHAnsi" w:hAnsiTheme="minorHAnsi"/>
                <w:color w:val="000000" w:themeColor="text1"/>
              </w:rPr>
              <w:t>77.6</w:t>
            </w:r>
          </w:p>
        </w:tc>
        <w:tc>
          <w:tcPr>
            <w:tcW w:w="1373" w:type="dxa"/>
            <w:vAlign w:val="center"/>
          </w:tcPr>
          <w:p w14:paraId="6567685D" w14:textId="0593592E" w:rsidR="00AE2CE9" w:rsidRPr="00EC2216" w:rsidRDefault="00F15C11" w:rsidP="00716FB6">
            <w:pPr>
              <w:jc w:val="right"/>
              <w:rPr>
                <w:rFonts w:asciiTheme="minorHAnsi" w:hAnsiTheme="minorHAnsi"/>
                <w:color w:val="000000" w:themeColor="text1"/>
              </w:rPr>
            </w:pPr>
            <w:r w:rsidRPr="00EC2216">
              <w:rPr>
                <w:rFonts w:asciiTheme="minorHAnsi" w:hAnsiTheme="minorHAnsi"/>
                <w:color w:val="000000" w:themeColor="text1"/>
              </w:rPr>
              <w:t>10.9</w:t>
            </w:r>
          </w:p>
        </w:tc>
      </w:tr>
    </w:tbl>
    <w:p w14:paraId="76B7DE11" w14:textId="77777777" w:rsidR="00A55249" w:rsidRPr="00EC2216" w:rsidRDefault="00A55249" w:rsidP="00716FB6">
      <w:pPr>
        <w:rPr>
          <w:rFonts w:asciiTheme="minorHAnsi" w:hAnsiTheme="minorHAnsi"/>
          <w:color w:val="000000" w:themeColor="text1"/>
        </w:rPr>
      </w:pPr>
    </w:p>
    <w:p w14:paraId="2B8B795F" w14:textId="03B73D15" w:rsidR="00522043" w:rsidRPr="00EC2216" w:rsidRDefault="00522043" w:rsidP="00716FB6">
      <w:pPr>
        <w:rPr>
          <w:rFonts w:asciiTheme="minorHAnsi" w:hAnsiTheme="minorHAnsi"/>
          <w:color w:val="000000" w:themeColor="text1"/>
        </w:rPr>
      </w:pPr>
      <w:r w:rsidRPr="00EC2216">
        <w:rPr>
          <w:rFonts w:asciiTheme="minorHAnsi" w:hAnsiTheme="minorHAnsi"/>
          <w:color w:val="000000" w:themeColor="text1"/>
        </w:rPr>
        <w:t>Source: World Bank Group. (2023). Indicators. https://data.worldbank.org/indicator?tab=all</w:t>
      </w:r>
    </w:p>
    <w:p w14:paraId="39FF42E7" w14:textId="77777777" w:rsidR="00D75D95" w:rsidRPr="00EC2216" w:rsidRDefault="00D75D95" w:rsidP="00716FB6">
      <w:pPr>
        <w:rPr>
          <w:rFonts w:asciiTheme="minorHAnsi" w:hAnsiTheme="minorHAnsi"/>
          <w:color w:val="000000" w:themeColor="text1"/>
        </w:rPr>
      </w:pPr>
    </w:p>
    <w:p w14:paraId="4BD49E38" w14:textId="6F2E48E4" w:rsidR="006536A6" w:rsidRPr="00EC2216" w:rsidRDefault="00550A3E" w:rsidP="004F646A">
      <w:pPr>
        <w:rPr>
          <w:rFonts w:asciiTheme="minorHAnsi" w:hAnsiTheme="minorHAnsi"/>
          <w:color w:val="000000" w:themeColor="text1"/>
        </w:rPr>
      </w:pPr>
      <w:r w:rsidRPr="00EC2216">
        <w:rPr>
          <w:rFonts w:asciiTheme="minorHAnsi" w:hAnsiTheme="minorHAnsi"/>
          <w:color w:val="000000" w:themeColor="text1"/>
        </w:rPr>
        <w:t xml:space="preserve">As a very partial </w:t>
      </w:r>
      <w:r w:rsidR="00172C7E" w:rsidRPr="00EC2216">
        <w:rPr>
          <w:rFonts w:asciiTheme="minorHAnsi" w:hAnsiTheme="minorHAnsi"/>
          <w:color w:val="000000" w:themeColor="text1"/>
        </w:rPr>
        <w:t>indication of the educational context to which colleges contribute we examine adults</w:t>
      </w:r>
      <w:r w:rsidR="00D65CCB" w:rsidRPr="00EC2216">
        <w:rPr>
          <w:rFonts w:asciiTheme="minorHAnsi" w:hAnsiTheme="minorHAnsi"/>
          <w:color w:val="000000" w:themeColor="text1"/>
        </w:rPr>
        <w:t>’</w:t>
      </w:r>
      <w:r w:rsidR="00172C7E" w:rsidRPr="00EC2216">
        <w:rPr>
          <w:rFonts w:asciiTheme="minorHAnsi" w:hAnsiTheme="minorHAnsi"/>
          <w:color w:val="000000" w:themeColor="text1"/>
        </w:rPr>
        <w:t xml:space="preserve"> highest level of educational attainment (table 3). The data are from the Oecd’s (2022) </w:t>
      </w:r>
      <w:r w:rsidR="00172C7E" w:rsidRPr="00EC2216">
        <w:rPr>
          <w:rFonts w:asciiTheme="minorHAnsi" w:hAnsiTheme="minorHAnsi"/>
          <w:i/>
          <w:color w:val="000000" w:themeColor="text1"/>
        </w:rPr>
        <w:t>Education at a glance</w:t>
      </w:r>
      <w:r w:rsidR="00172C7E" w:rsidRPr="00EC2216">
        <w:rPr>
          <w:rFonts w:asciiTheme="minorHAnsi" w:hAnsiTheme="minorHAnsi"/>
          <w:color w:val="000000" w:themeColor="text1"/>
        </w:rPr>
        <w:t xml:space="preserve">, but much data is missing and </w:t>
      </w:r>
      <w:r w:rsidR="009C56B2" w:rsidRPr="00EC2216">
        <w:rPr>
          <w:rFonts w:asciiTheme="minorHAnsi" w:hAnsiTheme="minorHAnsi"/>
          <w:color w:val="000000" w:themeColor="text1"/>
        </w:rPr>
        <w:t xml:space="preserve">some values are unusually high or low, so may not be accurate. Nonetheless, they suggest substantially different </w:t>
      </w:r>
      <w:r w:rsidR="00A31EBF" w:rsidRPr="00EC2216">
        <w:rPr>
          <w:rFonts w:asciiTheme="minorHAnsi" w:hAnsiTheme="minorHAnsi"/>
          <w:color w:val="000000" w:themeColor="text1"/>
        </w:rPr>
        <w:t xml:space="preserve">levels of educational </w:t>
      </w:r>
      <w:r w:rsidR="00A31EBF" w:rsidRPr="00EC2216">
        <w:rPr>
          <w:rFonts w:asciiTheme="minorHAnsi" w:hAnsiTheme="minorHAnsi"/>
          <w:color w:val="000000" w:themeColor="text1"/>
        </w:rPr>
        <w:lastRenderedPageBreak/>
        <w:t>attainment in the selected countries.</w:t>
      </w:r>
      <w:r w:rsidR="004F646A">
        <w:rPr>
          <w:rFonts w:asciiTheme="minorHAnsi" w:hAnsiTheme="minorHAnsi"/>
          <w:color w:val="000000" w:themeColor="text1"/>
        </w:rPr>
        <w:t xml:space="preserve"> </w:t>
      </w:r>
      <w:r w:rsidR="004F646A" w:rsidRPr="004F646A">
        <w:rPr>
          <w:rFonts w:asciiTheme="minorHAnsi" w:hAnsiTheme="minorHAnsi"/>
          <w:color w:val="000000" w:themeColor="text1"/>
        </w:rPr>
        <w:t>Australia, Canada and Ireland have relatively low proportions of adults whose highest educational qualification is below tertiary</w:t>
      </w:r>
      <w:r w:rsidR="004F646A">
        <w:rPr>
          <w:rFonts w:asciiTheme="minorHAnsi" w:hAnsiTheme="minorHAnsi"/>
          <w:color w:val="000000" w:themeColor="text1"/>
        </w:rPr>
        <w:t>, and this seems to reflect the</w:t>
      </w:r>
      <w:r w:rsidR="004F646A" w:rsidRPr="004F646A">
        <w:rPr>
          <w:rFonts w:asciiTheme="minorHAnsi" w:hAnsiTheme="minorHAnsi"/>
          <w:color w:val="000000" w:themeColor="text1"/>
        </w:rPr>
        <w:t xml:space="preserve"> contribution of their colleges to post secondary non tertiary and short cycle tertiary education</w:t>
      </w:r>
      <w:r w:rsidR="004F646A">
        <w:rPr>
          <w:rFonts w:asciiTheme="minorHAnsi" w:hAnsiTheme="minorHAnsi"/>
          <w:color w:val="000000" w:themeColor="text1"/>
        </w:rPr>
        <w:t>.</w:t>
      </w:r>
    </w:p>
    <w:p w14:paraId="10D6C0AF" w14:textId="77777777" w:rsidR="005B7E7B" w:rsidRPr="00EC2216" w:rsidRDefault="005B7E7B" w:rsidP="00716FB6">
      <w:pPr>
        <w:rPr>
          <w:rFonts w:asciiTheme="minorHAnsi" w:hAnsiTheme="minorHAnsi"/>
          <w:color w:val="000000" w:themeColor="text1"/>
        </w:rPr>
      </w:pPr>
    </w:p>
    <w:p w14:paraId="1857FA17" w14:textId="6C082682" w:rsidR="006A1D07" w:rsidRPr="00EC2216" w:rsidRDefault="00F15C11" w:rsidP="00716FB6">
      <w:pPr>
        <w:rPr>
          <w:rFonts w:asciiTheme="minorHAnsi" w:hAnsiTheme="minorHAnsi"/>
          <w:color w:val="000000" w:themeColor="text1"/>
        </w:rPr>
      </w:pPr>
      <w:r w:rsidRPr="00EC2216">
        <w:rPr>
          <w:rFonts w:asciiTheme="minorHAnsi" w:hAnsiTheme="minorHAnsi"/>
          <w:color w:val="000000" w:themeColor="text1"/>
        </w:rPr>
        <w:t>Table 3</w:t>
      </w:r>
      <w:r w:rsidR="0098385B" w:rsidRPr="00EC2216">
        <w:rPr>
          <w:rFonts w:asciiTheme="minorHAnsi" w:hAnsiTheme="minorHAnsi"/>
          <w:color w:val="000000" w:themeColor="text1"/>
        </w:rPr>
        <w:t xml:space="preserve">: </w:t>
      </w:r>
      <w:r w:rsidR="006A1D07" w:rsidRPr="00EC2216">
        <w:rPr>
          <w:rFonts w:asciiTheme="minorHAnsi" w:hAnsiTheme="minorHAnsi"/>
          <w:color w:val="000000" w:themeColor="text1"/>
        </w:rPr>
        <w:t>Percentage of 25 to 64 year olds by highest education level attained</w:t>
      </w:r>
      <w:r w:rsidR="0098385B" w:rsidRPr="00EC2216">
        <w:rPr>
          <w:rFonts w:asciiTheme="minorHAnsi" w:hAnsiTheme="minorHAnsi"/>
          <w:color w:val="000000" w:themeColor="text1"/>
        </w:rPr>
        <w:t xml:space="preserve"> for selected countries</w:t>
      </w:r>
      <w:r w:rsidR="006A1D07" w:rsidRPr="00EC2216">
        <w:rPr>
          <w:rFonts w:asciiTheme="minorHAnsi" w:hAnsiTheme="minorHAnsi"/>
          <w:color w:val="000000" w:themeColor="text1"/>
        </w:rPr>
        <w:t>, 2021</w:t>
      </w:r>
    </w:p>
    <w:p w14:paraId="467231C7" w14:textId="77777777" w:rsidR="00AE2CE9" w:rsidRPr="00EC2216" w:rsidRDefault="00AE2CE9" w:rsidP="00716FB6">
      <w:pPr>
        <w:rPr>
          <w:rFonts w:asciiTheme="minorHAnsi" w:hAnsiTheme="minorHAnsi"/>
          <w:color w:val="000000" w:themeColor="text1"/>
        </w:rPr>
      </w:pPr>
    </w:p>
    <w:tbl>
      <w:tblPr>
        <w:tblStyle w:val="TableGrid"/>
        <w:tblW w:w="9351" w:type="dxa"/>
        <w:tblBorders>
          <w:left w:val="single" w:sz="4" w:space="0" w:color="FFFFFF" w:themeColor="background1"/>
          <w:right w:val="single" w:sz="4" w:space="0" w:color="FFFFFF" w:themeColor="background1"/>
          <w:insideV w:val="single" w:sz="4" w:space="0" w:color="FFFFFF" w:themeColor="background1"/>
        </w:tblBorders>
        <w:tblLook w:val="04A0" w:firstRow="1" w:lastRow="0" w:firstColumn="1" w:lastColumn="0" w:noHBand="0" w:noVBand="1"/>
      </w:tblPr>
      <w:tblGrid>
        <w:gridCol w:w="1569"/>
        <w:gridCol w:w="1261"/>
        <w:gridCol w:w="1879"/>
        <w:gridCol w:w="1614"/>
        <w:gridCol w:w="1521"/>
        <w:gridCol w:w="1507"/>
      </w:tblGrid>
      <w:tr w:rsidR="00834495" w:rsidRPr="00304F85" w14:paraId="23725B8B" w14:textId="77777777" w:rsidTr="00C23973">
        <w:trPr>
          <w:tblHeader/>
        </w:trPr>
        <w:tc>
          <w:tcPr>
            <w:tcW w:w="1569" w:type="dxa"/>
            <w:vAlign w:val="center"/>
          </w:tcPr>
          <w:p w14:paraId="593446F0" w14:textId="77777777" w:rsidR="00AE2CE9" w:rsidRPr="00304F85" w:rsidRDefault="00AE2CE9" w:rsidP="00716FB6">
            <w:pPr>
              <w:rPr>
                <w:rFonts w:asciiTheme="minorHAnsi" w:hAnsiTheme="minorHAnsi"/>
                <w:b/>
                <w:color w:val="000000" w:themeColor="text1"/>
              </w:rPr>
            </w:pPr>
            <w:r w:rsidRPr="00304F85">
              <w:rPr>
                <w:rFonts w:asciiTheme="minorHAnsi" w:hAnsiTheme="minorHAnsi"/>
                <w:b/>
                <w:color w:val="000000" w:themeColor="text1"/>
              </w:rPr>
              <w:t>Country</w:t>
            </w:r>
          </w:p>
        </w:tc>
        <w:tc>
          <w:tcPr>
            <w:tcW w:w="1261" w:type="dxa"/>
            <w:vAlign w:val="center"/>
          </w:tcPr>
          <w:p w14:paraId="459237D5" w14:textId="4B708367" w:rsidR="00AE2CE9" w:rsidRPr="00304F85" w:rsidRDefault="00CD20E0" w:rsidP="00716FB6">
            <w:pPr>
              <w:jc w:val="right"/>
              <w:rPr>
                <w:rFonts w:asciiTheme="minorHAnsi" w:hAnsiTheme="minorHAnsi"/>
                <w:b/>
                <w:color w:val="000000" w:themeColor="text1"/>
              </w:rPr>
            </w:pPr>
            <w:r w:rsidRPr="00304F85">
              <w:rPr>
                <w:rFonts w:asciiTheme="minorHAnsi" w:hAnsiTheme="minorHAnsi"/>
                <w:b/>
                <w:color w:val="000000" w:themeColor="text1"/>
              </w:rPr>
              <w:t>Below tertiary</w:t>
            </w:r>
          </w:p>
        </w:tc>
        <w:tc>
          <w:tcPr>
            <w:tcW w:w="1879" w:type="dxa"/>
            <w:vAlign w:val="center"/>
          </w:tcPr>
          <w:p w14:paraId="1574CDA2" w14:textId="50EDF89E" w:rsidR="00AE2CE9" w:rsidRPr="002E79EF" w:rsidRDefault="00CD20E0" w:rsidP="00716FB6">
            <w:pPr>
              <w:jc w:val="right"/>
              <w:rPr>
                <w:rFonts w:asciiTheme="minorHAnsi" w:hAnsiTheme="minorHAnsi"/>
                <w:b/>
                <w:color w:val="000000" w:themeColor="text1"/>
              </w:rPr>
            </w:pPr>
            <w:r w:rsidRPr="002E79EF">
              <w:rPr>
                <w:rFonts w:asciiTheme="minorHAnsi" w:hAnsiTheme="minorHAnsi"/>
                <w:b/>
                <w:color w:val="000000" w:themeColor="text1"/>
              </w:rPr>
              <w:t>Post secondary non tertiary</w:t>
            </w:r>
          </w:p>
        </w:tc>
        <w:tc>
          <w:tcPr>
            <w:tcW w:w="1614" w:type="dxa"/>
            <w:vAlign w:val="center"/>
          </w:tcPr>
          <w:p w14:paraId="3D017EDE" w14:textId="20CC821A" w:rsidR="00AE2CE9" w:rsidRPr="00304F85" w:rsidRDefault="00B24E57" w:rsidP="00716FB6">
            <w:pPr>
              <w:jc w:val="right"/>
              <w:rPr>
                <w:rFonts w:asciiTheme="minorHAnsi" w:hAnsiTheme="minorHAnsi"/>
                <w:b/>
                <w:color w:val="000000" w:themeColor="text1"/>
              </w:rPr>
            </w:pPr>
            <w:r w:rsidRPr="00304F85">
              <w:rPr>
                <w:rFonts w:asciiTheme="minorHAnsi" w:hAnsiTheme="minorHAnsi"/>
                <w:b/>
                <w:color w:val="000000" w:themeColor="text1"/>
              </w:rPr>
              <w:t>Short cycle tertiary</w:t>
            </w:r>
          </w:p>
        </w:tc>
        <w:tc>
          <w:tcPr>
            <w:tcW w:w="1521" w:type="dxa"/>
            <w:vAlign w:val="center"/>
          </w:tcPr>
          <w:p w14:paraId="7D6CDB45" w14:textId="7F60685D" w:rsidR="00AE2CE9" w:rsidRPr="00304F85" w:rsidRDefault="00A214F5" w:rsidP="00716FB6">
            <w:pPr>
              <w:jc w:val="right"/>
              <w:rPr>
                <w:rFonts w:asciiTheme="minorHAnsi" w:hAnsiTheme="minorHAnsi"/>
                <w:b/>
                <w:color w:val="000000" w:themeColor="text1"/>
              </w:rPr>
            </w:pPr>
            <w:r w:rsidRPr="00304F85">
              <w:rPr>
                <w:rFonts w:asciiTheme="minorHAnsi" w:hAnsiTheme="minorHAnsi"/>
                <w:b/>
                <w:color w:val="000000" w:themeColor="text1"/>
              </w:rPr>
              <w:t>Bachelors</w:t>
            </w:r>
          </w:p>
        </w:tc>
        <w:tc>
          <w:tcPr>
            <w:tcW w:w="1507" w:type="dxa"/>
            <w:vAlign w:val="center"/>
          </w:tcPr>
          <w:p w14:paraId="5424D0FD" w14:textId="3090AB07" w:rsidR="00AE2CE9" w:rsidRPr="00304F85" w:rsidRDefault="00A214F5" w:rsidP="00716FB6">
            <w:pPr>
              <w:jc w:val="right"/>
              <w:rPr>
                <w:rFonts w:asciiTheme="minorHAnsi" w:hAnsiTheme="minorHAnsi"/>
                <w:b/>
                <w:color w:val="000000" w:themeColor="text1"/>
              </w:rPr>
            </w:pPr>
            <w:r w:rsidRPr="00304F85">
              <w:rPr>
                <w:rFonts w:asciiTheme="minorHAnsi" w:hAnsiTheme="minorHAnsi"/>
                <w:b/>
                <w:color w:val="000000" w:themeColor="text1"/>
              </w:rPr>
              <w:t>Masters and above</w:t>
            </w:r>
          </w:p>
        </w:tc>
      </w:tr>
      <w:tr w:rsidR="00834495" w:rsidRPr="00EC2216" w14:paraId="2F286387" w14:textId="77777777" w:rsidTr="00A567DE">
        <w:tc>
          <w:tcPr>
            <w:tcW w:w="1569" w:type="dxa"/>
            <w:vAlign w:val="center"/>
          </w:tcPr>
          <w:p w14:paraId="752EB0F8"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Australia</w:t>
            </w:r>
          </w:p>
        </w:tc>
        <w:tc>
          <w:tcPr>
            <w:tcW w:w="1261" w:type="dxa"/>
            <w:vAlign w:val="center"/>
          </w:tcPr>
          <w:p w14:paraId="1B481341" w14:textId="366DE4AE"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44</w:t>
            </w:r>
          </w:p>
        </w:tc>
        <w:tc>
          <w:tcPr>
            <w:tcW w:w="1879" w:type="dxa"/>
            <w:vAlign w:val="center"/>
          </w:tcPr>
          <w:p w14:paraId="37177383" w14:textId="5467B8B6"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6</w:t>
            </w:r>
          </w:p>
        </w:tc>
        <w:tc>
          <w:tcPr>
            <w:tcW w:w="1614" w:type="dxa"/>
            <w:vAlign w:val="center"/>
          </w:tcPr>
          <w:p w14:paraId="19B74CB2" w14:textId="376E59F1"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11</w:t>
            </w:r>
          </w:p>
        </w:tc>
        <w:tc>
          <w:tcPr>
            <w:tcW w:w="1521" w:type="dxa"/>
            <w:vAlign w:val="center"/>
          </w:tcPr>
          <w:p w14:paraId="280615EB" w14:textId="38FDED1B"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28</w:t>
            </w:r>
          </w:p>
        </w:tc>
        <w:tc>
          <w:tcPr>
            <w:tcW w:w="1507" w:type="dxa"/>
            <w:vAlign w:val="center"/>
          </w:tcPr>
          <w:p w14:paraId="0C839644" w14:textId="007DFC2E"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11</w:t>
            </w:r>
          </w:p>
        </w:tc>
      </w:tr>
      <w:tr w:rsidR="00834495" w:rsidRPr="00EC2216" w14:paraId="6AA695CB" w14:textId="77777777" w:rsidTr="00A567DE">
        <w:tc>
          <w:tcPr>
            <w:tcW w:w="1569" w:type="dxa"/>
            <w:vAlign w:val="center"/>
          </w:tcPr>
          <w:p w14:paraId="3B7F0E0E"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Brazil</w:t>
            </w:r>
          </w:p>
        </w:tc>
        <w:tc>
          <w:tcPr>
            <w:tcW w:w="1261" w:type="dxa"/>
            <w:vAlign w:val="center"/>
          </w:tcPr>
          <w:p w14:paraId="144B0B07" w14:textId="6A219C6C"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79</w:t>
            </w:r>
          </w:p>
        </w:tc>
        <w:tc>
          <w:tcPr>
            <w:tcW w:w="1879" w:type="dxa"/>
            <w:vAlign w:val="center"/>
          </w:tcPr>
          <w:p w14:paraId="1DF2BA27" w14:textId="10C83F99" w:rsidR="00AE2CE9" w:rsidRPr="00EC2216" w:rsidRDefault="00AE2CE9" w:rsidP="00716FB6">
            <w:pPr>
              <w:jc w:val="right"/>
              <w:rPr>
                <w:rFonts w:asciiTheme="minorHAnsi" w:hAnsiTheme="minorHAnsi"/>
                <w:color w:val="000000" w:themeColor="text1"/>
              </w:rPr>
            </w:pPr>
          </w:p>
        </w:tc>
        <w:tc>
          <w:tcPr>
            <w:tcW w:w="1614" w:type="dxa"/>
            <w:vAlign w:val="center"/>
          </w:tcPr>
          <w:p w14:paraId="03DC1CE6" w14:textId="77777777" w:rsidR="00AE2CE9" w:rsidRPr="00EC2216" w:rsidRDefault="00AE2CE9" w:rsidP="00716FB6">
            <w:pPr>
              <w:jc w:val="right"/>
              <w:rPr>
                <w:rFonts w:asciiTheme="minorHAnsi" w:hAnsiTheme="minorHAnsi"/>
                <w:color w:val="000000" w:themeColor="text1"/>
              </w:rPr>
            </w:pPr>
          </w:p>
        </w:tc>
        <w:tc>
          <w:tcPr>
            <w:tcW w:w="1521" w:type="dxa"/>
            <w:vAlign w:val="center"/>
          </w:tcPr>
          <w:p w14:paraId="2E4D55E8" w14:textId="5AF6F396" w:rsidR="00AE2CE9"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20</w:t>
            </w:r>
          </w:p>
        </w:tc>
        <w:tc>
          <w:tcPr>
            <w:tcW w:w="1507" w:type="dxa"/>
            <w:vAlign w:val="center"/>
          </w:tcPr>
          <w:p w14:paraId="67E58184" w14:textId="0D2837F2" w:rsidR="00AE2CE9"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1</w:t>
            </w:r>
          </w:p>
        </w:tc>
      </w:tr>
      <w:tr w:rsidR="00834495" w:rsidRPr="00EC2216" w14:paraId="43926C3B" w14:textId="77777777" w:rsidTr="00A567DE">
        <w:tc>
          <w:tcPr>
            <w:tcW w:w="1569" w:type="dxa"/>
            <w:vAlign w:val="center"/>
          </w:tcPr>
          <w:p w14:paraId="13CD7BB8"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Canada</w:t>
            </w:r>
          </w:p>
        </w:tc>
        <w:tc>
          <w:tcPr>
            <w:tcW w:w="1261" w:type="dxa"/>
            <w:vAlign w:val="center"/>
          </w:tcPr>
          <w:p w14:paraId="4D0FF5B2" w14:textId="30EAAE05"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28</w:t>
            </w:r>
          </w:p>
        </w:tc>
        <w:tc>
          <w:tcPr>
            <w:tcW w:w="1879" w:type="dxa"/>
            <w:vAlign w:val="center"/>
          </w:tcPr>
          <w:p w14:paraId="78517BD0" w14:textId="6D3C84BB"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10</w:t>
            </w:r>
          </w:p>
        </w:tc>
        <w:tc>
          <w:tcPr>
            <w:tcW w:w="1614" w:type="dxa"/>
            <w:vAlign w:val="center"/>
          </w:tcPr>
          <w:p w14:paraId="6907C5B5" w14:textId="1F7D3A42"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26</w:t>
            </w:r>
          </w:p>
        </w:tc>
        <w:tc>
          <w:tcPr>
            <w:tcW w:w="1521" w:type="dxa"/>
            <w:vAlign w:val="center"/>
          </w:tcPr>
          <w:p w14:paraId="6A38A75D" w14:textId="7C401C3E"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24</w:t>
            </w:r>
          </w:p>
        </w:tc>
        <w:tc>
          <w:tcPr>
            <w:tcW w:w="1507" w:type="dxa"/>
            <w:vAlign w:val="center"/>
          </w:tcPr>
          <w:p w14:paraId="1A79893B" w14:textId="428864D2"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11</w:t>
            </w:r>
          </w:p>
        </w:tc>
      </w:tr>
      <w:tr w:rsidR="00834495" w:rsidRPr="00EC2216" w14:paraId="263EF774" w14:textId="77777777" w:rsidTr="00A567DE">
        <w:tc>
          <w:tcPr>
            <w:tcW w:w="1569" w:type="dxa"/>
            <w:vAlign w:val="center"/>
          </w:tcPr>
          <w:p w14:paraId="634EFE6E"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Chile</w:t>
            </w:r>
          </w:p>
        </w:tc>
        <w:tc>
          <w:tcPr>
            <w:tcW w:w="1261" w:type="dxa"/>
            <w:vAlign w:val="center"/>
          </w:tcPr>
          <w:p w14:paraId="6883AA7C" w14:textId="3622C23F"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69</w:t>
            </w:r>
          </w:p>
        </w:tc>
        <w:tc>
          <w:tcPr>
            <w:tcW w:w="1879" w:type="dxa"/>
            <w:vAlign w:val="center"/>
          </w:tcPr>
          <w:p w14:paraId="1E303FCD" w14:textId="77777777" w:rsidR="00AE2CE9" w:rsidRPr="00EC2216" w:rsidRDefault="00AE2CE9" w:rsidP="00716FB6">
            <w:pPr>
              <w:jc w:val="right"/>
              <w:rPr>
                <w:rFonts w:asciiTheme="minorHAnsi" w:hAnsiTheme="minorHAnsi"/>
                <w:color w:val="000000" w:themeColor="text1"/>
              </w:rPr>
            </w:pPr>
          </w:p>
        </w:tc>
        <w:tc>
          <w:tcPr>
            <w:tcW w:w="1614" w:type="dxa"/>
            <w:vAlign w:val="center"/>
          </w:tcPr>
          <w:p w14:paraId="3C0C4C67" w14:textId="77777777" w:rsidR="00AE2CE9" w:rsidRPr="00EC2216" w:rsidRDefault="00AE2CE9" w:rsidP="00716FB6">
            <w:pPr>
              <w:jc w:val="right"/>
              <w:rPr>
                <w:rFonts w:asciiTheme="minorHAnsi" w:hAnsiTheme="minorHAnsi"/>
                <w:color w:val="000000" w:themeColor="text1"/>
              </w:rPr>
            </w:pPr>
          </w:p>
        </w:tc>
        <w:tc>
          <w:tcPr>
            <w:tcW w:w="1521" w:type="dxa"/>
            <w:vAlign w:val="center"/>
          </w:tcPr>
          <w:p w14:paraId="3EDBD659" w14:textId="4EEBB5EE" w:rsidR="00AE2CE9"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19</w:t>
            </w:r>
          </w:p>
        </w:tc>
        <w:tc>
          <w:tcPr>
            <w:tcW w:w="1507" w:type="dxa"/>
            <w:vAlign w:val="center"/>
          </w:tcPr>
          <w:p w14:paraId="12BAE063" w14:textId="43AF4FA4" w:rsidR="00AE2CE9"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2</w:t>
            </w:r>
          </w:p>
        </w:tc>
      </w:tr>
      <w:tr w:rsidR="00834495" w:rsidRPr="00EC2216" w14:paraId="35C64506" w14:textId="77777777" w:rsidTr="00A567DE">
        <w:tc>
          <w:tcPr>
            <w:tcW w:w="1569" w:type="dxa"/>
            <w:vAlign w:val="center"/>
          </w:tcPr>
          <w:p w14:paraId="21FE3294"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Finland</w:t>
            </w:r>
          </w:p>
        </w:tc>
        <w:tc>
          <w:tcPr>
            <w:tcW w:w="1261" w:type="dxa"/>
            <w:vAlign w:val="center"/>
          </w:tcPr>
          <w:p w14:paraId="2FE715F5" w14:textId="1F16F321"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56</w:t>
            </w:r>
          </w:p>
        </w:tc>
        <w:tc>
          <w:tcPr>
            <w:tcW w:w="1879" w:type="dxa"/>
            <w:vAlign w:val="center"/>
          </w:tcPr>
          <w:p w14:paraId="4F4228B3" w14:textId="7A8208BD"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1</w:t>
            </w:r>
          </w:p>
        </w:tc>
        <w:tc>
          <w:tcPr>
            <w:tcW w:w="1614" w:type="dxa"/>
            <w:vAlign w:val="center"/>
          </w:tcPr>
          <w:p w14:paraId="38204CEB" w14:textId="2230C94D"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8</w:t>
            </w:r>
          </w:p>
        </w:tc>
        <w:tc>
          <w:tcPr>
            <w:tcW w:w="1521" w:type="dxa"/>
            <w:vAlign w:val="center"/>
          </w:tcPr>
          <w:p w14:paraId="4A33B0CE" w14:textId="059099B2"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17</w:t>
            </w:r>
          </w:p>
        </w:tc>
        <w:tc>
          <w:tcPr>
            <w:tcW w:w="1507" w:type="dxa"/>
            <w:vAlign w:val="center"/>
          </w:tcPr>
          <w:p w14:paraId="3C12BC15" w14:textId="1764E722"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17</w:t>
            </w:r>
          </w:p>
        </w:tc>
      </w:tr>
      <w:tr w:rsidR="00834495" w:rsidRPr="00EC2216" w14:paraId="313A5A54" w14:textId="77777777" w:rsidTr="00A567DE">
        <w:tc>
          <w:tcPr>
            <w:tcW w:w="1569" w:type="dxa"/>
            <w:vAlign w:val="center"/>
          </w:tcPr>
          <w:p w14:paraId="1252D764"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France</w:t>
            </w:r>
          </w:p>
        </w:tc>
        <w:tc>
          <w:tcPr>
            <w:tcW w:w="1261" w:type="dxa"/>
            <w:vAlign w:val="center"/>
          </w:tcPr>
          <w:p w14:paraId="0F1DD380" w14:textId="4E7A0B69"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59</w:t>
            </w:r>
          </w:p>
        </w:tc>
        <w:tc>
          <w:tcPr>
            <w:tcW w:w="1879" w:type="dxa"/>
            <w:vAlign w:val="center"/>
          </w:tcPr>
          <w:p w14:paraId="06478383" w14:textId="45BCE3F5"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0</w:t>
            </w:r>
          </w:p>
        </w:tc>
        <w:tc>
          <w:tcPr>
            <w:tcW w:w="1614" w:type="dxa"/>
            <w:vAlign w:val="center"/>
          </w:tcPr>
          <w:p w14:paraId="008CD9F0" w14:textId="44A741D9"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14</w:t>
            </w:r>
          </w:p>
        </w:tc>
        <w:tc>
          <w:tcPr>
            <w:tcW w:w="1521" w:type="dxa"/>
            <w:vAlign w:val="center"/>
          </w:tcPr>
          <w:p w14:paraId="36917925" w14:textId="1503AFF0"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12</w:t>
            </w:r>
          </w:p>
        </w:tc>
        <w:tc>
          <w:tcPr>
            <w:tcW w:w="1507" w:type="dxa"/>
            <w:vAlign w:val="center"/>
          </w:tcPr>
          <w:p w14:paraId="05E159B0" w14:textId="49814096"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15</w:t>
            </w:r>
          </w:p>
        </w:tc>
      </w:tr>
      <w:tr w:rsidR="00834495" w:rsidRPr="00EC2216" w14:paraId="7970768E" w14:textId="77777777" w:rsidTr="00A567DE">
        <w:tc>
          <w:tcPr>
            <w:tcW w:w="1569" w:type="dxa"/>
            <w:vAlign w:val="center"/>
          </w:tcPr>
          <w:p w14:paraId="26A8147F"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Germany</w:t>
            </w:r>
          </w:p>
        </w:tc>
        <w:tc>
          <w:tcPr>
            <w:tcW w:w="1261" w:type="dxa"/>
            <w:vAlign w:val="center"/>
          </w:tcPr>
          <w:p w14:paraId="192706A9" w14:textId="3B148D7E"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56</w:t>
            </w:r>
          </w:p>
        </w:tc>
        <w:tc>
          <w:tcPr>
            <w:tcW w:w="1879" w:type="dxa"/>
            <w:vAlign w:val="center"/>
          </w:tcPr>
          <w:p w14:paraId="09372F8E" w14:textId="69963996"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13</w:t>
            </w:r>
          </w:p>
        </w:tc>
        <w:tc>
          <w:tcPr>
            <w:tcW w:w="1614" w:type="dxa"/>
            <w:vAlign w:val="center"/>
          </w:tcPr>
          <w:p w14:paraId="252809DE" w14:textId="5F96087B"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1</w:t>
            </w:r>
          </w:p>
        </w:tc>
        <w:tc>
          <w:tcPr>
            <w:tcW w:w="1521" w:type="dxa"/>
            <w:vAlign w:val="center"/>
          </w:tcPr>
          <w:p w14:paraId="0C0F54BB" w14:textId="7E978F62"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18</w:t>
            </w:r>
          </w:p>
        </w:tc>
        <w:tc>
          <w:tcPr>
            <w:tcW w:w="1507" w:type="dxa"/>
            <w:vAlign w:val="center"/>
          </w:tcPr>
          <w:p w14:paraId="43323D8F" w14:textId="17649B17"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13</w:t>
            </w:r>
          </w:p>
        </w:tc>
      </w:tr>
      <w:tr w:rsidR="00834495" w:rsidRPr="00EC2216" w14:paraId="12F41443" w14:textId="77777777" w:rsidTr="00A567DE">
        <w:tc>
          <w:tcPr>
            <w:tcW w:w="1569" w:type="dxa"/>
            <w:vAlign w:val="center"/>
          </w:tcPr>
          <w:p w14:paraId="6A811D18"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Ireland</w:t>
            </w:r>
          </w:p>
        </w:tc>
        <w:tc>
          <w:tcPr>
            <w:tcW w:w="1261" w:type="dxa"/>
            <w:vAlign w:val="center"/>
          </w:tcPr>
          <w:p w14:paraId="76461721" w14:textId="1E84E627"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31</w:t>
            </w:r>
          </w:p>
        </w:tc>
        <w:tc>
          <w:tcPr>
            <w:tcW w:w="1879" w:type="dxa"/>
            <w:vAlign w:val="center"/>
          </w:tcPr>
          <w:p w14:paraId="79F23F07" w14:textId="432C244E"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15</w:t>
            </w:r>
          </w:p>
        </w:tc>
        <w:tc>
          <w:tcPr>
            <w:tcW w:w="1614" w:type="dxa"/>
            <w:vAlign w:val="center"/>
          </w:tcPr>
          <w:p w14:paraId="5D68DB10" w14:textId="19D0510B"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9</w:t>
            </w:r>
          </w:p>
        </w:tc>
        <w:tc>
          <w:tcPr>
            <w:tcW w:w="1521" w:type="dxa"/>
            <w:vAlign w:val="center"/>
          </w:tcPr>
          <w:p w14:paraId="1AA8E7D4" w14:textId="41F50A5A" w:rsidR="00AE2CE9"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29</w:t>
            </w:r>
          </w:p>
        </w:tc>
        <w:tc>
          <w:tcPr>
            <w:tcW w:w="1507" w:type="dxa"/>
            <w:vAlign w:val="center"/>
          </w:tcPr>
          <w:p w14:paraId="5CD282E3" w14:textId="709AFE73" w:rsidR="00AE2CE9"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15</w:t>
            </w:r>
          </w:p>
        </w:tc>
      </w:tr>
      <w:tr w:rsidR="00834495" w:rsidRPr="00EC2216" w14:paraId="0B27C3F6" w14:textId="77777777" w:rsidTr="00A567DE">
        <w:tc>
          <w:tcPr>
            <w:tcW w:w="1569" w:type="dxa"/>
            <w:vAlign w:val="center"/>
          </w:tcPr>
          <w:p w14:paraId="38BA00FE"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South Africa</w:t>
            </w:r>
          </w:p>
        </w:tc>
        <w:tc>
          <w:tcPr>
            <w:tcW w:w="1261" w:type="dxa"/>
            <w:vAlign w:val="center"/>
          </w:tcPr>
          <w:p w14:paraId="52C4E205" w14:textId="267AD299"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84</w:t>
            </w:r>
          </w:p>
        </w:tc>
        <w:tc>
          <w:tcPr>
            <w:tcW w:w="1879" w:type="dxa"/>
            <w:vAlign w:val="center"/>
          </w:tcPr>
          <w:p w14:paraId="661FBA2C" w14:textId="77777777" w:rsidR="00AE2CE9" w:rsidRPr="00EC2216" w:rsidRDefault="00AE2CE9" w:rsidP="00716FB6">
            <w:pPr>
              <w:jc w:val="right"/>
              <w:rPr>
                <w:rFonts w:asciiTheme="minorHAnsi" w:hAnsiTheme="minorHAnsi"/>
                <w:color w:val="000000" w:themeColor="text1"/>
              </w:rPr>
            </w:pPr>
          </w:p>
        </w:tc>
        <w:tc>
          <w:tcPr>
            <w:tcW w:w="1614" w:type="dxa"/>
            <w:vAlign w:val="center"/>
          </w:tcPr>
          <w:p w14:paraId="6A361A73" w14:textId="652CB674"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8</w:t>
            </w:r>
          </w:p>
        </w:tc>
        <w:tc>
          <w:tcPr>
            <w:tcW w:w="1521" w:type="dxa"/>
            <w:vAlign w:val="center"/>
          </w:tcPr>
          <w:p w14:paraId="38A1A045" w14:textId="378F1ACC" w:rsidR="00AE2CE9"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7</w:t>
            </w:r>
          </w:p>
        </w:tc>
        <w:tc>
          <w:tcPr>
            <w:tcW w:w="1507" w:type="dxa"/>
            <w:vAlign w:val="center"/>
          </w:tcPr>
          <w:p w14:paraId="2B8E3F86" w14:textId="0803E43F" w:rsidR="00AE2CE9"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1</w:t>
            </w:r>
          </w:p>
        </w:tc>
      </w:tr>
      <w:tr w:rsidR="00834495" w:rsidRPr="00EC2216" w14:paraId="0E993542" w14:textId="77777777" w:rsidTr="00A567DE">
        <w:tc>
          <w:tcPr>
            <w:tcW w:w="1569" w:type="dxa"/>
            <w:vAlign w:val="center"/>
          </w:tcPr>
          <w:p w14:paraId="0F956466"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Switzerland</w:t>
            </w:r>
          </w:p>
        </w:tc>
        <w:tc>
          <w:tcPr>
            <w:tcW w:w="1261" w:type="dxa"/>
            <w:vAlign w:val="center"/>
          </w:tcPr>
          <w:p w14:paraId="71396116" w14:textId="6B7E35AA"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55</w:t>
            </w:r>
          </w:p>
        </w:tc>
        <w:tc>
          <w:tcPr>
            <w:tcW w:w="1879" w:type="dxa"/>
            <w:vAlign w:val="center"/>
          </w:tcPr>
          <w:p w14:paraId="414E867F" w14:textId="77777777" w:rsidR="00AE2CE9" w:rsidRPr="00EC2216" w:rsidRDefault="00AE2CE9" w:rsidP="00716FB6">
            <w:pPr>
              <w:jc w:val="right"/>
              <w:rPr>
                <w:rFonts w:asciiTheme="minorHAnsi" w:hAnsiTheme="minorHAnsi"/>
                <w:color w:val="000000" w:themeColor="text1"/>
              </w:rPr>
            </w:pPr>
          </w:p>
        </w:tc>
        <w:tc>
          <w:tcPr>
            <w:tcW w:w="1614" w:type="dxa"/>
            <w:vAlign w:val="center"/>
          </w:tcPr>
          <w:p w14:paraId="7C8A9990" w14:textId="77777777" w:rsidR="00AE2CE9" w:rsidRPr="00EC2216" w:rsidRDefault="00AE2CE9" w:rsidP="00716FB6">
            <w:pPr>
              <w:jc w:val="right"/>
              <w:rPr>
                <w:rFonts w:asciiTheme="minorHAnsi" w:hAnsiTheme="minorHAnsi"/>
                <w:color w:val="000000" w:themeColor="text1"/>
              </w:rPr>
            </w:pPr>
          </w:p>
        </w:tc>
        <w:tc>
          <w:tcPr>
            <w:tcW w:w="1521" w:type="dxa"/>
            <w:vAlign w:val="center"/>
          </w:tcPr>
          <w:p w14:paraId="6C322AF0" w14:textId="0520873B" w:rsidR="00AE2CE9"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24</w:t>
            </w:r>
          </w:p>
        </w:tc>
        <w:tc>
          <w:tcPr>
            <w:tcW w:w="1507" w:type="dxa"/>
            <w:vAlign w:val="center"/>
          </w:tcPr>
          <w:p w14:paraId="5BA61C51" w14:textId="4BF082E1" w:rsidR="00AE2CE9"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21</w:t>
            </w:r>
          </w:p>
        </w:tc>
      </w:tr>
      <w:tr w:rsidR="00834495" w:rsidRPr="00EC2216" w14:paraId="16073297" w14:textId="77777777" w:rsidTr="00A567DE">
        <w:tc>
          <w:tcPr>
            <w:tcW w:w="1569" w:type="dxa"/>
            <w:vAlign w:val="center"/>
          </w:tcPr>
          <w:p w14:paraId="1B457662" w14:textId="2D2C7F28" w:rsidR="00CD20E0" w:rsidRPr="00EC2216" w:rsidRDefault="00CD20E0" w:rsidP="00716FB6">
            <w:pPr>
              <w:rPr>
                <w:rFonts w:asciiTheme="minorHAnsi" w:hAnsiTheme="minorHAnsi"/>
                <w:color w:val="000000" w:themeColor="text1"/>
              </w:rPr>
            </w:pPr>
            <w:r w:rsidRPr="00EC2216">
              <w:rPr>
                <w:rFonts w:asciiTheme="minorHAnsi" w:hAnsiTheme="minorHAnsi"/>
                <w:color w:val="000000" w:themeColor="text1"/>
              </w:rPr>
              <w:t>UK</w:t>
            </w:r>
          </w:p>
        </w:tc>
        <w:tc>
          <w:tcPr>
            <w:tcW w:w="1261" w:type="dxa"/>
            <w:vAlign w:val="center"/>
          </w:tcPr>
          <w:p w14:paraId="52DB4EA3" w14:textId="63DDB03E" w:rsidR="00CD20E0"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50</w:t>
            </w:r>
          </w:p>
        </w:tc>
        <w:tc>
          <w:tcPr>
            <w:tcW w:w="1879" w:type="dxa"/>
            <w:vAlign w:val="center"/>
          </w:tcPr>
          <w:p w14:paraId="4264B688" w14:textId="77777777" w:rsidR="00CD20E0" w:rsidRPr="00EC2216" w:rsidRDefault="00CD20E0" w:rsidP="00716FB6">
            <w:pPr>
              <w:jc w:val="right"/>
              <w:rPr>
                <w:rFonts w:asciiTheme="minorHAnsi" w:hAnsiTheme="minorHAnsi"/>
                <w:color w:val="000000" w:themeColor="text1"/>
              </w:rPr>
            </w:pPr>
          </w:p>
        </w:tc>
        <w:tc>
          <w:tcPr>
            <w:tcW w:w="1614" w:type="dxa"/>
            <w:vAlign w:val="center"/>
          </w:tcPr>
          <w:p w14:paraId="2CBB47CA" w14:textId="67C1DE39" w:rsidR="00CD20E0"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9</w:t>
            </w:r>
          </w:p>
        </w:tc>
        <w:tc>
          <w:tcPr>
            <w:tcW w:w="1521" w:type="dxa"/>
            <w:vAlign w:val="center"/>
          </w:tcPr>
          <w:p w14:paraId="27BDD5B1" w14:textId="64D9BE2A" w:rsidR="00CD20E0"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26</w:t>
            </w:r>
          </w:p>
        </w:tc>
        <w:tc>
          <w:tcPr>
            <w:tcW w:w="1507" w:type="dxa"/>
            <w:vAlign w:val="center"/>
          </w:tcPr>
          <w:p w14:paraId="38BBC1D1" w14:textId="10613597" w:rsidR="00CD20E0"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15</w:t>
            </w:r>
          </w:p>
        </w:tc>
      </w:tr>
      <w:tr w:rsidR="00834495" w:rsidRPr="00EC2216" w14:paraId="400E5F7F" w14:textId="77777777" w:rsidTr="00A567DE">
        <w:tc>
          <w:tcPr>
            <w:tcW w:w="1569" w:type="dxa"/>
            <w:vAlign w:val="center"/>
          </w:tcPr>
          <w:p w14:paraId="269CD2AF" w14:textId="77777777" w:rsidR="00AE2CE9" w:rsidRPr="00EC2216" w:rsidRDefault="00AE2CE9" w:rsidP="00716FB6">
            <w:pPr>
              <w:rPr>
                <w:rFonts w:asciiTheme="minorHAnsi" w:hAnsiTheme="minorHAnsi"/>
                <w:color w:val="000000" w:themeColor="text1"/>
              </w:rPr>
            </w:pPr>
            <w:r w:rsidRPr="00EC2216">
              <w:rPr>
                <w:rFonts w:asciiTheme="minorHAnsi" w:hAnsiTheme="minorHAnsi"/>
                <w:color w:val="000000" w:themeColor="text1"/>
              </w:rPr>
              <w:t>USA</w:t>
            </w:r>
          </w:p>
        </w:tc>
        <w:tc>
          <w:tcPr>
            <w:tcW w:w="1261" w:type="dxa"/>
            <w:vAlign w:val="center"/>
          </w:tcPr>
          <w:p w14:paraId="694B55C5" w14:textId="4ABF3388" w:rsidR="00AE2CE9"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50</w:t>
            </w:r>
          </w:p>
        </w:tc>
        <w:tc>
          <w:tcPr>
            <w:tcW w:w="1879" w:type="dxa"/>
            <w:vAlign w:val="center"/>
          </w:tcPr>
          <w:p w14:paraId="0A264A60" w14:textId="77777777" w:rsidR="00AE2CE9" w:rsidRPr="00EC2216" w:rsidRDefault="00AE2CE9" w:rsidP="00716FB6">
            <w:pPr>
              <w:jc w:val="right"/>
              <w:rPr>
                <w:rFonts w:asciiTheme="minorHAnsi" w:hAnsiTheme="minorHAnsi"/>
                <w:color w:val="000000" w:themeColor="text1"/>
              </w:rPr>
            </w:pPr>
          </w:p>
        </w:tc>
        <w:tc>
          <w:tcPr>
            <w:tcW w:w="1614" w:type="dxa"/>
            <w:vAlign w:val="center"/>
          </w:tcPr>
          <w:p w14:paraId="79FFF640" w14:textId="5AF8D637" w:rsidR="00AE2CE9"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11</w:t>
            </w:r>
          </w:p>
        </w:tc>
        <w:tc>
          <w:tcPr>
            <w:tcW w:w="1521" w:type="dxa"/>
            <w:vAlign w:val="center"/>
          </w:tcPr>
          <w:p w14:paraId="6B96E9FC" w14:textId="7C519DA5" w:rsidR="00AE2CE9"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25</w:t>
            </w:r>
          </w:p>
        </w:tc>
        <w:tc>
          <w:tcPr>
            <w:tcW w:w="1507" w:type="dxa"/>
            <w:vAlign w:val="center"/>
          </w:tcPr>
          <w:p w14:paraId="179B68C1" w14:textId="6219C132" w:rsidR="00AE2CE9"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14</w:t>
            </w:r>
          </w:p>
        </w:tc>
      </w:tr>
      <w:tr w:rsidR="00834495" w:rsidRPr="00EC2216" w14:paraId="6D8312DE" w14:textId="77777777" w:rsidTr="00A567DE">
        <w:tc>
          <w:tcPr>
            <w:tcW w:w="1569" w:type="dxa"/>
            <w:vAlign w:val="center"/>
          </w:tcPr>
          <w:p w14:paraId="7FDE8C1E" w14:textId="5877C7BB" w:rsidR="00CD20E0" w:rsidRPr="00EC2216" w:rsidRDefault="00CD20E0" w:rsidP="00716FB6">
            <w:pPr>
              <w:rPr>
                <w:rFonts w:asciiTheme="minorHAnsi" w:hAnsiTheme="minorHAnsi"/>
                <w:color w:val="000000" w:themeColor="text1"/>
              </w:rPr>
            </w:pPr>
            <w:r w:rsidRPr="00EC2216">
              <w:rPr>
                <w:rFonts w:asciiTheme="minorHAnsi" w:hAnsiTheme="minorHAnsi"/>
                <w:color w:val="000000" w:themeColor="text1"/>
              </w:rPr>
              <w:t>Oecd</w:t>
            </w:r>
          </w:p>
        </w:tc>
        <w:tc>
          <w:tcPr>
            <w:tcW w:w="1261" w:type="dxa"/>
            <w:vAlign w:val="center"/>
          </w:tcPr>
          <w:p w14:paraId="17B256C2" w14:textId="06363F28" w:rsidR="00CD20E0" w:rsidRPr="00EC2216" w:rsidRDefault="00CD20E0" w:rsidP="00716FB6">
            <w:pPr>
              <w:jc w:val="right"/>
              <w:rPr>
                <w:rFonts w:asciiTheme="minorHAnsi" w:hAnsiTheme="minorHAnsi"/>
                <w:color w:val="000000" w:themeColor="text1"/>
              </w:rPr>
            </w:pPr>
            <w:r w:rsidRPr="00EC2216">
              <w:rPr>
                <w:rFonts w:asciiTheme="minorHAnsi" w:hAnsiTheme="minorHAnsi"/>
                <w:color w:val="000000" w:themeColor="text1"/>
              </w:rPr>
              <w:t>56</w:t>
            </w:r>
          </w:p>
        </w:tc>
        <w:tc>
          <w:tcPr>
            <w:tcW w:w="1879" w:type="dxa"/>
            <w:vAlign w:val="center"/>
          </w:tcPr>
          <w:p w14:paraId="2FB70DB2" w14:textId="208F1B04" w:rsidR="00CD20E0" w:rsidRPr="00EC2216" w:rsidRDefault="00B24E57" w:rsidP="00716FB6">
            <w:pPr>
              <w:jc w:val="right"/>
              <w:rPr>
                <w:rFonts w:asciiTheme="minorHAnsi" w:hAnsiTheme="minorHAnsi"/>
                <w:color w:val="000000" w:themeColor="text1"/>
              </w:rPr>
            </w:pPr>
            <w:r w:rsidRPr="00EC2216">
              <w:rPr>
                <w:rFonts w:asciiTheme="minorHAnsi" w:hAnsiTheme="minorHAnsi"/>
                <w:color w:val="000000" w:themeColor="text1"/>
              </w:rPr>
              <w:t>6</w:t>
            </w:r>
          </w:p>
        </w:tc>
        <w:tc>
          <w:tcPr>
            <w:tcW w:w="1614" w:type="dxa"/>
            <w:vAlign w:val="center"/>
          </w:tcPr>
          <w:p w14:paraId="1C952881" w14:textId="173EF43E" w:rsidR="00CD20E0" w:rsidRPr="00EC2216" w:rsidRDefault="00A214F5" w:rsidP="00716FB6">
            <w:pPr>
              <w:jc w:val="right"/>
              <w:rPr>
                <w:rFonts w:asciiTheme="minorHAnsi" w:hAnsiTheme="minorHAnsi"/>
                <w:color w:val="000000" w:themeColor="text1"/>
              </w:rPr>
            </w:pPr>
            <w:r w:rsidRPr="00EC2216">
              <w:rPr>
                <w:rFonts w:asciiTheme="minorHAnsi" w:hAnsiTheme="minorHAnsi"/>
                <w:color w:val="000000" w:themeColor="text1"/>
              </w:rPr>
              <w:t>7</w:t>
            </w:r>
          </w:p>
        </w:tc>
        <w:tc>
          <w:tcPr>
            <w:tcW w:w="1521" w:type="dxa"/>
            <w:vAlign w:val="center"/>
          </w:tcPr>
          <w:p w14:paraId="213F913E" w14:textId="1115778E" w:rsidR="00CD20E0"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19</w:t>
            </w:r>
          </w:p>
        </w:tc>
        <w:tc>
          <w:tcPr>
            <w:tcW w:w="1507" w:type="dxa"/>
            <w:vAlign w:val="center"/>
          </w:tcPr>
          <w:p w14:paraId="1EB3A9BA" w14:textId="7F9834A2" w:rsidR="00CD20E0" w:rsidRPr="00EC2216" w:rsidRDefault="006A1D07" w:rsidP="00716FB6">
            <w:pPr>
              <w:jc w:val="right"/>
              <w:rPr>
                <w:rFonts w:asciiTheme="minorHAnsi" w:hAnsiTheme="minorHAnsi"/>
                <w:color w:val="000000" w:themeColor="text1"/>
              </w:rPr>
            </w:pPr>
            <w:r w:rsidRPr="00EC2216">
              <w:rPr>
                <w:rFonts w:asciiTheme="minorHAnsi" w:hAnsiTheme="minorHAnsi"/>
                <w:color w:val="000000" w:themeColor="text1"/>
              </w:rPr>
              <w:t>15</w:t>
            </w:r>
          </w:p>
        </w:tc>
      </w:tr>
    </w:tbl>
    <w:p w14:paraId="4C574BD0" w14:textId="77777777" w:rsidR="00AE2CE9" w:rsidRPr="00EC2216" w:rsidRDefault="00AE2CE9" w:rsidP="00716FB6">
      <w:pPr>
        <w:rPr>
          <w:rFonts w:asciiTheme="minorHAnsi" w:hAnsiTheme="minorHAnsi"/>
          <w:color w:val="000000" w:themeColor="text1"/>
        </w:rPr>
      </w:pPr>
    </w:p>
    <w:p w14:paraId="3170651B" w14:textId="03765E69" w:rsidR="00513486" w:rsidRPr="00EC2216" w:rsidRDefault="006A1D07" w:rsidP="00716FB6">
      <w:pPr>
        <w:rPr>
          <w:rFonts w:asciiTheme="minorHAnsi" w:hAnsiTheme="minorHAnsi"/>
          <w:color w:val="000000" w:themeColor="text1"/>
        </w:rPr>
      </w:pPr>
      <w:r w:rsidRPr="00EC2216">
        <w:rPr>
          <w:rFonts w:asciiTheme="minorHAnsi" w:hAnsiTheme="minorHAnsi"/>
          <w:color w:val="000000" w:themeColor="text1"/>
        </w:rPr>
        <w:t xml:space="preserve">Source: </w:t>
      </w:r>
      <w:r w:rsidR="00834495" w:rsidRPr="00EC2216">
        <w:rPr>
          <w:rFonts w:asciiTheme="minorHAnsi" w:hAnsiTheme="minorHAnsi"/>
          <w:color w:val="000000" w:themeColor="text1"/>
        </w:rPr>
        <w:t xml:space="preserve">Derived from </w:t>
      </w:r>
      <w:r w:rsidRPr="00EC2216">
        <w:rPr>
          <w:rFonts w:asciiTheme="minorHAnsi" w:hAnsiTheme="minorHAnsi"/>
          <w:color w:val="000000" w:themeColor="text1"/>
        </w:rPr>
        <w:t xml:space="preserve">Oecd </w:t>
      </w:r>
      <w:r w:rsidR="00834495" w:rsidRPr="00EC2216">
        <w:rPr>
          <w:rFonts w:asciiTheme="minorHAnsi" w:hAnsiTheme="minorHAnsi"/>
          <w:color w:val="000000" w:themeColor="text1"/>
        </w:rPr>
        <w:t xml:space="preserve">(2022, </w:t>
      </w:r>
      <w:r w:rsidRPr="00EC2216">
        <w:rPr>
          <w:rFonts w:asciiTheme="minorHAnsi" w:hAnsiTheme="minorHAnsi"/>
          <w:color w:val="000000" w:themeColor="text1"/>
        </w:rPr>
        <w:t>p. 45</w:t>
      </w:r>
      <w:r w:rsidR="00834495" w:rsidRPr="00EC2216">
        <w:rPr>
          <w:rFonts w:asciiTheme="minorHAnsi" w:hAnsiTheme="minorHAnsi"/>
          <w:color w:val="000000" w:themeColor="text1"/>
        </w:rPr>
        <w:t>) Table A1.1. Educational attainment of 25-64 year-olds (2021) Percentage of adults with a given level of education as the highest level attained.</w:t>
      </w:r>
    </w:p>
    <w:p w14:paraId="440FE74D" w14:textId="77777777" w:rsidR="00D65CCB" w:rsidRPr="00EC2216" w:rsidRDefault="00D65CCB" w:rsidP="00716FB6">
      <w:pPr>
        <w:rPr>
          <w:rFonts w:asciiTheme="minorHAnsi" w:hAnsiTheme="minorHAnsi"/>
          <w:color w:val="000000" w:themeColor="text1"/>
        </w:rPr>
      </w:pPr>
    </w:p>
    <w:p w14:paraId="3129466C" w14:textId="0CD4AA6F" w:rsidR="00D65CCB" w:rsidRPr="00EC2216" w:rsidRDefault="00D65CCB" w:rsidP="00D65CCB">
      <w:pPr>
        <w:pStyle w:val="Heading1"/>
        <w:spacing w:before="0" w:beforeAutospacing="0" w:after="0" w:afterAutospacing="0"/>
        <w:rPr>
          <w:rFonts w:asciiTheme="minorHAnsi" w:hAnsiTheme="minorHAnsi"/>
          <w:color w:val="000000" w:themeColor="text1"/>
          <w:sz w:val="24"/>
          <w:szCs w:val="24"/>
        </w:rPr>
      </w:pPr>
      <w:bookmarkStart w:id="5" w:name="_Toc133581888"/>
      <w:r w:rsidRPr="00EC2216">
        <w:rPr>
          <w:rFonts w:asciiTheme="minorHAnsi" w:hAnsiTheme="minorHAnsi"/>
          <w:color w:val="000000" w:themeColor="text1"/>
          <w:sz w:val="24"/>
          <w:szCs w:val="24"/>
        </w:rPr>
        <w:t>Colleges studied</w:t>
      </w:r>
      <w:bookmarkEnd w:id="5"/>
    </w:p>
    <w:p w14:paraId="177F61B9" w14:textId="77777777" w:rsidR="00D65CCB" w:rsidRPr="00EC2216" w:rsidRDefault="00D65CCB" w:rsidP="00716FB6">
      <w:pPr>
        <w:rPr>
          <w:rFonts w:asciiTheme="minorHAnsi" w:hAnsiTheme="minorHAnsi"/>
          <w:color w:val="000000" w:themeColor="text1"/>
        </w:rPr>
      </w:pPr>
    </w:p>
    <w:p w14:paraId="559B2EF4" w14:textId="658C6E3D" w:rsidR="00D65CCB" w:rsidRPr="00EC2216" w:rsidRDefault="00D65CCB" w:rsidP="00716FB6">
      <w:pPr>
        <w:rPr>
          <w:rFonts w:asciiTheme="minorHAnsi" w:hAnsiTheme="minorHAnsi"/>
          <w:color w:val="000000" w:themeColor="text1"/>
        </w:rPr>
      </w:pPr>
      <w:r w:rsidRPr="00EC2216">
        <w:rPr>
          <w:rFonts w:asciiTheme="minorHAnsi" w:hAnsiTheme="minorHAnsi"/>
          <w:color w:val="000000" w:themeColor="text1"/>
        </w:rPr>
        <w:t xml:space="preserve">Table 4 summarises characteristics of the colleges studied, which are elaborated in the </w:t>
      </w:r>
      <w:r w:rsidR="00B957A1" w:rsidRPr="00EC2216">
        <w:rPr>
          <w:rFonts w:asciiTheme="minorHAnsi" w:hAnsiTheme="minorHAnsi"/>
          <w:color w:val="000000" w:themeColor="text1"/>
        </w:rPr>
        <w:t>following sections on each country, derived mainly from the slide presentation of each speaker.</w:t>
      </w:r>
    </w:p>
    <w:p w14:paraId="1B404D0F" w14:textId="1753F176" w:rsidR="005E7E39" w:rsidRPr="00EC2216" w:rsidRDefault="005E7E39" w:rsidP="00716FB6">
      <w:pPr>
        <w:rPr>
          <w:rFonts w:asciiTheme="minorHAnsi" w:hAnsiTheme="minorHAnsi"/>
          <w:color w:val="000000" w:themeColor="text1"/>
        </w:rPr>
      </w:pPr>
    </w:p>
    <w:p w14:paraId="785AF795" w14:textId="54D9048A" w:rsidR="00B860D4" w:rsidRPr="00EC2216" w:rsidRDefault="00B860D4" w:rsidP="00B92AB1">
      <w:pPr>
        <w:jc w:val="center"/>
        <w:rPr>
          <w:rFonts w:asciiTheme="minorHAnsi" w:hAnsiTheme="minorHAnsi"/>
          <w:color w:val="000000" w:themeColor="text1"/>
        </w:rPr>
      </w:pPr>
      <w:r w:rsidRPr="00EC2216">
        <w:rPr>
          <w:rFonts w:asciiTheme="minorHAnsi" w:hAnsiTheme="minorHAnsi"/>
          <w:color w:val="000000" w:themeColor="text1"/>
        </w:rPr>
        <w:t>Table 4: Summary characteristics of colleges studied</w:t>
      </w:r>
    </w:p>
    <w:p w14:paraId="27F2B597" w14:textId="77777777" w:rsidR="00592843" w:rsidRPr="00EC2216" w:rsidRDefault="00592843" w:rsidP="00716FB6">
      <w:pPr>
        <w:rPr>
          <w:rFonts w:asciiTheme="minorHAnsi" w:hAnsiTheme="minorHAnsi"/>
          <w:color w:val="000000" w:themeColor="text1"/>
        </w:rPr>
      </w:pPr>
    </w:p>
    <w:tbl>
      <w:tblPr>
        <w:tblStyle w:val="TableGrid"/>
        <w:tblW w:w="9360" w:type="dxa"/>
        <w:tblBorders>
          <w:left w:val="none" w:sz="0" w:space="0" w:color="auto"/>
          <w:right w:val="none" w:sz="0" w:space="0" w:color="auto"/>
          <w:insideV w:val="none" w:sz="0" w:space="0" w:color="auto"/>
        </w:tblBorders>
        <w:tblLook w:val="04A0" w:firstRow="1" w:lastRow="0" w:firstColumn="1" w:lastColumn="0" w:noHBand="0" w:noVBand="1"/>
      </w:tblPr>
      <w:tblGrid>
        <w:gridCol w:w="1223"/>
        <w:gridCol w:w="2108"/>
        <w:gridCol w:w="1384"/>
        <w:gridCol w:w="1489"/>
        <w:gridCol w:w="1726"/>
        <w:gridCol w:w="1430"/>
      </w:tblGrid>
      <w:tr w:rsidR="00F930A4" w:rsidRPr="00EC2216" w14:paraId="78A8CB8A" w14:textId="77777777" w:rsidTr="003F67A7">
        <w:trPr>
          <w:tblHeader/>
        </w:trPr>
        <w:tc>
          <w:tcPr>
            <w:tcW w:w="1223" w:type="dxa"/>
            <w:vAlign w:val="center"/>
          </w:tcPr>
          <w:p w14:paraId="6E06EEB8" w14:textId="77777777" w:rsidR="00592843" w:rsidRPr="00EC2216" w:rsidRDefault="00592843" w:rsidP="00716FB6">
            <w:pPr>
              <w:rPr>
                <w:rFonts w:asciiTheme="minorHAnsi" w:hAnsiTheme="minorHAnsi"/>
                <w:b/>
                <w:color w:val="000000" w:themeColor="text1"/>
              </w:rPr>
            </w:pPr>
            <w:r w:rsidRPr="00EC2216">
              <w:rPr>
                <w:rFonts w:asciiTheme="minorHAnsi" w:hAnsiTheme="minorHAnsi"/>
                <w:b/>
                <w:color w:val="000000" w:themeColor="text1"/>
              </w:rPr>
              <w:t>Country</w:t>
            </w:r>
          </w:p>
        </w:tc>
        <w:tc>
          <w:tcPr>
            <w:tcW w:w="2108" w:type="dxa"/>
            <w:vAlign w:val="center"/>
          </w:tcPr>
          <w:p w14:paraId="1B00FD49" w14:textId="74991127" w:rsidR="00592843" w:rsidRPr="00EC2216" w:rsidRDefault="00592843" w:rsidP="00716FB6">
            <w:pPr>
              <w:rPr>
                <w:rFonts w:asciiTheme="minorHAnsi" w:hAnsiTheme="minorHAnsi"/>
                <w:b/>
                <w:color w:val="000000" w:themeColor="text1"/>
              </w:rPr>
            </w:pPr>
            <w:r w:rsidRPr="00EC2216">
              <w:rPr>
                <w:rFonts w:asciiTheme="minorHAnsi" w:hAnsiTheme="minorHAnsi"/>
                <w:b/>
                <w:color w:val="000000" w:themeColor="text1"/>
              </w:rPr>
              <w:t>Name</w:t>
            </w:r>
          </w:p>
        </w:tc>
        <w:tc>
          <w:tcPr>
            <w:tcW w:w="1384" w:type="dxa"/>
            <w:vAlign w:val="center"/>
          </w:tcPr>
          <w:p w14:paraId="1001977D" w14:textId="52761FB5" w:rsidR="00592843" w:rsidRPr="00EC2216" w:rsidRDefault="00B860D4" w:rsidP="00716FB6">
            <w:pPr>
              <w:rPr>
                <w:rFonts w:asciiTheme="minorHAnsi" w:hAnsiTheme="minorHAnsi"/>
                <w:b/>
                <w:color w:val="000000" w:themeColor="text1"/>
              </w:rPr>
            </w:pPr>
            <w:r w:rsidRPr="00EC2216">
              <w:rPr>
                <w:rFonts w:asciiTheme="minorHAnsi" w:hAnsiTheme="minorHAnsi"/>
                <w:b/>
                <w:color w:val="000000" w:themeColor="text1"/>
              </w:rPr>
              <w:t>Main p</w:t>
            </w:r>
            <w:r w:rsidR="00592843" w:rsidRPr="00EC2216">
              <w:rPr>
                <w:rFonts w:asciiTheme="minorHAnsi" w:hAnsiTheme="minorHAnsi"/>
                <w:b/>
                <w:color w:val="000000" w:themeColor="text1"/>
              </w:rPr>
              <w:t>urposes of main programs</w:t>
            </w:r>
          </w:p>
        </w:tc>
        <w:tc>
          <w:tcPr>
            <w:tcW w:w="1489" w:type="dxa"/>
            <w:vAlign w:val="center"/>
          </w:tcPr>
          <w:p w14:paraId="281D5234" w14:textId="63FFAF08" w:rsidR="00592843" w:rsidRPr="00EC2216" w:rsidRDefault="00592843" w:rsidP="00716FB6">
            <w:pPr>
              <w:rPr>
                <w:rFonts w:asciiTheme="minorHAnsi" w:hAnsiTheme="minorHAnsi"/>
                <w:b/>
                <w:color w:val="000000" w:themeColor="text1"/>
              </w:rPr>
            </w:pPr>
            <w:r w:rsidRPr="00EC2216">
              <w:rPr>
                <w:rFonts w:asciiTheme="minorHAnsi" w:hAnsiTheme="minorHAnsi"/>
                <w:b/>
                <w:color w:val="000000" w:themeColor="text1"/>
              </w:rPr>
              <w:t>Level of main programs</w:t>
            </w:r>
          </w:p>
        </w:tc>
        <w:tc>
          <w:tcPr>
            <w:tcW w:w="1726" w:type="dxa"/>
            <w:vAlign w:val="center"/>
          </w:tcPr>
          <w:p w14:paraId="07E76CC9" w14:textId="18CB4274" w:rsidR="00592843" w:rsidRPr="00EC2216" w:rsidRDefault="005E4A2A" w:rsidP="00716FB6">
            <w:pPr>
              <w:rPr>
                <w:rFonts w:asciiTheme="minorHAnsi" w:hAnsiTheme="minorHAnsi"/>
                <w:b/>
                <w:color w:val="000000" w:themeColor="text1"/>
              </w:rPr>
            </w:pPr>
            <w:r w:rsidRPr="00EC2216">
              <w:rPr>
                <w:rFonts w:asciiTheme="minorHAnsi" w:hAnsiTheme="minorHAnsi"/>
                <w:b/>
                <w:color w:val="000000" w:themeColor="text1"/>
              </w:rPr>
              <w:t>Issues</w:t>
            </w:r>
          </w:p>
        </w:tc>
        <w:tc>
          <w:tcPr>
            <w:tcW w:w="1430" w:type="dxa"/>
            <w:vAlign w:val="center"/>
          </w:tcPr>
          <w:p w14:paraId="544510F8" w14:textId="2242AD17" w:rsidR="00592843" w:rsidRPr="00EC2216" w:rsidRDefault="00B16F71" w:rsidP="00716FB6">
            <w:pPr>
              <w:rPr>
                <w:rFonts w:asciiTheme="minorHAnsi" w:hAnsiTheme="minorHAnsi"/>
                <w:b/>
                <w:color w:val="000000" w:themeColor="text1"/>
              </w:rPr>
            </w:pPr>
            <w:r w:rsidRPr="00EC2216">
              <w:rPr>
                <w:rFonts w:asciiTheme="minorHAnsi" w:hAnsiTheme="minorHAnsi"/>
                <w:b/>
                <w:color w:val="000000" w:themeColor="text1"/>
              </w:rPr>
              <w:t>Social role</w:t>
            </w:r>
          </w:p>
        </w:tc>
      </w:tr>
      <w:tr w:rsidR="00F930A4" w:rsidRPr="00EC2216" w14:paraId="584206CE" w14:textId="77777777" w:rsidTr="003F67A7">
        <w:tc>
          <w:tcPr>
            <w:tcW w:w="1223" w:type="dxa"/>
            <w:vAlign w:val="center"/>
          </w:tcPr>
          <w:p w14:paraId="7E9557FA" w14:textId="77777777"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t>Australia</w:t>
            </w:r>
          </w:p>
        </w:tc>
        <w:tc>
          <w:tcPr>
            <w:tcW w:w="2108" w:type="dxa"/>
            <w:vAlign w:val="center"/>
          </w:tcPr>
          <w:p w14:paraId="425D12EC" w14:textId="24901440"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t xml:space="preserve">Technical and Further Education (public); vocational education and </w:t>
            </w:r>
            <w:r w:rsidRPr="00EC2216">
              <w:rPr>
                <w:rFonts w:asciiTheme="minorHAnsi" w:hAnsiTheme="minorHAnsi"/>
                <w:color w:val="000000" w:themeColor="text1"/>
              </w:rPr>
              <w:lastRenderedPageBreak/>
              <w:t>training (public and private</w:t>
            </w:r>
            <w:r w:rsidR="00B860D4" w:rsidRPr="00EC2216">
              <w:rPr>
                <w:rFonts w:asciiTheme="minorHAnsi" w:hAnsiTheme="minorHAnsi"/>
                <w:color w:val="000000" w:themeColor="text1"/>
              </w:rPr>
              <w:t>)</w:t>
            </w:r>
          </w:p>
        </w:tc>
        <w:tc>
          <w:tcPr>
            <w:tcW w:w="1384" w:type="dxa"/>
            <w:vAlign w:val="center"/>
          </w:tcPr>
          <w:p w14:paraId="07ABC061" w14:textId="5F3B65D5"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lastRenderedPageBreak/>
              <w:t>Occupational preparation</w:t>
            </w:r>
          </w:p>
        </w:tc>
        <w:tc>
          <w:tcPr>
            <w:tcW w:w="1489" w:type="dxa"/>
            <w:vAlign w:val="center"/>
          </w:tcPr>
          <w:p w14:paraId="62FFF824" w14:textId="02E86E29" w:rsidR="00592843" w:rsidRPr="00EC2216" w:rsidRDefault="00B860D4" w:rsidP="00716FB6">
            <w:pPr>
              <w:rPr>
                <w:rFonts w:asciiTheme="minorHAnsi" w:hAnsiTheme="minorHAnsi"/>
                <w:color w:val="000000" w:themeColor="text1"/>
              </w:rPr>
            </w:pPr>
            <w:r w:rsidRPr="00EC2216">
              <w:rPr>
                <w:rFonts w:asciiTheme="minorHAnsi" w:hAnsiTheme="minorHAnsi"/>
                <w:color w:val="000000" w:themeColor="text1"/>
              </w:rPr>
              <w:t>Mid (diplomas) and lower (certificates)</w:t>
            </w:r>
          </w:p>
        </w:tc>
        <w:tc>
          <w:tcPr>
            <w:tcW w:w="1726" w:type="dxa"/>
            <w:vAlign w:val="center"/>
          </w:tcPr>
          <w:p w14:paraId="10DF720B" w14:textId="48C1159C" w:rsidR="00592843" w:rsidRPr="00EC2216" w:rsidRDefault="005E4A2A" w:rsidP="00716FB6">
            <w:pPr>
              <w:rPr>
                <w:rFonts w:asciiTheme="minorHAnsi" w:hAnsiTheme="minorHAnsi"/>
                <w:color w:val="000000" w:themeColor="text1"/>
              </w:rPr>
            </w:pPr>
            <w:r w:rsidRPr="00EC2216">
              <w:rPr>
                <w:rFonts w:asciiTheme="minorHAnsi" w:hAnsiTheme="minorHAnsi"/>
                <w:color w:val="000000" w:themeColor="text1"/>
              </w:rPr>
              <w:t>Competency based training; marketisation</w:t>
            </w:r>
          </w:p>
        </w:tc>
        <w:tc>
          <w:tcPr>
            <w:tcW w:w="1430" w:type="dxa"/>
            <w:vAlign w:val="center"/>
          </w:tcPr>
          <w:p w14:paraId="6726D83A" w14:textId="72F720D9" w:rsidR="00592843" w:rsidRPr="00EC2216" w:rsidRDefault="00B16F71" w:rsidP="00716FB6">
            <w:pPr>
              <w:rPr>
                <w:rFonts w:asciiTheme="minorHAnsi" w:hAnsiTheme="minorHAnsi"/>
                <w:color w:val="000000" w:themeColor="text1"/>
              </w:rPr>
            </w:pPr>
            <w:r w:rsidRPr="00EC2216">
              <w:rPr>
                <w:rFonts w:asciiTheme="minorHAnsi" w:hAnsiTheme="minorHAnsi"/>
                <w:color w:val="000000" w:themeColor="text1"/>
              </w:rPr>
              <w:t xml:space="preserve">Crowded out by the dominance of the </w:t>
            </w:r>
            <w:r w:rsidRPr="00EC2216">
              <w:rPr>
                <w:rFonts w:asciiTheme="minorHAnsi" w:hAnsiTheme="minorHAnsi"/>
                <w:color w:val="000000" w:themeColor="text1"/>
              </w:rPr>
              <w:lastRenderedPageBreak/>
              <w:t>economic role</w:t>
            </w:r>
          </w:p>
        </w:tc>
      </w:tr>
      <w:tr w:rsidR="00F930A4" w:rsidRPr="00EC2216" w14:paraId="04DC9919" w14:textId="77777777" w:rsidTr="003F67A7">
        <w:tc>
          <w:tcPr>
            <w:tcW w:w="1223" w:type="dxa"/>
            <w:vAlign w:val="center"/>
          </w:tcPr>
          <w:p w14:paraId="780BEF97" w14:textId="77777777"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lastRenderedPageBreak/>
              <w:t>Brazil</w:t>
            </w:r>
          </w:p>
        </w:tc>
        <w:tc>
          <w:tcPr>
            <w:tcW w:w="2108" w:type="dxa"/>
            <w:vAlign w:val="center"/>
          </w:tcPr>
          <w:p w14:paraId="7CF35D20" w14:textId="1FCC4FE2" w:rsidR="00592843" w:rsidRPr="00EC2216" w:rsidRDefault="00430DFC" w:rsidP="00716FB6">
            <w:pPr>
              <w:rPr>
                <w:rFonts w:asciiTheme="minorHAnsi" w:hAnsiTheme="minorHAnsi" w:cs="Arial"/>
                <w:color w:val="000000" w:themeColor="text1"/>
                <w:sz w:val="16"/>
                <w:szCs w:val="16"/>
              </w:rPr>
            </w:pPr>
            <w:r w:rsidRPr="00EC2216">
              <w:rPr>
                <w:rFonts w:asciiTheme="minorHAnsi" w:hAnsiTheme="minorHAnsi"/>
                <w:color w:val="000000" w:themeColor="text1"/>
              </w:rPr>
              <w:t>Federal technological institutes</w:t>
            </w:r>
          </w:p>
        </w:tc>
        <w:tc>
          <w:tcPr>
            <w:tcW w:w="1384" w:type="dxa"/>
            <w:vAlign w:val="center"/>
          </w:tcPr>
          <w:p w14:paraId="1F489CC6" w14:textId="22FA7752" w:rsidR="00592843" w:rsidRPr="00EC2216" w:rsidRDefault="00430DFC" w:rsidP="00716FB6">
            <w:pPr>
              <w:rPr>
                <w:rFonts w:asciiTheme="minorHAnsi" w:hAnsiTheme="minorHAnsi"/>
                <w:color w:val="000000" w:themeColor="text1"/>
              </w:rPr>
            </w:pPr>
            <w:r w:rsidRPr="00EC2216">
              <w:rPr>
                <w:rFonts w:asciiTheme="minorHAnsi" w:hAnsiTheme="minorHAnsi"/>
                <w:color w:val="000000" w:themeColor="text1"/>
              </w:rPr>
              <w:t>Occupational preparation</w:t>
            </w:r>
          </w:p>
        </w:tc>
        <w:tc>
          <w:tcPr>
            <w:tcW w:w="1489" w:type="dxa"/>
            <w:vAlign w:val="center"/>
          </w:tcPr>
          <w:p w14:paraId="3FB30D0E" w14:textId="5371CC68" w:rsidR="00592843" w:rsidRPr="00EC2216" w:rsidRDefault="00430DFC" w:rsidP="00716FB6">
            <w:pPr>
              <w:rPr>
                <w:rFonts w:asciiTheme="minorHAnsi" w:hAnsiTheme="minorHAnsi"/>
                <w:color w:val="000000" w:themeColor="text1"/>
              </w:rPr>
            </w:pPr>
            <w:r w:rsidRPr="00EC2216">
              <w:rPr>
                <w:rFonts w:asciiTheme="minorHAnsi" w:hAnsiTheme="minorHAnsi"/>
                <w:color w:val="000000" w:themeColor="text1"/>
              </w:rPr>
              <w:t>Mid: diplomas of 3 years</w:t>
            </w:r>
          </w:p>
        </w:tc>
        <w:tc>
          <w:tcPr>
            <w:tcW w:w="1726" w:type="dxa"/>
            <w:vAlign w:val="center"/>
          </w:tcPr>
          <w:p w14:paraId="5308A39B" w14:textId="18FDF19F" w:rsidR="00592843" w:rsidRPr="00EC2216" w:rsidRDefault="00EB72C8" w:rsidP="00716FB6">
            <w:pPr>
              <w:rPr>
                <w:rFonts w:asciiTheme="minorHAnsi" w:hAnsiTheme="minorHAnsi"/>
                <w:color w:val="000000" w:themeColor="text1"/>
              </w:rPr>
            </w:pPr>
            <w:r w:rsidRPr="00EC2216">
              <w:rPr>
                <w:rFonts w:asciiTheme="minorHAnsi" w:hAnsiTheme="minorHAnsi"/>
                <w:color w:val="000000" w:themeColor="text1"/>
              </w:rPr>
              <w:t>Over dependence on reduced federal funding. Weak links to work.</w:t>
            </w:r>
          </w:p>
        </w:tc>
        <w:tc>
          <w:tcPr>
            <w:tcW w:w="1430" w:type="dxa"/>
            <w:vAlign w:val="center"/>
          </w:tcPr>
          <w:p w14:paraId="0D796321" w14:textId="048E96A6" w:rsidR="00592843" w:rsidRPr="00EC2216" w:rsidRDefault="00EB72C8" w:rsidP="00716FB6">
            <w:pPr>
              <w:rPr>
                <w:rFonts w:asciiTheme="minorHAnsi" w:hAnsiTheme="minorHAnsi"/>
                <w:color w:val="000000" w:themeColor="text1"/>
              </w:rPr>
            </w:pPr>
            <w:r w:rsidRPr="00EC2216">
              <w:rPr>
                <w:rFonts w:asciiTheme="minorHAnsi" w:hAnsiTheme="minorHAnsi"/>
                <w:color w:val="000000" w:themeColor="text1"/>
              </w:rPr>
              <w:t>Strong orientation to social inclusion and regional development.</w:t>
            </w:r>
          </w:p>
        </w:tc>
      </w:tr>
      <w:tr w:rsidR="00F930A4" w:rsidRPr="00EC2216" w14:paraId="6D1056A0" w14:textId="77777777" w:rsidTr="003F67A7">
        <w:tc>
          <w:tcPr>
            <w:tcW w:w="1223" w:type="dxa"/>
            <w:vAlign w:val="center"/>
          </w:tcPr>
          <w:p w14:paraId="1DE9F8B9" w14:textId="2B1FA0C5"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t>Canada other than Québec</w:t>
            </w:r>
          </w:p>
        </w:tc>
        <w:tc>
          <w:tcPr>
            <w:tcW w:w="2108" w:type="dxa"/>
            <w:vAlign w:val="center"/>
          </w:tcPr>
          <w:p w14:paraId="33F7A43B" w14:textId="6CC58013"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t>Colleges</w:t>
            </w:r>
          </w:p>
        </w:tc>
        <w:tc>
          <w:tcPr>
            <w:tcW w:w="1384" w:type="dxa"/>
            <w:vAlign w:val="center"/>
          </w:tcPr>
          <w:p w14:paraId="3E6428CD" w14:textId="04BE7CD1"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t>Occupational preparation and university transfer</w:t>
            </w:r>
          </w:p>
        </w:tc>
        <w:tc>
          <w:tcPr>
            <w:tcW w:w="1489" w:type="dxa"/>
            <w:vAlign w:val="center"/>
          </w:tcPr>
          <w:p w14:paraId="237E113F" w14:textId="29D6DD48" w:rsidR="00592843" w:rsidRPr="00EC2216" w:rsidRDefault="00B860D4" w:rsidP="00716FB6">
            <w:pPr>
              <w:rPr>
                <w:rFonts w:asciiTheme="minorHAnsi" w:hAnsiTheme="minorHAnsi"/>
                <w:color w:val="000000" w:themeColor="text1"/>
              </w:rPr>
            </w:pPr>
            <w:r w:rsidRPr="00EC2216">
              <w:rPr>
                <w:rFonts w:asciiTheme="minorHAnsi" w:hAnsiTheme="minorHAnsi"/>
                <w:color w:val="000000" w:themeColor="text1"/>
              </w:rPr>
              <w:t>Mid: associate degrees and diplomas</w:t>
            </w:r>
          </w:p>
        </w:tc>
        <w:tc>
          <w:tcPr>
            <w:tcW w:w="1726" w:type="dxa"/>
            <w:vAlign w:val="center"/>
          </w:tcPr>
          <w:p w14:paraId="36687062" w14:textId="7359DEAB" w:rsidR="00592843" w:rsidRPr="00EC2216" w:rsidRDefault="0089461E" w:rsidP="00716FB6">
            <w:pPr>
              <w:rPr>
                <w:rFonts w:asciiTheme="minorHAnsi" w:hAnsiTheme="minorHAnsi"/>
                <w:color w:val="000000" w:themeColor="text1"/>
              </w:rPr>
            </w:pPr>
            <w:r w:rsidRPr="00EC2216">
              <w:rPr>
                <w:rFonts w:asciiTheme="minorHAnsi" w:hAnsiTheme="minorHAnsi"/>
                <w:color w:val="000000" w:themeColor="text1"/>
              </w:rPr>
              <w:t>Colleges roles are under theorised and under institutionalised. The USA’s strong influence is a strength and a weakness.</w:t>
            </w:r>
          </w:p>
        </w:tc>
        <w:tc>
          <w:tcPr>
            <w:tcW w:w="1430" w:type="dxa"/>
            <w:vAlign w:val="center"/>
          </w:tcPr>
          <w:p w14:paraId="5FAC38EA" w14:textId="59523905" w:rsidR="0089461E" w:rsidRPr="00EC2216" w:rsidRDefault="0089461E" w:rsidP="00716FB6">
            <w:pPr>
              <w:rPr>
                <w:rFonts w:asciiTheme="minorHAnsi" w:hAnsiTheme="minorHAnsi"/>
                <w:color w:val="000000" w:themeColor="text1"/>
              </w:rPr>
            </w:pPr>
            <w:r w:rsidRPr="00EC2216">
              <w:rPr>
                <w:rFonts w:asciiTheme="minorHAnsi" w:hAnsiTheme="minorHAnsi"/>
                <w:color w:val="000000" w:themeColor="text1"/>
                <w:lang w:val="en-AU"/>
              </w:rPr>
              <w:t>Colleges are the anchor of their communities and have a strong social role</w:t>
            </w:r>
          </w:p>
        </w:tc>
      </w:tr>
      <w:tr w:rsidR="00F930A4" w:rsidRPr="00EC2216" w14:paraId="7FB4E928" w14:textId="77777777" w:rsidTr="003F67A7">
        <w:tc>
          <w:tcPr>
            <w:tcW w:w="1223" w:type="dxa"/>
            <w:vAlign w:val="center"/>
          </w:tcPr>
          <w:p w14:paraId="7900E8D4" w14:textId="4E53816D"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t>Canada - Québec</w:t>
            </w:r>
          </w:p>
        </w:tc>
        <w:tc>
          <w:tcPr>
            <w:tcW w:w="2108" w:type="dxa"/>
            <w:vAlign w:val="center"/>
          </w:tcPr>
          <w:p w14:paraId="32F10EDE" w14:textId="357CC685" w:rsidR="00592843" w:rsidRPr="00EC2216" w:rsidRDefault="00271A69" w:rsidP="00716FB6">
            <w:pPr>
              <w:rPr>
                <w:rFonts w:asciiTheme="minorHAnsi" w:hAnsiTheme="minorHAnsi"/>
                <w:color w:val="000000" w:themeColor="text1"/>
              </w:rPr>
            </w:pPr>
            <w:r w:rsidRPr="00EC2216">
              <w:rPr>
                <w:rFonts w:asciiTheme="minorHAnsi" w:eastAsia="Times New Roman" w:hAnsiTheme="minorHAnsi" w:cs="Calibri"/>
                <w:iCs/>
                <w:color w:val="000000" w:themeColor="text1"/>
                <w:lang w:val="en-CA"/>
              </w:rPr>
              <w:t>Collège d'enseignement général et professionnel</w:t>
            </w:r>
          </w:p>
        </w:tc>
        <w:tc>
          <w:tcPr>
            <w:tcW w:w="1384" w:type="dxa"/>
            <w:vAlign w:val="center"/>
          </w:tcPr>
          <w:p w14:paraId="64D42C3E" w14:textId="25E66F3A"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t>Preparation for university and for occupations</w:t>
            </w:r>
          </w:p>
        </w:tc>
        <w:tc>
          <w:tcPr>
            <w:tcW w:w="1489" w:type="dxa"/>
            <w:vAlign w:val="center"/>
          </w:tcPr>
          <w:p w14:paraId="3AB23F4F" w14:textId="0ED8BD80" w:rsidR="00592843" w:rsidRPr="00EC2216" w:rsidRDefault="00B860D4" w:rsidP="00716FB6">
            <w:pPr>
              <w:rPr>
                <w:rFonts w:asciiTheme="minorHAnsi" w:hAnsiTheme="minorHAnsi"/>
                <w:color w:val="000000" w:themeColor="text1"/>
              </w:rPr>
            </w:pPr>
            <w:r w:rsidRPr="00EC2216">
              <w:rPr>
                <w:rFonts w:asciiTheme="minorHAnsi" w:hAnsiTheme="minorHAnsi"/>
                <w:color w:val="000000" w:themeColor="text1"/>
              </w:rPr>
              <w:t xml:space="preserve">Lower to mid: </w:t>
            </w:r>
            <w:r w:rsidR="00271A69" w:rsidRPr="00EC2216">
              <w:rPr>
                <w:rFonts w:asciiTheme="minorHAnsi" w:hAnsiTheme="minorHAnsi"/>
                <w:color w:val="000000" w:themeColor="text1"/>
              </w:rPr>
              <w:t>diplomas</w:t>
            </w:r>
          </w:p>
        </w:tc>
        <w:tc>
          <w:tcPr>
            <w:tcW w:w="1726" w:type="dxa"/>
            <w:vAlign w:val="center"/>
          </w:tcPr>
          <w:p w14:paraId="63338C0B" w14:textId="72EAEC31" w:rsidR="00592843" w:rsidRPr="00EC2216" w:rsidRDefault="006F7DCE" w:rsidP="00716FB6">
            <w:pPr>
              <w:rPr>
                <w:rFonts w:asciiTheme="minorHAnsi" w:hAnsiTheme="minorHAnsi"/>
                <w:color w:val="000000" w:themeColor="text1"/>
              </w:rPr>
            </w:pPr>
            <w:r w:rsidRPr="00EC2216">
              <w:rPr>
                <w:rFonts w:asciiTheme="minorHAnsi" w:hAnsiTheme="minorHAnsi"/>
                <w:color w:val="000000" w:themeColor="text1"/>
              </w:rPr>
              <w:t xml:space="preserve">Colleges roles are under theorised and under institutionalised. </w:t>
            </w:r>
            <w:r w:rsidRPr="00EC2216">
              <w:rPr>
                <w:rFonts w:asciiTheme="minorHAnsi" w:hAnsiTheme="minorHAnsi"/>
                <w:color w:val="000000" w:themeColor="text1"/>
                <w:lang w:val="en-AU"/>
              </w:rPr>
              <w:t>Loi no 96 seeks to</w:t>
            </w:r>
            <w:r w:rsidRPr="00EC2216">
              <w:rPr>
                <w:rFonts w:asciiTheme="minorHAnsi" w:hAnsiTheme="minorHAnsi"/>
                <w:color w:val="000000" w:themeColor="text1"/>
              </w:rPr>
              <w:t xml:space="preserve"> </w:t>
            </w:r>
            <w:r w:rsidR="00B74088" w:rsidRPr="00EC2216">
              <w:rPr>
                <w:rFonts w:asciiTheme="minorHAnsi" w:hAnsiTheme="minorHAnsi"/>
                <w:color w:val="000000" w:themeColor="text1"/>
              </w:rPr>
              <w:t>require more use of French.</w:t>
            </w:r>
          </w:p>
        </w:tc>
        <w:tc>
          <w:tcPr>
            <w:tcW w:w="1430" w:type="dxa"/>
            <w:vAlign w:val="center"/>
          </w:tcPr>
          <w:p w14:paraId="4B9073BD" w14:textId="085F46E8" w:rsidR="00592843" w:rsidRPr="00EC2216" w:rsidRDefault="006F7DCE" w:rsidP="00716FB6">
            <w:pPr>
              <w:rPr>
                <w:rFonts w:asciiTheme="minorHAnsi" w:hAnsiTheme="minorHAnsi"/>
                <w:color w:val="000000" w:themeColor="text1"/>
              </w:rPr>
            </w:pPr>
            <w:r w:rsidRPr="00EC2216">
              <w:rPr>
                <w:rFonts w:asciiTheme="minorHAnsi" w:hAnsiTheme="minorHAnsi"/>
                <w:color w:val="000000" w:themeColor="text1"/>
                <w:lang w:val="en-AU"/>
              </w:rPr>
              <w:t>Colleges are the anchor of their communities and have a strong social role.</w:t>
            </w:r>
          </w:p>
        </w:tc>
      </w:tr>
      <w:tr w:rsidR="00BD70B0" w:rsidRPr="00EC2216" w14:paraId="44D9B95B" w14:textId="77777777" w:rsidTr="003F67A7">
        <w:tc>
          <w:tcPr>
            <w:tcW w:w="1223" w:type="dxa"/>
            <w:vAlign w:val="center"/>
          </w:tcPr>
          <w:p w14:paraId="7FB15288" w14:textId="6FA8BA83" w:rsidR="00BD70B0" w:rsidRPr="00EC2216" w:rsidRDefault="00BD70B0" w:rsidP="00716FB6">
            <w:pPr>
              <w:rPr>
                <w:rFonts w:asciiTheme="minorHAnsi" w:hAnsiTheme="minorHAnsi"/>
                <w:color w:val="000000" w:themeColor="text1"/>
              </w:rPr>
            </w:pPr>
            <w:r>
              <w:rPr>
                <w:rFonts w:asciiTheme="minorHAnsi" w:hAnsiTheme="minorHAnsi"/>
                <w:color w:val="000000" w:themeColor="text1"/>
              </w:rPr>
              <w:t>Chile</w:t>
            </w:r>
          </w:p>
        </w:tc>
        <w:tc>
          <w:tcPr>
            <w:tcW w:w="2108" w:type="dxa"/>
            <w:vAlign w:val="center"/>
          </w:tcPr>
          <w:p w14:paraId="50B8210B" w14:textId="458948BC" w:rsidR="00BD70B0" w:rsidRPr="00EC2216" w:rsidRDefault="00054D36" w:rsidP="00716FB6">
            <w:pPr>
              <w:rPr>
                <w:rFonts w:asciiTheme="minorHAnsi" w:eastAsia="Times New Roman" w:hAnsiTheme="minorHAnsi" w:cs="Calibri"/>
                <w:iCs/>
                <w:color w:val="000000" w:themeColor="text1"/>
                <w:lang w:val="en-CA"/>
              </w:rPr>
            </w:pPr>
            <w:r>
              <w:rPr>
                <w:rFonts w:asciiTheme="minorHAnsi" w:eastAsia="Times New Roman" w:hAnsiTheme="minorHAnsi" w:cs="Arial"/>
                <w:color w:val="222222"/>
                <w:shd w:val="clear" w:color="auto" w:fill="FFFFFF"/>
              </w:rPr>
              <w:t xml:space="preserve">Education superior técnica, and </w:t>
            </w:r>
            <w:r w:rsidR="00BB2951">
              <w:rPr>
                <w:rFonts w:asciiTheme="minorHAnsi" w:eastAsia="Times New Roman" w:hAnsiTheme="minorHAnsi" w:cs="Arial"/>
                <w:color w:val="222222"/>
                <w:shd w:val="clear" w:color="auto" w:fill="FFFFFF"/>
              </w:rPr>
              <w:t>educación super</w:t>
            </w:r>
            <w:r>
              <w:rPr>
                <w:rFonts w:asciiTheme="minorHAnsi" w:eastAsia="Times New Roman" w:hAnsiTheme="minorHAnsi" w:cs="Arial"/>
                <w:color w:val="222222"/>
                <w:shd w:val="clear" w:color="auto" w:fill="FFFFFF"/>
              </w:rPr>
              <w:t>ior professional no académica</w:t>
            </w:r>
          </w:p>
        </w:tc>
        <w:tc>
          <w:tcPr>
            <w:tcW w:w="1384" w:type="dxa"/>
            <w:vAlign w:val="center"/>
          </w:tcPr>
          <w:p w14:paraId="42D883BB" w14:textId="3EB82478" w:rsidR="00BD70B0" w:rsidRPr="00EC2216" w:rsidRDefault="00054D36" w:rsidP="00716FB6">
            <w:pPr>
              <w:rPr>
                <w:rFonts w:asciiTheme="minorHAnsi" w:hAnsiTheme="minorHAnsi"/>
                <w:color w:val="000000" w:themeColor="text1"/>
              </w:rPr>
            </w:pPr>
            <w:r>
              <w:rPr>
                <w:rFonts w:asciiTheme="minorHAnsi" w:hAnsiTheme="minorHAnsi"/>
                <w:color w:val="000000" w:themeColor="text1"/>
              </w:rPr>
              <w:t>Preparation for occupations</w:t>
            </w:r>
          </w:p>
        </w:tc>
        <w:tc>
          <w:tcPr>
            <w:tcW w:w="1489" w:type="dxa"/>
            <w:vAlign w:val="center"/>
          </w:tcPr>
          <w:p w14:paraId="07426385" w14:textId="361587AC" w:rsidR="00BD70B0" w:rsidRPr="00EC2216" w:rsidRDefault="00054D36" w:rsidP="00716FB6">
            <w:pPr>
              <w:rPr>
                <w:rFonts w:asciiTheme="minorHAnsi" w:hAnsiTheme="minorHAnsi"/>
                <w:color w:val="000000" w:themeColor="text1"/>
              </w:rPr>
            </w:pPr>
            <w:r>
              <w:rPr>
                <w:rFonts w:asciiTheme="minorHAnsi" w:hAnsiTheme="minorHAnsi"/>
                <w:color w:val="000000" w:themeColor="text1"/>
              </w:rPr>
              <w:t>Mid and upper</w:t>
            </w:r>
          </w:p>
        </w:tc>
        <w:tc>
          <w:tcPr>
            <w:tcW w:w="1726" w:type="dxa"/>
            <w:vAlign w:val="center"/>
          </w:tcPr>
          <w:p w14:paraId="18F09CD7" w14:textId="1C0AC2ED" w:rsidR="00BD70B0" w:rsidRPr="00EC2216" w:rsidRDefault="00054D36" w:rsidP="00716FB6">
            <w:pPr>
              <w:rPr>
                <w:rFonts w:asciiTheme="minorHAnsi" w:hAnsiTheme="minorHAnsi"/>
                <w:color w:val="000000" w:themeColor="text1"/>
              </w:rPr>
            </w:pPr>
            <w:r>
              <w:rPr>
                <w:rFonts w:asciiTheme="minorHAnsi" w:hAnsiTheme="minorHAnsi"/>
                <w:color w:val="000000" w:themeColor="text1"/>
              </w:rPr>
              <w:t xml:space="preserve">System heavily </w:t>
            </w:r>
            <w:r w:rsidR="002E79EF">
              <w:rPr>
                <w:rFonts w:asciiTheme="minorHAnsi" w:hAnsiTheme="minorHAnsi"/>
                <w:color w:val="000000" w:themeColor="text1"/>
              </w:rPr>
              <w:t>privatis</w:t>
            </w:r>
            <w:r>
              <w:rPr>
                <w:rFonts w:asciiTheme="minorHAnsi" w:hAnsiTheme="minorHAnsi"/>
                <w:color w:val="000000" w:themeColor="text1"/>
              </w:rPr>
              <w:t>ed and marketised</w:t>
            </w:r>
          </w:p>
        </w:tc>
        <w:tc>
          <w:tcPr>
            <w:tcW w:w="1430" w:type="dxa"/>
            <w:vAlign w:val="center"/>
          </w:tcPr>
          <w:p w14:paraId="61BDAE6F" w14:textId="29B17409" w:rsidR="00BD70B0" w:rsidRPr="00EC2216" w:rsidRDefault="00054D36" w:rsidP="00716FB6">
            <w:pPr>
              <w:rPr>
                <w:rFonts w:asciiTheme="minorHAnsi" w:hAnsiTheme="minorHAnsi"/>
                <w:color w:val="000000" w:themeColor="text1"/>
                <w:lang w:val="en-AU"/>
              </w:rPr>
            </w:pPr>
            <w:r>
              <w:rPr>
                <w:rFonts w:asciiTheme="minorHAnsi" w:hAnsiTheme="minorHAnsi"/>
                <w:color w:val="000000" w:themeColor="text1"/>
              </w:rPr>
              <w:t>S</w:t>
            </w:r>
            <w:r w:rsidRPr="002E0E3D">
              <w:rPr>
                <w:rFonts w:asciiTheme="minorHAnsi" w:hAnsiTheme="minorHAnsi"/>
                <w:color w:val="000000" w:themeColor="text1"/>
              </w:rPr>
              <w:t>hift from human capital to the right to education</w:t>
            </w:r>
          </w:p>
        </w:tc>
      </w:tr>
      <w:tr w:rsidR="00F930A4" w:rsidRPr="00EC2216" w14:paraId="794CDF45" w14:textId="77777777" w:rsidTr="003F67A7">
        <w:tc>
          <w:tcPr>
            <w:tcW w:w="1223" w:type="dxa"/>
            <w:vAlign w:val="center"/>
          </w:tcPr>
          <w:p w14:paraId="581641B4" w14:textId="77777777"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t>England</w:t>
            </w:r>
          </w:p>
        </w:tc>
        <w:tc>
          <w:tcPr>
            <w:tcW w:w="2108" w:type="dxa"/>
            <w:vAlign w:val="center"/>
          </w:tcPr>
          <w:p w14:paraId="68E37207" w14:textId="70BB1AD0" w:rsidR="00592843" w:rsidRPr="00EC2216" w:rsidRDefault="00473CF3" w:rsidP="00716FB6">
            <w:pPr>
              <w:rPr>
                <w:rFonts w:asciiTheme="minorHAnsi" w:hAnsiTheme="minorHAnsi"/>
                <w:color w:val="000000" w:themeColor="text1"/>
              </w:rPr>
            </w:pPr>
            <w:r w:rsidRPr="00EC2216">
              <w:rPr>
                <w:rFonts w:asciiTheme="minorHAnsi" w:hAnsiTheme="minorHAnsi"/>
                <w:color w:val="000000" w:themeColor="text1"/>
              </w:rPr>
              <w:t>Further education colleges</w:t>
            </w:r>
          </w:p>
        </w:tc>
        <w:tc>
          <w:tcPr>
            <w:tcW w:w="1384" w:type="dxa"/>
            <w:vAlign w:val="center"/>
          </w:tcPr>
          <w:p w14:paraId="789A5600" w14:textId="30DECF0B"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t xml:space="preserve">Preparation for university and for </w:t>
            </w:r>
            <w:r w:rsidRPr="00EC2216">
              <w:rPr>
                <w:rFonts w:asciiTheme="minorHAnsi" w:hAnsiTheme="minorHAnsi"/>
                <w:color w:val="000000" w:themeColor="text1"/>
              </w:rPr>
              <w:lastRenderedPageBreak/>
              <w:t>occupations</w:t>
            </w:r>
          </w:p>
        </w:tc>
        <w:tc>
          <w:tcPr>
            <w:tcW w:w="1489" w:type="dxa"/>
            <w:vAlign w:val="center"/>
          </w:tcPr>
          <w:p w14:paraId="53E22793" w14:textId="7E936A1E" w:rsidR="00592843" w:rsidRPr="00EC2216" w:rsidRDefault="00B860D4" w:rsidP="00716FB6">
            <w:pPr>
              <w:rPr>
                <w:rFonts w:asciiTheme="minorHAnsi" w:hAnsiTheme="minorHAnsi"/>
                <w:color w:val="000000" w:themeColor="text1"/>
              </w:rPr>
            </w:pPr>
            <w:r w:rsidRPr="00EC2216">
              <w:rPr>
                <w:rFonts w:asciiTheme="minorHAnsi" w:hAnsiTheme="minorHAnsi"/>
                <w:color w:val="000000" w:themeColor="text1"/>
              </w:rPr>
              <w:lastRenderedPageBreak/>
              <w:t>Mid (diplomas) and lower (A levels)</w:t>
            </w:r>
          </w:p>
        </w:tc>
        <w:tc>
          <w:tcPr>
            <w:tcW w:w="1726" w:type="dxa"/>
            <w:vAlign w:val="center"/>
          </w:tcPr>
          <w:p w14:paraId="261509B2" w14:textId="6020477A" w:rsidR="00592843" w:rsidRPr="00EC2216" w:rsidRDefault="00F76A51" w:rsidP="00716FB6">
            <w:pPr>
              <w:rPr>
                <w:rFonts w:asciiTheme="minorHAnsi" w:hAnsiTheme="minorHAnsi"/>
                <w:color w:val="000000" w:themeColor="text1"/>
              </w:rPr>
            </w:pPr>
            <w:r w:rsidRPr="00EC2216">
              <w:rPr>
                <w:rFonts w:asciiTheme="minorHAnsi" w:hAnsiTheme="minorHAnsi"/>
                <w:color w:val="000000" w:themeColor="text1"/>
                <w:lang w:val="en-GB"/>
              </w:rPr>
              <w:t xml:space="preserve">Colleges are now less a </w:t>
            </w:r>
            <w:r w:rsidR="00473CF3" w:rsidRPr="00EC2216">
              <w:rPr>
                <w:rFonts w:asciiTheme="minorHAnsi" w:hAnsiTheme="minorHAnsi"/>
                <w:color w:val="000000" w:themeColor="text1"/>
                <w:lang w:val="en-GB"/>
              </w:rPr>
              <w:t xml:space="preserve">distinctive education and more a </w:t>
            </w:r>
            <w:r w:rsidR="00473CF3" w:rsidRPr="00EC2216">
              <w:rPr>
                <w:rFonts w:asciiTheme="minorHAnsi" w:hAnsiTheme="minorHAnsi"/>
                <w:color w:val="000000" w:themeColor="text1"/>
                <w:lang w:val="en-GB"/>
              </w:rPr>
              <w:lastRenderedPageBreak/>
              <w:t>delivery organisation</w:t>
            </w:r>
            <w:r w:rsidRPr="00EC2216">
              <w:rPr>
                <w:rFonts w:asciiTheme="minorHAnsi" w:hAnsiTheme="minorHAnsi"/>
                <w:color w:val="000000" w:themeColor="text1"/>
              </w:rPr>
              <w:t xml:space="preserve">, and are </w:t>
            </w:r>
            <w:r w:rsidR="00473CF3" w:rsidRPr="00EC2216">
              <w:rPr>
                <w:rFonts w:asciiTheme="minorHAnsi" w:hAnsiTheme="minorHAnsi"/>
                <w:color w:val="000000" w:themeColor="text1"/>
              </w:rPr>
              <w:t xml:space="preserve">now </w:t>
            </w:r>
            <w:r w:rsidR="00473CF3" w:rsidRPr="00EC2216">
              <w:rPr>
                <w:rFonts w:asciiTheme="minorHAnsi" w:hAnsiTheme="minorHAnsi"/>
                <w:color w:val="000000" w:themeColor="text1"/>
                <w:lang w:val="en-GB"/>
              </w:rPr>
              <w:t>less an alternative route and more a provider of last resort.</w:t>
            </w:r>
          </w:p>
        </w:tc>
        <w:tc>
          <w:tcPr>
            <w:tcW w:w="1430" w:type="dxa"/>
            <w:vAlign w:val="center"/>
          </w:tcPr>
          <w:p w14:paraId="1021BC98" w14:textId="29FB0801" w:rsidR="00592843" w:rsidRPr="00EC2216" w:rsidRDefault="00CB7996" w:rsidP="00EE2701">
            <w:pPr>
              <w:rPr>
                <w:rFonts w:asciiTheme="minorHAnsi" w:hAnsiTheme="minorHAnsi"/>
                <w:color w:val="000000" w:themeColor="text1"/>
              </w:rPr>
            </w:pPr>
            <w:r w:rsidRPr="00EC2216">
              <w:rPr>
                <w:rFonts w:asciiTheme="minorHAnsi" w:hAnsiTheme="minorHAnsi"/>
                <w:color w:val="000000" w:themeColor="text1"/>
              </w:rPr>
              <w:lastRenderedPageBreak/>
              <w:t>Opportunities to collect evidence of colleges’</w:t>
            </w:r>
            <w:r w:rsidRPr="00EC2216">
              <w:rPr>
                <w:rFonts w:asciiTheme="minorHAnsi" w:hAnsiTheme="minorHAnsi"/>
                <w:color w:val="000000" w:themeColor="text1"/>
                <w:lang w:val="en-GB"/>
              </w:rPr>
              <w:t xml:space="preserve"> individual </w:t>
            </w:r>
            <w:r w:rsidRPr="00EC2216">
              <w:rPr>
                <w:rFonts w:asciiTheme="minorHAnsi" w:hAnsiTheme="minorHAnsi"/>
                <w:color w:val="000000" w:themeColor="text1"/>
                <w:lang w:val="en-GB"/>
              </w:rPr>
              <w:lastRenderedPageBreak/>
              <w:t xml:space="preserve">social, community </w:t>
            </w:r>
            <w:r w:rsidR="00EE2701" w:rsidRPr="00EC2216">
              <w:rPr>
                <w:rFonts w:asciiTheme="minorHAnsi" w:hAnsiTheme="minorHAnsi"/>
                <w:color w:val="000000" w:themeColor="text1"/>
                <w:lang w:val="en-GB"/>
              </w:rPr>
              <w:t>&amp;</w:t>
            </w:r>
            <w:r w:rsidRPr="00EC2216">
              <w:rPr>
                <w:rFonts w:asciiTheme="minorHAnsi" w:hAnsiTheme="minorHAnsi"/>
                <w:color w:val="000000" w:themeColor="text1"/>
                <w:lang w:val="en-GB"/>
              </w:rPr>
              <w:t xml:space="preserve"> economic impacts, but fewer sources of evidence </w:t>
            </w:r>
            <w:r w:rsidR="008C01BD" w:rsidRPr="00EC2216">
              <w:rPr>
                <w:rFonts w:asciiTheme="minorHAnsi" w:hAnsiTheme="minorHAnsi"/>
                <w:color w:val="000000" w:themeColor="text1"/>
                <w:lang w:val="en-GB"/>
              </w:rPr>
              <w:t>of their collective contribution</w:t>
            </w:r>
          </w:p>
        </w:tc>
      </w:tr>
      <w:tr w:rsidR="00F930A4" w:rsidRPr="00EC2216" w14:paraId="166F7C9A" w14:textId="77777777" w:rsidTr="003F67A7">
        <w:tc>
          <w:tcPr>
            <w:tcW w:w="1223" w:type="dxa"/>
            <w:vAlign w:val="center"/>
          </w:tcPr>
          <w:p w14:paraId="151E41EC" w14:textId="77777777"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lastRenderedPageBreak/>
              <w:t>Finland</w:t>
            </w:r>
          </w:p>
        </w:tc>
        <w:tc>
          <w:tcPr>
            <w:tcW w:w="2108" w:type="dxa"/>
            <w:vAlign w:val="center"/>
          </w:tcPr>
          <w:p w14:paraId="2B9ABFAF" w14:textId="77777777" w:rsidR="009E0C8D" w:rsidRPr="00EC2216" w:rsidRDefault="009E0C8D" w:rsidP="009E0C8D">
            <w:pPr>
              <w:rPr>
                <w:rFonts w:asciiTheme="minorHAnsi" w:hAnsiTheme="minorHAnsi"/>
                <w:color w:val="000000" w:themeColor="text1"/>
              </w:rPr>
            </w:pPr>
          </w:p>
          <w:p w14:paraId="44D3A4EB" w14:textId="6045ECE9" w:rsidR="00592843" w:rsidRPr="00EC2216" w:rsidRDefault="009E0C8D" w:rsidP="00716FB6">
            <w:pPr>
              <w:rPr>
                <w:rFonts w:asciiTheme="minorHAnsi" w:hAnsiTheme="minorHAnsi"/>
                <w:color w:val="000000" w:themeColor="text1"/>
              </w:rPr>
            </w:pPr>
            <w:r w:rsidRPr="00EC2216">
              <w:rPr>
                <w:rFonts w:asciiTheme="minorHAnsi" w:hAnsiTheme="minorHAnsi"/>
                <w:color w:val="000000" w:themeColor="text1"/>
              </w:rPr>
              <w:t>Ammattikorkeakoulut (AMK) (polytechnics); universities of applied sciences</w:t>
            </w:r>
          </w:p>
        </w:tc>
        <w:tc>
          <w:tcPr>
            <w:tcW w:w="1384" w:type="dxa"/>
            <w:vAlign w:val="center"/>
          </w:tcPr>
          <w:p w14:paraId="066AAF54" w14:textId="63FDB9E3" w:rsidR="00592843" w:rsidRPr="00EC2216" w:rsidRDefault="00F91521" w:rsidP="00716FB6">
            <w:pPr>
              <w:rPr>
                <w:rFonts w:asciiTheme="minorHAnsi" w:hAnsiTheme="minorHAnsi"/>
                <w:color w:val="000000" w:themeColor="text1"/>
              </w:rPr>
            </w:pPr>
            <w:r w:rsidRPr="00EC2216">
              <w:rPr>
                <w:rFonts w:asciiTheme="minorHAnsi" w:hAnsiTheme="minorHAnsi"/>
                <w:color w:val="000000" w:themeColor="text1"/>
              </w:rPr>
              <w:t>Development of applied knowledge and occupational preparation</w:t>
            </w:r>
          </w:p>
        </w:tc>
        <w:tc>
          <w:tcPr>
            <w:tcW w:w="1489" w:type="dxa"/>
            <w:vAlign w:val="center"/>
          </w:tcPr>
          <w:p w14:paraId="45D4E8D4" w14:textId="24E3C6A1" w:rsidR="00592843" w:rsidRPr="00EC2216" w:rsidRDefault="00FB4BAB" w:rsidP="00716FB6">
            <w:pPr>
              <w:rPr>
                <w:rFonts w:asciiTheme="minorHAnsi" w:hAnsiTheme="minorHAnsi"/>
                <w:color w:val="000000" w:themeColor="text1"/>
              </w:rPr>
            </w:pPr>
            <w:r w:rsidRPr="00EC2216">
              <w:rPr>
                <w:rFonts w:asciiTheme="minorHAnsi" w:hAnsiTheme="minorHAnsi"/>
                <w:color w:val="000000" w:themeColor="text1"/>
              </w:rPr>
              <w:t>Upper: bachelors and masters</w:t>
            </w:r>
          </w:p>
        </w:tc>
        <w:tc>
          <w:tcPr>
            <w:tcW w:w="1726" w:type="dxa"/>
            <w:vAlign w:val="center"/>
          </w:tcPr>
          <w:p w14:paraId="13F4F984" w14:textId="21E79DC7" w:rsidR="00592843" w:rsidRPr="00EC2216" w:rsidRDefault="009457D1" w:rsidP="009457D1">
            <w:pPr>
              <w:rPr>
                <w:rFonts w:asciiTheme="minorHAnsi" w:hAnsiTheme="minorHAnsi"/>
                <w:color w:val="000000" w:themeColor="text1"/>
              </w:rPr>
            </w:pPr>
            <w:r w:rsidRPr="00EC2216">
              <w:rPr>
                <w:rFonts w:asciiTheme="minorHAnsi" w:hAnsiTheme="minorHAnsi"/>
                <w:color w:val="000000" w:themeColor="text1"/>
              </w:rPr>
              <w:t>In regions collaboration between higher education organisations has led to mergers.</w:t>
            </w:r>
          </w:p>
        </w:tc>
        <w:tc>
          <w:tcPr>
            <w:tcW w:w="1430" w:type="dxa"/>
            <w:vAlign w:val="center"/>
          </w:tcPr>
          <w:p w14:paraId="3814F107" w14:textId="40BF73E4" w:rsidR="00592843" w:rsidRPr="00EC2216" w:rsidRDefault="009457D1" w:rsidP="00716FB6">
            <w:pPr>
              <w:rPr>
                <w:rFonts w:asciiTheme="minorHAnsi" w:hAnsiTheme="minorHAnsi"/>
                <w:color w:val="000000" w:themeColor="text1"/>
              </w:rPr>
            </w:pPr>
            <w:r w:rsidRPr="00EC2216">
              <w:rPr>
                <w:rFonts w:asciiTheme="minorHAnsi" w:hAnsiTheme="minorHAnsi"/>
                <w:color w:val="000000" w:themeColor="text1"/>
              </w:rPr>
              <w:t>AMK operate within a landscape of digital, business and innovation ecosystems.</w:t>
            </w:r>
          </w:p>
        </w:tc>
      </w:tr>
      <w:tr w:rsidR="00F930A4" w:rsidRPr="00EC2216" w14:paraId="0937F7FE" w14:textId="77777777" w:rsidTr="003F67A7">
        <w:tc>
          <w:tcPr>
            <w:tcW w:w="1223" w:type="dxa"/>
            <w:vAlign w:val="center"/>
          </w:tcPr>
          <w:p w14:paraId="4E0BD85E" w14:textId="77777777"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t>France</w:t>
            </w:r>
          </w:p>
        </w:tc>
        <w:tc>
          <w:tcPr>
            <w:tcW w:w="2108" w:type="dxa"/>
            <w:vAlign w:val="center"/>
          </w:tcPr>
          <w:p w14:paraId="37785F5F" w14:textId="2380169F" w:rsidR="00592843" w:rsidRPr="00EC2216" w:rsidRDefault="00940FB9" w:rsidP="00716FB6">
            <w:pPr>
              <w:rPr>
                <w:rFonts w:asciiTheme="minorHAnsi" w:hAnsiTheme="minorHAnsi"/>
                <w:color w:val="000000" w:themeColor="text1"/>
              </w:rPr>
            </w:pPr>
            <w:r w:rsidRPr="00EC2216">
              <w:rPr>
                <w:rFonts w:asciiTheme="minorHAnsi" w:hAnsiTheme="minorHAnsi"/>
                <w:color w:val="000000" w:themeColor="text1"/>
              </w:rPr>
              <w:t>Instituts universitaires de technologie</w:t>
            </w:r>
          </w:p>
        </w:tc>
        <w:tc>
          <w:tcPr>
            <w:tcW w:w="1384" w:type="dxa"/>
            <w:vAlign w:val="center"/>
          </w:tcPr>
          <w:p w14:paraId="1FEF9575" w14:textId="0F39DAC7" w:rsidR="00592843" w:rsidRPr="00EC2216" w:rsidRDefault="00940FB9" w:rsidP="00716FB6">
            <w:pPr>
              <w:rPr>
                <w:rFonts w:asciiTheme="minorHAnsi" w:hAnsiTheme="minorHAnsi"/>
                <w:color w:val="000000" w:themeColor="text1"/>
              </w:rPr>
            </w:pPr>
            <w:r w:rsidRPr="00EC2216">
              <w:rPr>
                <w:rFonts w:asciiTheme="minorHAnsi" w:hAnsiTheme="minorHAnsi"/>
                <w:color w:val="000000" w:themeColor="text1"/>
              </w:rPr>
              <w:t>Occupational preparation</w:t>
            </w:r>
          </w:p>
        </w:tc>
        <w:tc>
          <w:tcPr>
            <w:tcW w:w="1489" w:type="dxa"/>
            <w:vAlign w:val="center"/>
          </w:tcPr>
          <w:p w14:paraId="45456A18" w14:textId="112D2E3D" w:rsidR="00592843" w:rsidRPr="00EC2216" w:rsidRDefault="00940FB9" w:rsidP="007329B7">
            <w:pPr>
              <w:rPr>
                <w:rFonts w:asciiTheme="minorHAnsi" w:hAnsiTheme="minorHAnsi"/>
                <w:color w:val="000000" w:themeColor="text1"/>
                <w:sz w:val="18"/>
                <w:szCs w:val="18"/>
              </w:rPr>
            </w:pPr>
            <w:r w:rsidRPr="00EC2216">
              <w:rPr>
                <w:rFonts w:asciiTheme="minorHAnsi" w:hAnsiTheme="minorHAnsi"/>
                <w:color w:val="000000" w:themeColor="text1"/>
              </w:rPr>
              <w:t>Mid</w:t>
            </w:r>
            <w:r w:rsidR="007329B7" w:rsidRPr="00EC2216">
              <w:rPr>
                <w:rFonts w:asciiTheme="minorHAnsi" w:hAnsiTheme="minorHAnsi"/>
                <w:color w:val="000000" w:themeColor="text1"/>
              </w:rPr>
              <w:t xml:space="preserve"> and upper</w:t>
            </w:r>
            <w:r w:rsidRPr="00EC2216">
              <w:rPr>
                <w:rFonts w:asciiTheme="minorHAnsi" w:hAnsiTheme="minorHAnsi"/>
                <w:color w:val="000000" w:themeColor="text1"/>
              </w:rPr>
              <w:t>: Diplôme Universitaire de Technologie</w:t>
            </w:r>
            <w:r w:rsidR="003538F8" w:rsidRPr="00EC2216">
              <w:rPr>
                <w:rFonts w:asciiTheme="minorHAnsi" w:hAnsiTheme="minorHAnsi"/>
                <w:color w:val="000000" w:themeColor="text1"/>
              </w:rPr>
              <w:t xml:space="preserve"> of 2 years</w:t>
            </w:r>
            <w:r w:rsidR="007329B7" w:rsidRPr="00EC2216">
              <w:rPr>
                <w:rFonts w:asciiTheme="minorHAnsi" w:hAnsiTheme="minorHAnsi"/>
                <w:color w:val="000000" w:themeColor="text1"/>
              </w:rPr>
              <w:t xml:space="preserve"> and Bachelor Universitaire de Technologie of 3 years</w:t>
            </w:r>
          </w:p>
        </w:tc>
        <w:tc>
          <w:tcPr>
            <w:tcW w:w="1726" w:type="dxa"/>
            <w:vAlign w:val="center"/>
          </w:tcPr>
          <w:p w14:paraId="1303E43A" w14:textId="1BA40FD2" w:rsidR="00592843" w:rsidRPr="00EC2216" w:rsidRDefault="00E03384" w:rsidP="00716FB6">
            <w:pPr>
              <w:rPr>
                <w:rFonts w:asciiTheme="minorHAnsi" w:hAnsiTheme="minorHAnsi"/>
                <w:color w:val="000000" w:themeColor="text1"/>
              </w:rPr>
            </w:pPr>
            <w:r w:rsidRPr="00EC2216">
              <w:rPr>
                <w:rFonts w:asciiTheme="minorHAnsi" w:hAnsiTheme="minorHAnsi"/>
                <w:color w:val="000000" w:themeColor="text1"/>
              </w:rPr>
              <w:t>Strong academic priority and orientation</w:t>
            </w:r>
          </w:p>
        </w:tc>
        <w:tc>
          <w:tcPr>
            <w:tcW w:w="1430" w:type="dxa"/>
            <w:vAlign w:val="center"/>
          </w:tcPr>
          <w:p w14:paraId="17573FD1" w14:textId="2582C447" w:rsidR="00592843" w:rsidRPr="00EC2216" w:rsidRDefault="00005DE5" w:rsidP="00716FB6">
            <w:pPr>
              <w:rPr>
                <w:rFonts w:asciiTheme="minorHAnsi" w:hAnsiTheme="minorHAnsi"/>
                <w:color w:val="000000" w:themeColor="text1"/>
              </w:rPr>
            </w:pPr>
            <w:r w:rsidRPr="00EC2216">
              <w:rPr>
                <w:rFonts w:asciiTheme="minorHAnsi" w:hAnsiTheme="minorHAnsi"/>
                <w:color w:val="000000" w:themeColor="text1"/>
              </w:rPr>
              <w:t>Instituts universitaires de technologie are at the intersection of secondary education, higher education, and work.</w:t>
            </w:r>
          </w:p>
        </w:tc>
      </w:tr>
      <w:tr w:rsidR="00F930A4" w:rsidRPr="00EC2216" w14:paraId="0B80469B" w14:textId="77777777" w:rsidTr="003F67A7">
        <w:tc>
          <w:tcPr>
            <w:tcW w:w="1223" w:type="dxa"/>
            <w:vAlign w:val="center"/>
          </w:tcPr>
          <w:p w14:paraId="43316E31" w14:textId="77777777"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t>Germany</w:t>
            </w:r>
          </w:p>
        </w:tc>
        <w:tc>
          <w:tcPr>
            <w:tcW w:w="2108" w:type="dxa"/>
            <w:vAlign w:val="center"/>
          </w:tcPr>
          <w:p w14:paraId="5A5D1A00" w14:textId="5AE77E47" w:rsidR="00592843" w:rsidRPr="00EC2216" w:rsidRDefault="008F3C2E" w:rsidP="00716FB6">
            <w:pPr>
              <w:rPr>
                <w:rFonts w:asciiTheme="minorHAnsi" w:hAnsiTheme="minorHAnsi"/>
                <w:color w:val="000000" w:themeColor="text1"/>
              </w:rPr>
            </w:pPr>
            <w:r w:rsidRPr="00EC2216">
              <w:rPr>
                <w:rFonts w:asciiTheme="minorHAnsi" w:eastAsia="Times New Roman" w:hAnsiTheme="minorHAnsi"/>
                <w:color w:val="000000" w:themeColor="text1"/>
                <w:shd w:val="clear" w:color="auto" w:fill="FFFFFF"/>
              </w:rPr>
              <w:t>Hochschulen (universities of applied science)</w:t>
            </w:r>
          </w:p>
        </w:tc>
        <w:tc>
          <w:tcPr>
            <w:tcW w:w="1384" w:type="dxa"/>
            <w:vAlign w:val="center"/>
          </w:tcPr>
          <w:p w14:paraId="40BB67CA" w14:textId="03A004CA" w:rsidR="00592843" w:rsidRPr="00EC2216" w:rsidRDefault="008F3C2E" w:rsidP="00716FB6">
            <w:pPr>
              <w:rPr>
                <w:rFonts w:asciiTheme="minorHAnsi" w:hAnsiTheme="minorHAnsi"/>
                <w:color w:val="000000" w:themeColor="text1"/>
              </w:rPr>
            </w:pPr>
            <w:r w:rsidRPr="00EC2216">
              <w:rPr>
                <w:rFonts w:asciiTheme="minorHAnsi" w:hAnsiTheme="minorHAnsi"/>
                <w:color w:val="000000" w:themeColor="text1"/>
              </w:rPr>
              <w:t>Development of applied knowledge and o</w:t>
            </w:r>
            <w:r w:rsidR="00310C83" w:rsidRPr="00EC2216">
              <w:rPr>
                <w:rFonts w:asciiTheme="minorHAnsi" w:hAnsiTheme="minorHAnsi"/>
                <w:color w:val="000000" w:themeColor="text1"/>
              </w:rPr>
              <w:t>ccupational preparation</w:t>
            </w:r>
          </w:p>
        </w:tc>
        <w:tc>
          <w:tcPr>
            <w:tcW w:w="1489" w:type="dxa"/>
            <w:vAlign w:val="center"/>
          </w:tcPr>
          <w:p w14:paraId="70897889" w14:textId="5743D230" w:rsidR="00592843" w:rsidRPr="00EC2216" w:rsidRDefault="008F3C2E" w:rsidP="00716FB6">
            <w:pPr>
              <w:rPr>
                <w:rFonts w:asciiTheme="minorHAnsi" w:hAnsiTheme="minorHAnsi"/>
                <w:color w:val="000000" w:themeColor="text1"/>
              </w:rPr>
            </w:pPr>
            <w:r w:rsidRPr="00EC2216">
              <w:rPr>
                <w:rFonts w:asciiTheme="minorHAnsi" w:hAnsiTheme="minorHAnsi"/>
                <w:color w:val="000000" w:themeColor="text1"/>
              </w:rPr>
              <w:t>Upper: bachelors and masters</w:t>
            </w:r>
          </w:p>
        </w:tc>
        <w:tc>
          <w:tcPr>
            <w:tcW w:w="1726" w:type="dxa"/>
            <w:vAlign w:val="center"/>
          </w:tcPr>
          <w:p w14:paraId="64E21CE6" w14:textId="512D95F5" w:rsidR="00592843" w:rsidRPr="00EC2216" w:rsidRDefault="00F930A4" w:rsidP="00716FB6">
            <w:pPr>
              <w:rPr>
                <w:rFonts w:asciiTheme="minorHAnsi" w:hAnsiTheme="minorHAnsi"/>
                <w:color w:val="000000" w:themeColor="text1"/>
              </w:rPr>
            </w:pPr>
            <w:r w:rsidRPr="00EC2216">
              <w:rPr>
                <w:rFonts w:asciiTheme="minorHAnsi" w:eastAsia="Times New Roman" w:hAnsiTheme="minorHAnsi"/>
                <w:color w:val="000000" w:themeColor="text1"/>
                <w:shd w:val="clear" w:color="auto" w:fill="FFFFFF"/>
              </w:rPr>
              <w:t>Complementar</w:t>
            </w:r>
            <w:r w:rsidR="00090C37" w:rsidRPr="00EC2216">
              <w:rPr>
                <w:rFonts w:asciiTheme="minorHAnsi" w:eastAsia="Times New Roman" w:hAnsiTheme="minorHAnsi"/>
                <w:color w:val="000000" w:themeColor="text1"/>
                <w:shd w:val="clear" w:color="auto" w:fill="FFFFFF"/>
              </w:rPr>
              <w:t xml:space="preserve">ity </w:t>
            </w:r>
            <w:r w:rsidR="00FE0DC3" w:rsidRPr="00EC2216">
              <w:rPr>
                <w:rFonts w:asciiTheme="minorHAnsi" w:eastAsia="Times New Roman" w:hAnsiTheme="minorHAnsi"/>
                <w:color w:val="000000" w:themeColor="text1"/>
                <w:shd w:val="clear" w:color="auto" w:fill="FFFFFF"/>
              </w:rPr>
              <w:t>of the system is possibly being</w:t>
            </w:r>
            <w:r w:rsidR="008F3C2E" w:rsidRPr="00EC2216">
              <w:rPr>
                <w:rFonts w:asciiTheme="minorHAnsi" w:eastAsia="Times New Roman" w:hAnsiTheme="minorHAnsi"/>
                <w:color w:val="000000" w:themeColor="text1"/>
                <w:shd w:val="clear" w:color="auto" w:fill="FFFFFF"/>
              </w:rPr>
              <w:t xml:space="preserve"> displaced by overlap and competition between parts </w:t>
            </w:r>
            <w:r w:rsidR="008F3C2E" w:rsidRPr="00EC2216">
              <w:rPr>
                <w:rFonts w:asciiTheme="minorHAnsi" w:eastAsia="Times New Roman" w:hAnsiTheme="minorHAnsi"/>
                <w:color w:val="000000" w:themeColor="text1"/>
                <w:shd w:val="clear" w:color="auto" w:fill="FFFFFF"/>
              </w:rPr>
              <w:lastRenderedPageBreak/>
              <w:t>of the system, or by academic and vocational education converging</w:t>
            </w:r>
          </w:p>
        </w:tc>
        <w:tc>
          <w:tcPr>
            <w:tcW w:w="1430" w:type="dxa"/>
            <w:vAlign w:val="center"/>
          </w:tcPr>
          <w:p w14:paraId="517B8A95" w14:textId="2691B724" w:rsidR="00592843" w:rsidRPr="00EC2216" w:rsidRDefault="00FE0DC3" w:rsidP="00716FB6">
            <w:pPr>
              <w:rPr>
                <w:rFonts w:asciiTheme="minorHAnsi" w:hAnsiTheme="minorHAnsi"/>
                <w:color w:val="000000" w:themeColor="text1"/>
              </w:rPr>
            </w:pPr>
            <w:r w:rsidRPr="00EC2216">
              <w:rPr>
                <w:rFonts w:asciiTheme="minorHAnsi" w:hAnsiTheme="minorHAnsi"/>
                <w:color w:val="000000" w:themeColor="text1"/>
              </w:rPr>
              <w:lastRenderedPageBreak/>
              <w:t>Vocational education remains valued.</w:t>
            </w:r>
          </w:p>
        </w:tc>
      </w:tr>
      <w:tr w:rsidR="003F67A7" w:rsidRPr="00EC2216" w14:paraId="717CD55C" w14:textId="77777777" w:rsidTr="003F67A7">
        <w:tc>
          <w:tcPr>
            <w:tcW w:w="1223" w:type="dxa"/>
            <w:vMerge w:val="restart"/>
            <w:vAlign w:val="center"/>
          </w:tcPr>
          <w:p w14:paraId="53215EEE" w14:textId="77777777" w:rsidR="003F67A7" w:rsidRPr="00EC2216" w:rsidRDefault="003F67A7" w:rsidP="00716FB6">
            <w:pPr>
              <w:rPr>
                <w:rFonts w:asciiTheme="minorHAnsi" w:hAnsiTheme="minorHAnsi"/>
                <w:color w:val="000000" w:themeColor="text1"/>
              </w:rPr>
            </w:pPr>
            <w:r w:rsidRPr="00EC2216">
              <w:rPr>
                <w:rFonts w:asciiTheme="minorHAnsi" w:hAnsiTheme="minorHAnsi"/>
                <w:color w:val="000000" w:themeColor="text1"/>
              </w:rPr>
              <w:lastRenderedPageBreak/>
              <w:t>Ireland</w:t>
            </w:r>
          </w:p>
        </w:tc>
        <w:tc>
          <w:tcPr>
            <w:tcW w:w="2108" w:type="dxa"/>
            <w:vAlign w:val="center"/>
          </w:tcPr>
          <w:p w14:paraId="4243BA43" w14:textId="229F22E6" w:rsidR="003F67A7" w:rsidRPr="00EC2216" w:rsidRDefault="009B6461" w:rsidP="00716FB6">
            <w:pPr>
              <w:rPr>
                <w:rFonts w:asciiTheme="minorHAnsi" w:hAnsiTheme="minorHAnsi"/>
                <w:color w:val="000000" w:themeColor="text1"/>
              </w:rPr>
            </w:pPr>
            <w:r>
              <w:rPr>
                <w:rFonts w:asciiTheme="minorHAnsi" w:hAnsiTheme="minorHAnsi"/>
                <w:color w:val="000000" w:themeColor="text1"/>
              </w:rPr>
              <w:t>Technological universities</w:t>
            </w:r>
          </w:p>
        </w:tc>
        <w:tc>
          <w:tcPr>
            <w:tcW w:w="1384" w:type="dxa"/>
            <w:vAlign w:val="center"/>
          </w:tcPr>
          <w:p w14:paraId="3B4D6219" w14:textId="1403D1BF" w:rsidR="003F67A7" w:rsidRPr="00EC2216" w:rsidRDefault="00FB62BC" w:rsidP="00716FB6">
            <w:pPr>
              <w:rPr>
                <w:rFonts w:asciiTheme="minorHAnsi" w:hAnsiTheme="minorHAnsi"/>
                <w:color w:val="000000" w:themeColor="text1"/>
              </w:rPr>
            </w:pPr>
            <w:r w:rsidRPr="00EC2216">
              <w:rPr>
                <w:rFonts w:asciiTheme="minorHAnsi" w:hAnsiTheme="minorHAnsi"/>
                <w:color w:val="000000" w:themeColor="text1"/>
              </w:rPr>
              <w:t>Development of applied knowledge and occupational preparation</w:t>
            </w:r>
          </w:p>
        </w:tc>
        <w:tc>
          <w:tcPr>
            <w:tcW w:w="1489" w:type="dxa"/>
            <w:vAlign w:val="center"/>
          </w:tcPr>
          <w:p w14:paraId="22B9370B" w14:textId="658AE152" w:rsidR="003F67A7" w:rsidRPr="00EC2216" w:rsidRDefault="003E62CD" w:rsidP="00716FB6">
            <w:pPr>
              <w:rPr>
                <w:rFonts w:asciiTheme="minorHAnsi" w:hAnsiTheme="minorHAnsi"/>
                <w:color w:val="000000" w:themeColor="text1"/>
              </w:rPr>
            </w:pPr>
            <w:r>
              <w:rPr>
                <w:rFonts w:asciiTheme="minorHAnsi" w:hAnsiTheme="minorHAnsi"/>
                <w:color w:val="000000" w:themeColor="text1"/>
              </w:rPr>
              <w:t>Upper: bachelors to PhD</w:t>
            </w:r>
          </w:p>
        </w:tc>
        <w:tc>
          <w:tcPr>
            <w:tcW w:w="1726" w:type="dxa"/>
            <w:vAlign w:val="center"/>
          </w:tcPr>
          <w:p w14:paraId="3681724B" w14:textId="16B75F29" w:rsidR="003F67A7" w:rsidRPr="00EC2216" w:rsidRDefault="005655B6" w:rsidP="000015F3">
            <w:pPr>
              <w:rPr>
                <w:rFonts w:asciiTheme="minorHAnsi" w:hAnsiTheme="minorHAnsi"/>
                <w:color w:val="000000" w:themeColor="text1"/>
              </w:rPr>
            </w:pPr>
            <w:r>
              <w:rPr>
                <w:rFonts w:asciiTheme="minorHAnsi" w:hAnsiTheme="minorHAnsi"/>
                <w:color w:val="000000" w:themeColor="text1"/>
              </w:rPr>
              <w:t>Priority for full time academic studies</w:t>
            </w:r>
          </w:p>
        </w:tc>
        <w:tc>
          <w:tcPr>
            <w:tcW w:w="1430" w:type="dxa"/>
            <w:vAlign w:val="center"/>
          </w:tcPr>
          <w:p w14:paraId="1F0A8429" w14:textId="71DE7131" w:rsidR="003F67A7" w:rsidRPr="00EC2216" w:rsidRDefault="000015F3" w:rsidP="00F42B9B">
            <w:pPr>
              <w:rPr>
                <w:rFonts w:asciiTheme="minorHAnsi" w:hAnsiTheme="minorHAnsi"/>
                <w:color w:val="000000" w:themeColor="text1"/>
              </w:rPr>
            </w:pPr>
            <w:r>
              <w:rPr>
                <w:rFonts w:asciiTheme="minorHAnsi" w:hAnsiTheme="minorHAnsi"/>
                <w:color w:val="000000" w:themeColor="text1"/>
              </w:rPr>
              <w:t>Potential for regional role</w:t>
            </w:r>
          </w:p>
        </w:tc>
      </w:tr>
      <w:tr w:rsidR="003F67A7" w:rsidRPr="00EC2216" w14:paraId="1C7E9AA5" w14:textId="77777777" w:rsidTr="003F67A7">
        <w:tc>
          <w:tcPr>
            <w:tcW w:w="1223" w:type="dxa"/>
            <w:vMerge/>
            <w:vAlign w:val="center"/>
          </w:tcPr>
          <w:p w14:paraId="24E56414" w14:textId="77777777" w:rsidR="003F67A7" w:rsidRPr="00EC2216" w:rsidRDefault="003F67A7" w:rsidP="00716FB6">
            <w:pPr>
              <w:rPr>
                <w:rFonts w:asciiTheme="minorHAnsi" w:hAnsiTheme="minorHAnsi"/>
                <w:color w:val="000000" w:themeColor="text1"/>
              </w:rPr>
            </w:pPr>
          </w:p>
        </w:tc>
        <w:tc>
          <w:tcPr>
            <w:tcW w:w="2108" w:type="dxa"/>
            <w:vAlign w:val="center"/>
          </w:tcPr>
          <w:p w14:paraId="0F3D0E2A" w14:textId="1628409D" w:rsidR="003F67A7" w:rsidRPr="00EC2216" w:rsidRDefault="00FB62BC" w:rsidP="00716FB6">
            <w:pPr>
              <w:rPr>
                <w:rFonts w:asciiTheme="minorHAnsi" w:hAnsiTheme="minorHAnsi"/>
                <w:color w:val="000000" w:themeColor="text1"/>
              </w:rPr>
            </w:pPr>
            <w:r>
              <w:rPr>
                <w:rFonts w:asciiTheme="minorHAnsi" w:hAnsiTheme="minorHAnsi"/>
                <w:color w:val="000000" w:themeColor="text1"/>
              </w:rPr>
              <w:t>Further education colleges</w:t>
            </w:r>
          </w:p>
        </w:tc>
        <w:tc>
          <w:tcPr>
            <w:tcW w:w="1384" w:type="dxa"/>
            <w:vAlign w:val="center"/>
          </w:tcPr>
          <w:p w14:paraId="34550BE5" w14:textId="5D068B1B" w:rsidR="003F67A7" w:rsidRPr="00EC2216" w:rsidRDefault="00FB62BC" w:rsidP="00716FB6">
            <w:pPr>
              <w:rPr>
                <w:rFonts w:asciiTheme="minorHAnsi" w:hAnsiTheme="minorHAnsi"/>
                <w:color w:val="000000" w:themeColor="text1"/>
              </w:rPr>
            </w:pPr>
            <w:r>
              <w:rPr>
                <w:rFonts w:asciiTheme="minorHAnsi" w:hAnsiTheme="minorHAnsi"/>
                <w:color w:val="000000" w:themeColor="text1"/>
              </w:rPr>
              <w:t>Occupational preparation</w:t>
            </w:r>
            <w:r w:rsidR="00A3412E">
              <w:rPr>
                <w:rFonts w:asciiTheme="minorHAnsi" w:hAnsiTheme="minorHAnsi"/>
                <w:color w:val="000000" w:themeColor="text1"/>
              </w:rPr>
              <w:t>; educational devel</w:t>
            </w:r>
            <w:r w:rsidR="00356B4B">
              <w:rPr>
                <w:rFonts w:asciiTheme="minorHAnsi" w:hAnsiTheme="minorHAnsi"/>
                <w:color w:val="000000" w:themeColor="text1"/>
              </w:rPr>
              <w:t>opment</w:t>
            </w:r>
          </w:p>
        </w:tc>
        <w:tc>
          <w:tcPr>
            <w:tcW w:w="1489" w:type="dxa"/>
            <w:vAlign w:val="center"/>
          </w:tcPr>
          <w:p w14:paraId="3DB6113B" w14:textId="14BF82C6" w:rsidR="003F67A7" w:rsidRPr="00EC2216" w:rsidRDefault="00356B4B" w:rsidP="00716FB6">
            <w:pPr>
              <w:rPr>
                <w:rFonts w:asciiTheme="minorHAnsi" w:hAnsiTheme="minorHAnsi"/>
                <w:color w:val="000000" w:themeColor="text1"/>
              </w:rPr>
            </w:pPr>
            <w:r>
              <w:rPr>
                <w:rFonts w:asciiTheme="minorHAnsi" w:hAnsiTheme="minorHAnsi"/>
                <w:color w:val="000000" w:themeColor="text1"/>
              </w:rPr>
              <w:t>Lower: certificates</w:t>
            </w:r>
          </w:p>
        </w:tc>
        <w:tc>
          <w:tcPr>
            <w:tcW w:w="1726" w:type="dxa"/>
            <w:vAlign w:val="center"/>
          </w:tcPr>
          <w:p w14:paraId="0CBFD163" w14:textId="11A33EBB" w:rsidR="003F67A7" w:rsidRPr="00EC2216" w:rsidRDefault="00FB62BC" w:rsidP="00716FB6">
            <w:pPr>
              <w:rPr>
                <w:rFonts w:asciiTheme="minorHAnsi" w:hAnsiTheme="minorHAnsi"/>
                <w:color w:val="000000" w:themeColor="text1"/>
              </w:rPr>
            </w:pPr>
            <w:r>
              <w:rPr>
                <w:rFonts w:asciiTheme="minorHAnsi" w:hAnsiTheme="minorHAnsi"/>
                <w:color w:val="000000" w:themeColor="text1"/>
              </w:rPr>
              <w:t>Small and residual</w:t>
            </w:r>
          </w:p>
        </w:tc>
        <w:tc>
          <w:tcPr>
            <w:tcW w:w="1430" w:type="dxa"/>
            <w:vAlign w:val="center"/>
          </w:tcPr>
          <w:p w14:paraId="35D08B59" w14:textId="53F5AFF3" w:rsidR="003F67A7" w:rsidRPr="00EC2216" w:rsidRDefault="00B106E0" w:rsidP="00716FB6">
            <w:pPr>
              <w:rPr>
                <w:rFonts w:asciiTheme="minorHAnsi" w:hAnsiTheme="minorHAnsi"/>
                <w:color w:val="000000" w:themeColor="text1"/>
              </w:rPr>
            </w:pPr>
            <w:r>
              <w:rPr>
                <w:rFonts w:asciiTheme="minorHAnsi" w:hAnsiTheme="minorHAnsi"/>
                <w:color w:val="000000" w:themeColor="text1"/>
              </w:rPr>
              <w:t>Community education</w:t>
            </w:r>
          </w:p>
        </w:tc>
      </w:tr>
      <w:tr w:rsidR="00F930A4" w:rsidRPr="00EC2216" w14:paraId="3FDE442A" w14:textId="77777777" w:rsidTr="003F67A7">
        <w:tc>
          <w:tcPr>
            <w:tcW w:w="1223" w:type="dxa"/>
            <w:vAlign w:val="center"/>
          </w:tcPr>
          <w:p w14:paraId="0CFFFC6D" w14:textId="77777777"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t>Switzerland</w:t>
            </w:r>
          </w:p>
        </w:tc>
        <w:tc>
          <w:tcPr>
            <w:tcW w:w="2108" w:type="dxa"/>
            <w:vAlign w:val="center"/>
          </w:tcPr>
          <w:p w14:paraId="53839153" w14:textId="30794588" w:rsidR="00592843" w:rsidRPr="00EC2216" w:rsidRDefault="00D943E8" w:rsidP="00716FB6">
            <w:pPr>
              <w:rPr>
                <w:rFonts w:asciiTheme="minorHAnsi" w:hAnsiTheme="minorHAnsi"/>
                <w:color w:val="000000" w:themeColor="text1"/>
              </w:rPr>
            </w:pPr>
            <w:r w:rsidRPr="00EC2216">
              <w:rPr>
                <w:rFonts w:asciiTheme="minorHAnsi" w:eastAsia="Times New Roman" w:hAnsiTheme="minorHAnsi"/>
                <w:color w:val="000000" w:themeColor="text1"/>
                <w:shd w:val="clear" w:color="auto" w:fill="FFFFFF"/>
              </w:rPr>
              <w:t>Universities of applied science</w:t>
            </w:r>
          </w:p>
        </w:tc>
        <w:tc>
          <w:tcPr>
            <w:tcW w:w="1384" w:type="dxa"/>
            <w:vAlign w:val="center"/>
          </w:tcPr>
          <w:p w14:paraId="796B120A" w14:textId="06BBFB56" w:rsidR="00592843" w:rsidRPr="00EC2216" w:rsidRDefault="00D943E8" w:rsidP="00716FB6">
            <w:pPr>
              <w:rPr>
                <w:rFonts w:asciiTheme="minorHAnsi" w:hAnsiTheme="minorHAnsi"/>
                <w:color w:val="000000" w:themeColor="text1"/>
              </w:rPr>
            </w:pPr>
            <w:r w:rsidRPr="00EC2216">
              <w:rPr>
                <w:rFonts w:asciiTheme="minorHAnsi" w:hAnsiTheme="minorHAnsi"/>
                <w:color w:val="000000" w:themeColor="text1"/>
              </w:rPr>
              <w:t>Development of applied knowledge and occupational preparation</w:t>
            </w:r>
          </w:p>
        </w:tc>
        <w:tc>
          <w:tcPr>
            <w:tcW w:w="1489" w:type="dxa"/>
            <w:vAlign w:val="center"/>
          </w:tcPr>
          <w:p w14:paraId="1B9FF143" w14:textId="4A96D440" w:rsidR="00592843" w:rsidRPr="00EC2216" w:rsidRDefault="008541F3" w:rsidP="00716FB6">
            <w:pPr>
              <w:rPr>
                <w:rFonts w:asciiTheme="minorHAnsi" w:hAnsiTheme="minorHAnsi"/>
                <w:color w:val="000000" w:themeColor="text1"/>
              </w:rPr>
            </w:pPr>
            <w:r w:rsidRPr="00EC2216">
              <w:rPr>
                <w:rFonts w:asciiTheme="minorHAnsi" w:hAnsiTheme="minorHAnsi"/>
                <w:color w:val="000000" w:themeColor="text1"/>
              </w:rPr>
              <w:t>Upper: bachelors and masters</w:t>
            </w:r>
          </w:p>
        </w:tc>
        <w:tc>
          <w:tcPr>
            <w:tcW w:w="1726" w:type="dxa"/>
            <w:vAlign w:val="center"/>
          </w:tcPr>
          <w:p w14:paraId="61F752E8" w14:textId="333C4739" w:rsidR="00592843" w:rsidRPr="00EC2216" w:rsidRDefault="008541F3" w:rsidP="00716FB6">
            <w:pPr>
              <w:rPr>
                <w:rFonts w:asciiTheme="minorHAnsi" w:hAnsiTheme="minorHAnsi"/>
                <w:color w:val="000000" w:themeColor="text1"/>
              </w:rPr>
            </w:pPr>
            <w:r w:rsidRPr="00EC2216">
              <w:rPr>
                <w:rFonts w:asciiTheme="minorHAnsi" w:hAnsiTheme="minorHAnsi"/>
                <w:color w:val="000000" w:themeColor="text1"/>
              </w:rPr>
              <w:t xml:space="preserve">Educational organisations do not have roles greatly independent of the </w:t>
            </w:r>
            <w:r w:rsidR="000B6E22" w:rsidRPr="00EC2216">
              <w:rPr>
                <w:rFonts w:asciiTheme="minorHAnsi" w:hAnsiTheme="minorHAnsi"/>
                <w:color w:val="000000" w:themeColor="text1"/>
              </w:rPr>
              <w:t>state in Switz</w:t>
            </w:r>
            <w:r w:rsidRPr="00EC2216">
              <w:rPr>
                <w:rFonts w:asciiTheme="minorHAnsi" w:hAnsiTheme="minorHAnsi"/>
                <w:color w:val="000000" w:themeColor="text1"/>
              </w:rPr>
              <w:t>erland’s coordinated market economy</w:t>
            </w:r>
          </w:p>
        </w:tc>
        <w:tc>
          <w:tcPr>
            <w:tcW w:w="1430" w:type="dxa"/>
            <w:vAlign w:val="center"/>
          </w:tcPr>
          <w:p w14:paraId="683477A1" w14:textId="75AA527A" w:rsidR="00592843" w:rsidRPr="00EC2216" w:rsidRDefault="000B6E22" w:rsidP="00716FB6">
            <w:pPr>
              <w:rPr>
                <w:rFonts w:asciiTheme="minorHAnsi" w:hAnsiTheme="minorHAnsi"/>
                <w:color w:val="000000" w:themeColor="text1"/>
              </w:rPr>
            </w:pPr>
            <w:r w:rsidRPr="00EC2216">
              <w:rPr>
                <w:rFonts w:asciiTheme="minorHAnsi" w:eastAsia="Times New Roman" w:hAnsiTheme="minorHAnsi"/>
                <w:color w:val="000000" w:themeColor="text1"/>
                <w:shd w:val="clear" w:color="auto" w:fill="FFFFFF"/>
              </w:rPr>
              <w:t>Economic evidence of universities of applied sciences’ contributions to their regions’ innovation and economic development.</w:t>
            </w:r>
          </w:p>
        </w:tc>
      </w:tr>
      <w:tr w:rsidR="00F930A4" w:rsidRPr="00EC2216" w14:paraId="55BF4389" w14:textId="77777777" w:rsidTr="003F67A7">
        <w:tc>
          <w:tcPr>
            <w:tcW w:w="1223" w:type="dxa"/>
            <w:vAlign w:val="center"/>
          </w:tcPr>
          <w:p w14:paraId="4CE9CF95" w14:textId="77777777" w:rsidR="00592843" w:rsidRPr="00EC2216" w:rsidRDefault="00592843" w:rsidP="00716FB6">
            <w:pPr>
              <w:rPr>
                <w:rFonts w:asciiTheme="minorHAnsi" w:hAnsiTheme="minorHAnsi"/>
                <w:color w:val="000000" w:themeColor="text1"/>
              </w:rPr>
            </w:pPr>
            <w:r w:rsidRPr="00EC2216">
              <w:rPr>
                <w:rFonts w:asciiTheme="minorHAnsi" w:hAnsiTheme="minorHAnsi"/>
                <w:color w:val="000000" w:themeColor="text1"/>
              </w:rPr>
              <w:t>USA</w:t>
            </w:r>
          </w:p>
        </w:tc>
        <w:tc>
          <w:tcPr>
            <w:tcW w:w="2108" w:type="dxa"/>
            <w:vAlign w:val="center"/>
          </w:tcPr>
          <w:p w14:paraId="40CD562E" w14:textId="32673255" w:rsidR="00592843" w:rsidRPr="00EC2216" w:rsidRDefault="004B3AB2" w:rsidP="00716FB6">
            <w:pPr>
              <w:rPr>
                <w:rFonts w:asciiTheme="minorHAnsi" w:hAnsiTheme="minorHAnsi"/>
                <w:color w:val="000000" w:themeColor="text1"/>
              </w:rPr>
            </w:pPr>
            <w:r w:rsidRPr="00EC2216">
              <w:rPr>
                <w:rFonts w:asciiTheme="minorHAnsi" w:hAnsiTheme="minorHAnsi"/>
                <w:color w:val="000000" w:themeColor="text1"/>
              </w:rPr>
              <w:t>Community colleges</w:t>
            </w:r>
          </w:p>
        </w:tc>
        <w:tc>
          <w:tcPr>
            <w:tcW w:w="1384" w:type="dxa"/>
            <w:vAlign w:val="center"/>
          </w:tcPr>
          <w:p w14:paraId="206FEE64" w14:textId="3C02BA80" w:rsidR="00592843" w:rsidRPr="00EC2216" w:rsidRDefault="004B3AB2" w:rsidP="00716FB6">
            <w:pPr>
              <w:rPr>
                <w:rFonts w:asciiTheme="minorHAnsi" w:hAnsiTheme="minorHAnsi"/>
                <w:color w:val="000000" w:themeColor="text1"/>
              </w:rPr>
            </w:pPr>
            <w:r w:rsidRPr="00EC2216">
              <w:rPr>
                <w:rFonts w:asciiTheme="minorHAnsi" w:hAnsiTheme="minorHAnsi"/>
                <w:color w:val="000000" w:themeColor="text1"/>
              </w:rPr>
              <w:t>Development of knowledge and occupation</w:t>
            </w:r>
            <w:r w:rsidRPr="00EC2216">
              <w:rPr>
                <w:rFonts w:asciiTheme="minorHAnsi" w:hAnsiTheme="minorHAnsi"/>
                <w:color w:val="000000" w:themeColor="text1"/>
              </w:rPr>
              <w:lastRenderedPageBreak/>
              <w:t>al preparation</w:t>
            </w:r>
          </w:p>
        </w:tc>
        <w:tc>
          <w:tcPr>
            <w:tcW w:w="1489" w:type="dxa"/>
            <w:vAlign w:val="center"/>
          </w:tcPr>
          <w:p w14:paraId="01193757" w14:textId="0EB4BE5E" w:rsidR="00592843" w:rsidRPr="00EC2216" w:rsidRDefault="004B3AB2" w:rsidP="00716FB6">
            <w:pPr>
              <w:rPr>
                <w:rFonts w:asciiTheme="minorHAnsi" w:hAnsiTheme="minorHAnsi"/>
                <w:color w:val="000000" w:themeColor="text1"/>
              </w:rPr>
            </w:pPr>
            <w:r w:rsidRPr="00EC2216">
              <w:rPr>
                <w:rFonts w:asciiTheme="minorHAnsi" w:hAnsiTheme="minorHAnsi"/>
                <w:color w:val="000000" w:themeColor="text1"/>
              </w:rPr>
              <w:lastRenderedPageBreak/>
              <w:t>Mid: associate degrees and diplomas</w:t>
            </w:r>
          </w:p>
        </w:tc>
        <w:tc>
          <w:tcPr>
            <w:tcW w:w="1726" w:type="dxa"/>
            <w:vAlign w:val="center"/>
          </w:tcPr>
          <w:p w14:paraId="3F6CC33F" w14:textId="5139781F" w:rsidR="00592843" w:rsidRPr="00EC2216" w:rsidRDefault="00666522" w:rsidP="00716FB6">
            <w:pPr>
              <w:rPr>
                <w:rFonts w:asciiTheme="minorHAnsi" w:hAnsiTheme="minorHAnsi"/>
                <w:color w:val="000000" w:themeColor="text1"/>
              </w:rPr>
            </w:pPr>
            <w:r w:rsidRPr="00EC2216">
              <w:rPr>
                <w:rFonts w:asciiTheme="minorHAnsi" w:hAnsiTheme="minorHAnsi"/>
                <w:color w:val="000000" w:themeColor="text1"/>
              </w:rPr>
              <w:t xml:space="preserve">Social justice goals are compromised by systematic inequities in higher </w:t>
            </w:r>
            <w:r w:rsidRPr="00EC2216">
              <w:rPr>
                <w:rFonts w:asciiTheme="minorHAnsi" w:hAnsiTheme="minorHAnsi"/>
                <w:color w:val="000000" w:themeColor="text1"/>
              </w:rPr>
              <w:lastRenderedPageBreak/>
              <w:t>education of privilege, subordination, opportunity, and outcomes.</w:t>
            </w:r>
          </w:p>
        </w:tc>
        <w:tc>
          <w:tcPr>
            <w:tcW w:w="1430" w:type="dxa"/>
            <w:vAlign w:val="center"/>
          </w:tcPr>
          <w:p w14:paraId="4A8B1C08" w14:textId="661A1C84" w:rsidR="00592843" w:rsidRPr="00EC2216" w:rsidRDefault="00F567CD" w:rsidP="00716FB6">
            <w:pPr>
              <w:rPr>
                <w:rFonts w:asciiTheme="minorHAnsi" w:hAnsiTheme="minorHAnsi"/>
                <w:color w:val="000000" w:themeColor="text1"/>
              </w:rPr>
            </w:pPr>
            <w:r w:rsidRPr="00EC2216">
              <w:rPr>
                <w:rFonts w:asciiTheme="minorHAnsi" w:hAnsiTheme="minorHAnsi"/>
                <w:color w:val="000000" w:themeColor="text1"/>
              </w:rPr>
              <w:lastRenderedPageBreak/>
              <w:t xml:space="preserve">Opportunities for equity-minded community college </w:t>
            </w:r>
            <w:r w:rsidRPr="00EC2216">
              <w:rPr>
                <w:rFonts w:asciiTheme="minorHAnsi" w:hAnsiTheme="minorHAnsi"/>
                <w:color w:val="000000" w:themeColor="text1"/>
              </w:rPr>
              <w:lastRenderedPageBreak/>
              <w:t>baccalaureate policies, programs, and practices.</w:t>
            </w:r>
          </w:p>
        </w:tc>
      </w:tr>
    </w:tbl>
    <w:p w14:paraId="252D273E" w14:textId="77777777" w:rsidR="00592843" w:rsidRPr="00EC2216" w:rsidRDefault="00592843" w:rsidP="00716FB6">
      <w:pPr>
        <w:rPr>
          <w:rFonts w:asciiTheme="minorHAnsi" w:hAnsiTheme="minorHAnsi"/>
          <w:color w:val="000000" w:themeColor="text1"/>
        </w:rPr>
      </w:pPr>
    </w:p>
    <w:p w14:paraId="504730A4" w14:textId="77777777" w:rsidR="00592843" w:rsidRPr="00EC2216" w:rsidRDefault="00592843" w:rsidP="00716FB6">
      <w:pPr>
        <w:rPr>
          <w:rFonts w:asciiTheme="minorHAnsi" w:hAnsiTheme="minorHAnsi"/>
          <w:color w:val="000000" w:themeColor="text1"/>
        </w:rPr>
      </w:pPr>
    </w:p>
    <w:p w14:paraId="4C4C9F94" w14:textId="3EBB9052" w:rsidR="004D01F6" w:rsidRPr="00EC2216" w:rsidRDefault="007D71FD" w:rsidP="00716FB6">
      <w:pPr>
        <w:pStyle w:val="Heading1"/>
        <w:spacing w:before="0" w:beforeAutospacing="0" w:after="0" w:afterAutospacing="0"/>
        <w:rPr>
          <w:rFonts w:asciiTheme="minorHAnsi" w:hAnsiTheme="minorHAnsi"/>
          <w:color w:val="000000" w:themeColor="text1"/>
          <w:sz w:val="24"/>
          <w:szCs w:val="24"/>
        </w:rPr>
      </w:pPr>
      <w:bookmarkStart w:id="6" w:name="_Toc133581889"/>
      <w:r w:rsidRPr="00EC2216">
        <w:rPr>
          <w:rFonts w:asciiTheme="minorHAnsi" w:hAnsiTheme="minorHAnsi"/>
          <w:color w:val="000000" w:themeColor="text1"/>
          <w:sz w:val="24"/>
          <w:szCs w:val="24"/>
        </w:rPr>
        <w:t>Australia</w:t>
      </w:r>
      <w:bookmarkEnd w:id="6"/>
    </w:p>
    <w:p w14:paraId="6C59DC13" w14:textId="77777777" w:rsidR="006E2574" w:rsidRPr="00EC2216" w:rsidRDefault="006E2574" w:rsidP="00716FB6">
      <w:pPr>
        <w:rPr>
          <w:rFonts w:asciiTheme="minorHAnsi" w:hAnsiTheme="minorHAnsi"/>
          <w:color w:val="000000" w:themeColor="text1"/>
        </w:rPr>
      </w:pPr>
    </w:p>
    <w:p w14:paraId="6D0DBBEF" w14:textId="594AB1D1" w:rsidR="005F6E1C" w:rsidRPr="00EC2216" w:rsidRDefault="005F6E1C" w:rsidP="00716FB6">
      <w:pPr>
        <w:rPr>
          <w:rFonts w:asciiTheme="minorHAnsi" w:hAnsiTheme="minorHAnsi"/>
          <w:color w:val="000000" w:themeColor="text1"/>
        </w:rPr>
      </w:pPr>
      <w:r w:rsidRPr="00EC2216">
        <w:rPr>
          <w:rFonts w:asciiTheme="minorHAnsi" w:hAnsiTheme="minorHAnsi"/>
          <w:color w:val="000000" w:themeColor="text1"/>
        </w:rPr>
        <w:t xml:space="preserve">Australia is a medium sized wealthy country with a low level of tax but a medium distribution of income. </w:t>
      </w:r>
      <w:r w:rsidR="000235DC" w:rsidRPr="00EC2216">
        <w:rPr>
          <w:rFonts w:asciiTheme="minorHAnsi" w:hAnsiTheme="minorHAnsi"/>
          <w:color w:val="000000" w:themeColor="text1"/>
        </w:rPr>
        <w:t xml:space="preserve">Manufacturing has a low contribution to its gross domestic product, and services </w:t>
      </w:r>
      <w:r w:rsidR="00AE1B39" w:rsidRPr="00EC2216">
        <w:rPr>
          <w:rFonts w:asciiTheme="minorHAnsi" w:hAnsiTheme="minorHAnsi"/>
          <w:color w:val="000000" w:themeColor="text1"/>
        </w:rPr>
        <w:t>are a</w:t>
      </w:r>
      <w:r w:rsidR="000235DC" w:rsidRPr="00EC2216">
        <w:rPr>
          <w:rFonts w:asciiTheme="minorHAnsi" w:hAnsiTheme="minorHAnsi"/>
          <w:color w:val="000000" w:themeColor="text1"/>
        </w:rPr>
        <w:t xml:space="preserve"> correspondingly high</w:t>
      </w:r>
      <w:r w:rsidR="00AE1B39" w:rsidRPr="00EC2216">
        <w:rPr>
          <w:rFonts w:asciiTheme="minorHAnsi" w:hAnsiTheme="minorHAnsi"/>
          <w:color w:val="000000" w:themeColor="text1"/>
        </w:rPr>
        <w:t xml:space="preserve"> share of gross domestic product</w:t>
      </w:r>
      <w:r w:rsidR="000235DC" w:rsidRPr="00EC2216">
        <w:rPr>
          <w:rFonts w:asciiTheme="minorHAnsi" w:hAnsiTheme="minorHAnsi"/>
          <w:color w:val="000000" w:themeColor="text1"/>
        </w:rPr>
        <w:t>.</w:t>
      </w:r>
      <w:r w:rsidR="0055269C" w:rsidRPr="00EC2216">
        <w:rPr>
          <w:rFonts w:asciiTheme="minorHAnsi" w:hAnsiTheme="minorHAnsi"/>
          <w:color w:val="000000" w:themeColor="text1"/>
        </w:rPr>
        <w:t xml:space="preserve"> Australia</w:t>
      </w:r>
      <w:r w:rsidR="006E2574" w:rsidRPr="00EC2216">
        <w:rPr>
          <w:rFonts w:asciiTheme="minorHAnsi" w:hAnsiTheme="minorHAnsi"/>
          <w:color w:val="000000" w:themeColor="text1"/>
        </w:rPr>
        <w:t>n</w:t>
      </w:r>
      <w:r w:rsidR="0055269C" w:rsidRPr="00EC2216">
        <w:rPr>
          <w:rFonts w:asciiTheme="minorHAnsi" w:hAnsiTheme="minorHAnsi"/>
          <w:color w:val="000000" w:themeColor="text1"/>
        </w:rPr>
        <w:t xml:space="preserve"> colleges’ contribution is reflected in 6% of adults having their highest level of qualification post-secondary non tertiary, and 11% short cycle tertiary.</w:t>
      </w:r>
    </w:p>
    <w:p w14:paraId="47A73CEA" w14:textId="77777777" w:rsidR="00E85630" w:rsidRPr="00EC2216" w:rsidRDefault="00E85630" w:rsidP="00716FB6">
      <w:pPr>
        <w:rPr>
          <w:rFonts w:asciiTheme="minorHAnsi" w:hAnsiTheme="minorHAnsi"/>
          <w:color w:val="000000" w:themeColor="text1"/>
          <w:lang w:val="en-AU"/>
        </w:rPr>
      </w:pPr>
    </w:p>
    <w:p w14:paraId="433A1C14" w14:textId="4447C1CC" w:rsidR="004D01F6" w:rsidRPr="00EC2216" w:rsidRDefault="00736F06" w:rsidP="00716FB6">
      <w:pPr>
        <w:rPr>
          <w:rFonts w:asciiTheme="minorHAnsi" w:hAnsiTheme="minorHAnsi"/>
          <w:color w:val="000000" w:themeColor="text1"/>
          <w:lang w:val="en-AU"/>
        </w:rPr>
      </w:pPr>
      <w:r w:rsidRPr="00EC2216">
        <w:rPr>
          <w:rFonts w:asciiTheme="minorHAnsi" w:hAnsiTheme="minorHAnsi"/>
          <w:color w:val="000000" w:themeColor="text1"/>
          <w:lang w:val="en-AU"/>
        </w:rPr>
        <w:t>In his presentation on eroding the social role of vocational education in Australia Steven Hodge</w:t>
      </w:r>
      <w:r w:rsidR="0055269C" w:rsidRPr="00EC2216">
        <w:rPr>
          <w:rFonts w:asciiTheme="minorHAnsi" w:hAnsiTheme="minorHAnsi"/>
          <w:color w:val="000000" w:themeColor="text1"/>
          <w:lang w:val="en-AU"/>
        </w:rPr>
        <w:t xml:space="preserve"> (2023)</w:t>
      </w:r>
      <w:r w:rsidRPr="00EC2216">
        <w:rPr>
          <w:rFonts w:asciiTheme="minorHAnsi" w:hAnsiTheme="minorHAnsi"/>
          <w:color w:val="000000" w:themeColor="text1"/>
          <w:lang w:val="en-AU"/>
        </w:rPr>
        <w:t xml:space="preserve"> </w:t>
      </w:r>
      <w:r w:rsidR="003459F9" w:rsidRPr="00EC2216">
        <w:rPr>
          <w:rFonts w:asciiTheme="minorHAnsi" w:hAnsiTheme="minorHAnsi"/>
          <w:color w:val="000000" w:themeColor="text1"/>
          <w:lang w:val="en-AU"/>
        </w:rPr>
        <w:t>described Australian post-compulsory education as being a binary structure comprising vocational education and training whose main qualifications are diplomas and certificates, and higher education whose main qualifications are baccalaureates and above</w:t>
      </w:r>
      <w:r w:rsidR="0055269C" w:rsidRPr="00EC2216">
        <w:rPr>
          <w:rFonts w:asciiTheme="minorHAnsi" w:hAnsiTheme="minorHAnsi"/>
          <w:color w:val="000000" w:themeColor="text1"/>
          <w:lang w:val="en-AU"/>
        </w:rPr>
        <w:t>.</w:t>
      </w:r>
    </w:p>
    <w:p w14:paraId="2E7CB93F" w14:textId="77777777" w:rsidR="00C32B74" w:rsidRPr="00EC2216" w:rsidRDefault="00C32B74" w:rsidP="00716FB6">
      <w:pPr>
        <w:rPr>
          <w:rFonts w:asciiTheme="minorHAnsi" w:hAnsiTheme="minorHAnsi"/>
          <w:color w:val="000000" w:themeColor="text1"/>
          <w:lang w:val="en-AU"/>
        </w:rPr>
      </w:pPr>
    </w:p>
    <w:p w14:paraId="01DB6727" w14:textId="59FC4515" w:rsidR="00C32B74" w:rsidRPr="00EC2216" w:rsidRDefault="00C32B74" w:rsidP="00716FB6">
      <w:pPr>
        <w:rPr>
          <w:rFonts w:asciiTheme="minorHAnsi" w:hAnsiTheme="minorHAnsi"/>
          <w:color w:val="000000" w:themeColor="text1"/>
        </w:rPr>
      </w:pPr>
      <w:r w:rsidRPr="00EC2216">
        <w:rPr>
          <w:rFonts w:asciiTheme="minorHAnsi" w:hAnsiTheme="minorHAnsi"/>
          <w:color w:val="000000" w:themeColor="text1"/>
          <w:lang w:val="en-AU"/>
        </w:rPr>
        <w:t xml:space="preserve">Australian vocational education and training was formally established as a sector of national policy by </w:t>
      </w:r>
      <w:r w:rsidR="00C06096" w:rsidRPr="00EC2216">
        <w:rPr>
          <w:rFonts w:asciiTheme="minorHAnsi" w:hAnsiTheme="minorHAnsi"/>
          <w:color w:val="000000" w:themeColor="text1"/>
          <w:lang w:val="en-AU"/>
        </w:rPr>
        <w:t xml:space="preserve">the </w:t>
      </w:r>
      <w:r w:rsidR="00C06096" w:rsidRPr="00EC2216">
        <w:rPr>
          <w:rFonts w:asciiTheme="minorHAnsi" w:hAnsiTheme="minorHAnsi"/>
          <w:color w:val="000000" w:themeColor="text1"/>
        </w:rPr>
        <w:t>Kangan (1974</w:t>
      </w:r>
      <w:r w:rsidR="00375327" w:rsidRPr="00EC2216">
        <w:rPr>
          <w:rFonts w:asciiTheme="minorHAnsi" w:hAnsiTheme="minorHAnsi"/>
          <w:color w:val="000000" w:themeColor="text1"/>
        </w:rPr>
        <w:t>, p. xxiii</w:t>
      </w:r>
      <w:r w:rsidR="00C06096" w:rsidRPr="00EC2216">
        <w:rPr>
          <w:rFonts w:asciiTheme="minorHAnsi" w:hAnsiTheme="minorHAnsi"/>
          <w:color w:val="000000" w:themeColor="text1"/>
        </w:rPr>
        <w:t xml:space="preserve">) report </w:t>
      </w:r>
      <w:r w:rsidR="00433781" w:rsidRPr="00EC2216">
        <w:rPr>
          <w:rFonts w:asciiTheme="minorHAnsi" w:hAnsiTheme="minorHAnsi"/>
          <w:color w:val="000000" w:themeColor="text1"/>
        </w:rPr>
        <w:t>which identified broad roles for the sector:</w:t>
      </w:r>
    </w:p>
    <w:p w14:paraId="096F8B1E" w14:textId="77777777" w:rsidR="00433781" w:rsidRPr="00EC2216" w:rsidRDefault="00433781" w:rsidP="00716FB6">
      <w:pPr>
        <w:ind w:left="720"/>
        <w:rPr>
          <w:rFonts w:asciiTheme="minorHAnsi" w:hAnsiTheme="minorHAnsi"/>
          <w:color w:val="000000" w:themeColor="text1"/>
        </w:rPr>
      </w:pPr>
    </w:p>
    <w:p w14:paraId="1738AE88" w14:textId="77777777" w:rsidR="00433781" w:rsidRPr="00EC2216" w:rsidRDefault="00433781" w:rsidP="00716FB6">
      <w:pPr>
        <w:ind w:left="720"/>
        <w:rPr>
          <w:rFonts w:asciiTheme="minorHAnsi" w:hAnsiTheme="minorHAnsi"/>
          <w:color w:val="000000" w:themeColor="text1"/>
        </w:rPr>
      </w:pPr>
      <w:r w:rsidRPr="00EC2216">
        <w:rPr>
          <w:rFonts w:asciiTheme="minorHAnsi" w:hAnsiTheme="minorHAnsi"/>
          <w:color w:val="000000" w:themeColor="text1"/>
        </w:rPr>
        <w:t>The main purpose of education is the betterment and development of individual people and their contribution of the good of the community. Technical and further education should be planned accordingly.</w:t>
      </w:r>
    </w:p>
    <w:p w14:paraId="3AF22B0C" w14:textId="77777777" w:rsidR="00375327" w:rsidRPr="00EC2216" w:rsidRDefault="00375327" w:rsidP="00716FB6">
      <w:pPr>
        <w:ind w:left="720"/>
        <w:rPr>
          <w:rFonts w:asciiTheme="minorHAnsi" w:hAnsiTheme="minorHAnsi"/>
          <w:color w:val="000000" w:themeColor="text1"/>
        </w:rPr>
      </w:pPr>
    </w:p>
    <w:p w14:paraId="748C4675" w14:textId="1336ED0C" w:rsidR="00433781" w:rsidRPr="00EC2216" w:rsidRDefault="00375327" w:rsidP="00716FB6">
      <w:pPr>
        <w:ind w:left="720"/>
        <w:rPr>
          <w:rFonts w:asciiTheme="minorHAnsi" w:hAnsiTheme="minorHAnsi"/>
          <w:color w:val="000000" w:themeColor="text1"/>
        </w:rPr>
      </w:pPr>
      <w:r w:rsidRPr="00EC2216">
        <w:rPr>
          <w:rFonts w:asciiTheme="minorHAnsi" w:hAnsiTheme="minorHAnsi"/>
          <w:color w:val="000000" w:themeColor="text1"/>
        </w:rPr>
        <w:t xml:space="preserve">. . . </w:t>
      </w:r>
      <w:r w:rsidR="00433781" w:rsidRPr="00EC2216">
        <w:rPr>
          <w:rFonts w:asciiTheme="minorHAnsi" w:hAnsiTheme="minorHAnsi"/>
          <w:color w:val="000000" w:themeColor="text1"/>
        </w:rPr>
        <w:t>it is important that general education be seen as relevant to vocational purposes and that vocational education in turn becomes more general in its content and methods so that people can be better prepared to adapt themselves to changing conditions and to re-training, as necessary, at any time of their working lives.</w:t>
      </w:r>
    </w:p>
    <w:p w14:paraId="2B979B9A" w14:textId="77777777" w:rsidR="00FE01A4" w:rsidRPr="00EC2216" w:rsidRDefault="00FE01A4" w:rsidP="00716FB6">
      <w:pPr>
        <w:rPr>
          <w:rFonts w:asciiTheme="minorHAnsi" w:hAnsiTheme="minorHAnsi"/>
          <w:color w:val="000000" w:themeColor="text1"/>
        </w:rPr>
      </w:pPr>
    </w:p>
    <w:p w14:paraId="6550F0B0" w14:textId="1D84A07D" w:rsidR="00FE01A4" w:rsidRPr="00EC2216" w:rsidRDefault="00882B82" w:rsidP="00716FB6">
      <w:pPr>
        <w:rPr>
          <w:rFonts w:asciiTheme="minorHAnsi" w:hAnsiTheme="minorHAnsi"/>
          <w:color w:val="000000" w:themeColor="text1"/>
          <w:lang w:val="en-CA"/>
        </w:rPr>
      </w:pPr>
      <w:r w:rsidRPr="00EC2216">
        <w:rPr>
          <w:rFonts w:asciiTheme="minorHAnsi" w:hAnsiTheme="minorHAnsi"/>
          <w:color w:val="000000" w:themeColor="text1"/>
        </w:rPr>
        <w:t xml:space="preserve">This </w:t>
      </w:r>
      <w:r w:rsidR="00AE1B39" w:rsidRPr="00EC2216">
        <w:rPr>
          <w:rFonts w:asciiTheme="minorHAnsi" w:hAnsiTheme="minorHAnsi"/>
          <w:color w:val="000000" w:themeColor="text1"/>
        </w:rPr>
        <w:t>recalls Dewey’s (</w:t>
      </w:r>
      <w:r w:rsidR="00AE1B39" w:rsidRPr="00EC2216">
        <w:rPr>
          <w:rFonts w:asciiTheme="minorHAnsi" w:hAnsiTheme="minorHAnsi"/>
          <w:color w:val="000000" w:themeColor="text1"/>
          <w:lang w:val="en-CA"/>
        </w:rPr>
        <w:t xml:space="preserve">1914-1915/1977) liberal understanding of vocational education, and </w:t>
      </w:r>
      <w:r w:rsidR="00FE01A4" w:rsidRPr="00EC2216">
        <w:rPr>
          <w:rFonts w:asciiTheme="minorHAnsi" w:hAnsiTheme="minorHAnsi"/>
          <w:color w:val="000000" w:themeColor="text1"/>
          <w:lang w:val="en-CA"/>
        </w:rPr>
        <w:t xml:space="preserve">has attracted widespread support amongst Australian educators, as Dewey </w:t>
      </w:r>
      <w:r w:rsidR="00D60A26" w:rsidRPr="00EC2216">
        <w:rPr>
          <w:rFonts w:asciiTheme="minorHAnsi" w:hAnsiTheme="minorHAnsi"/>
          <w:color w:val="000000" w:themeColor="text1"/>
          <w:lang w:val="en-CA"/>
        </w:rPr>
        <w:t xml:space="preserve">has attracted widespread support amongst educators in the USA and far beyond. Yet like Dewey (Labaree, 2010), Kangan won the educational argument but lost the policy </w:t>
      </w:r>
      <w:r w:rsidR="00ED1BE6" w:rsidRPr="00EC2216">
        <w:rPr>
          <w:rFonts w:asciiTheme="minorHAnsi" w:hAnsiTheme="minorHAnsi"/>
          <w:color w:val="000000" w:themeColor="text1"/>
          <w:lang w:val="en-CA"/>
        </w:rPr>
        <w:t>struggle</w:t>
      </w:r>
      <w:r w:rsidR="00D60A26" w:rsidRPr="00EC2216">
        <w:rPr>
          <w:rFonts w:asciiTheme="minorHAnsi" w:hAnsiTheme="minorHAnsi"/>
          <w:color w:val="000000" w:themeColor="text1"/>
          <w:lang w:val="en-CA"/>
        </w:rPr>
        <w:t>.</w:t>
      </w:r>
    </w:p>
    <w:p w14:paraId="173C0AEB" w14:textId="77777777" w:rsidR="00FE01A4" w:rsidRPr="00EC2216" w:rsidRDefault="00FE01A4" w:rsidP="00716FB6">
      <w:pPr>
        <w:rPr>
          <w:rFonts w:asciiTheme="minorHAnsi" w:hAnsiTheme="minorHAnsi"/>
          <w:color w:val="000000" w:themeColor="text1"/>
          <w:lang w:val="en-CA"/>
        </w:rPr>
      </w:pPr>
    </w:p>
    <w:p w14:paraId="4028CD9E" w14:textId="1809E250" w:rsidR="00AE1B39" w:rsidRPr="00EC2216" w:rsidRDefault="00D60A26" w:rsidP="00716FB6">
      <w:pPr>
        <w:rPr>
          <w:rFonts w:asciiTheme="minorHAnsi" w:hAnsiTheme="minorHAnsi"/>
          <w:color w:val="000000" w:themeColor="text1"/>
          <w:lang w:val="en-AU"/>
        </w:rPr>
      </w:pPr>
      <w:r w:rsidRPr="00EC2216">
        <w:rPr>
          <w:rFonts w:asciiTheme="minorHAnsi" w:hAnsiTheme="minorHAnsi"/>
          <w:color w:val="000000" w:themeColor="text1"/>
        </w:rPr>
        <w:t xml:space="preserve">Kangan’s vision for Australian technical and further education has been </w:t>
      </w:r>
      <w:r w:rsidR="002D5434" w:rsidRPr="00EC2216">
        <w:rPr>
          <w:rFonts w:asciiTheme="minorHAnsi" w:hAnsiTheme="minorHAnsi"/>
          <w:color w:val="000000" w:themeColor="text1"/>
        </w:rPr>
        <w:t xml:space="preserve">overpowered by what policy makers </w:t>
      </w:r>
      <w:r w:rsidR="007463A6" w:rsidRPr="00EC2216">
        <w:rPr>
          <w:rFonts w:asciiTheme="minorHAnsi" w:hAnsiTheme="minorHAnsi"/>
          <w:color w:val="000000" w:themeColor="text1"/>
        </w:rPr>
        <w:t>call in their illiterate phrase the ‘</w:t>
      </w:r>
      <w:r w:rsidR="007463A6" w:rsidRPr="00EC2216">
        <w:rPr>
          <w:rFonts w:asciiTheme="minorHAnsi" w:hAnsiTheme="minorHAnsi"/>
          <w:color w:val="000000" w:themeColor="text1"/>
          <w:lang w:val="en-AU"/>
        </w:rPr>
        <w:t>national training reform a</w:t>
      </w:r>
      <w:r w:rsidR="00AE1B39" w:rsidRPr="00EC2216">
        <w:rPr>
          <w:rFonts w:asciiTheme="minorHAnsi" w:hAnsiTheme="minorHAnsi"/>
          <w:color w:val="000000" w:themeColor="text1"/>
          <w:lang w:val="en-AU"/>
        </w:rPr>
        <w:t>genda</w:t>
      </w:r>
      <w:r w:rsidR="007463A6" w:rsidRPr="00EC2216">
        <w:rPr>
          <w:rFonts w:asciiTheme="minorHAnsi" w:hAnsiTheme="minorHAnsi"/>
          <w:color w:val="000000" w:themeColor="text1"/>
          <w:lang w:val="en-AU"/>
        </w:rPr>
        <w:t>’.</w:t>
      </w:r>
      <w:r w:rsidR="008C6ADC" w:rsidRPr="00EC2216">
        <w:rPr>
          <w:rFonts w:asciiTheme="minorHAnsi" w:hAnsiTheme="minorHAnsi"/>
          <w:color w:val="000000" w:themeColor="text1"/>
          <w:lang w:val="en-AU"/>
        </w:rPr>
        <w:t xml:space="preserve"> Hodge (2023) traces the origins of this </w:t>
      </w:r>
      <w:r w:rsidR="002509D5" w:rsidRPr="00EC2216">
        <w:rPr>
          <w:rFonts w:asciiTheme="minorHAnsi" w:hAnsiTheme="minorHAnsi"/>
          <w:color w:val="000000" w:themeColor="text1"/>
          <w:lang w:val="en-AU"/>
        </w:rPr>
        <w:t>combination</w:t>
      </w:r>
      <w:r w:rsidR="00ED1BE6" w:rsidRPr="00EC2216">
        <w:rPr>
          <w:rFonts w:asciiTheme="minorHAnsi" w:hAnsiTheme="minorHAnsi"/>
          <w:color w:val="000000" w:themeColor="text1"/>
          <w:lang w:val="en-AU"/>
        </w:rPr>
        <w:t xml:space="preserve"> of policies to two</w:t>
      </w:r>
      <w:r w:rsidR="008C6ADC" w:rsidRPr="00EC2216">
        <w:rPr>
          <w:rFonts w:asciiTheme="minorHAnsi" w:hAnsiTheme="minorHAnsi"/>
          <w:color w:val="000000" w:themeColor="text1"/>
          <w:lang w:val="en-AU"/>
        </w:rPr>
        <w:t xml:space="preserve"> federal Labor ministers Dawkins and </w:t>
      </w:r>
      <w:r w:rsidR="008C6ADC" w:rsidRPr="00EC2216">
        <w:rPr>
          <w:rFonts w:asciiTheme="minorHAnsi" w:hAnsiTheme="minorHAnsi"/>
          <w:color w:val="000000" w:themeColor="text1"/>
          <w:lang w:val="en-AU"/>
        </w:rPr>
        <w:lastRenderedPageBreak/>
        <w:t>Holding (1987), and indeed federal and state labor governments and organised labour have been prominent in advocating, designing, and implementing the</w:t>
      </w:r>
      <w:r w:rsidR="00871C04" w:rsidRPr="00EC2216">
        <w:rPr>
          <w:rFonts w:asciiTheme="minorHAnsi" w:hAnsiTheme="minorHAnsi"/>
          <w:color w:val="000000" w:themeColor="text1"/>
          <w:lang w:val="en-AU"/>
        </w:rPr>
        <w:t>se</w:t>
      </w:r>
      <w:r w:rsidR="008C6ADC" w:rsidRPr="00EC2216">
        <w:rPr>
          <w:rFonts w:asciiTheme="minorHAnsi" w:hAnsiTheme="minorHAnsi"/>
          <w:color w:val="000000" w:themeColor="text1"/>
          <w:lang w:val="en-AU"/>
        </w:rPr>
        <w:t xml:space="preserve"> policies.</w:t>
      </w:r>
    </w:p>
    <w:p w14:paraId="25F041DC" w14:textId="77777777" w:rsidR="007463A6" w:rsidRPr="00EC2216" w:rsidRDefault="007463A6" w:rsidP="00716FB6">
      <w:pPr>
        <w:rPr>
          <w:rFonts w:asciiTheme="minorHAnsi" w:hAnsiTheme="minorHAnsi"/>
          <w:color w:val="000000" w:themeColor="text1"/>
          <w:lang w:val="en-AU"/>
        </w:rPr>
      </w:pPr>
    </w:p>
    <w:p w14:paraId="6734A8E7" w14:textId="65D32D71" w:rsidR="00ED1661" w:rsidRPr="00EC2216" w:rsidRDefault="004F21CE" w:rsidP="00716FB6">
      <w:pPr>
        <w:rPr>
          <w:rFonts w:asciiTheme="minorHAnsi" w:hAnsiTheme="minorHAnsi"/>
          <w:color w:val="000000" w:themeColor="text1"/>
          <w:lang w:val="en-AU"/>
        </w:rPr>
      </w:pPr>
      <w:r w:rsidRPr="00EC2216">
        <w:rPr>
          <w:rFonts w:asciiTheme="minorHAnsi" w:hAnsiTheme="minorHAnsi"/>
          <w:color w:val="000000" w:themeColor="text1"/>
          <w:lang w:val="en-AU"/>
        </w:rPr>
        <w:t xml:space="preserve">Hodge (2023) argues that the new policies </w:t>
      </w:r>
      <w:r w:rsidR="00A135E0" w:rsidRPr="00EC2216">
        <w:rPr>
          <w:rFonts w:asciiTheme="minorHAnsi" w:hAnsiTheme="minorHAnsi"/>
          <w:color w:val="000000" w:themeColor="text1"/>
          <w:lang w:val="en-AU"/>
        </w:rPr>
        <w:t>change</w:t>
      </w:r>
      <w:r w:rsidR="00C54FF9" w:rsidRPr="00EC2216">
        <w:rPr>
          <w:rFonts w:asciiTheme="minorHAnsi" w:hAnsiTheme="minorHAnsi"/>
          <w:color w:val="000000" w:themeColor="text1"/>
          <w:lang w:val="en-AU"/>
        </w:rPr>
        <w:t xml:space="preserve"> the purpose of vocational education</w:t>
      </w:r>
      <w:r w:rsidR="00C90A3D" w:rsidRPr="00EC2216">
        <w:rPr>
          <w:rFonts w:asciiTheme="minorHAnsi" w:hAnsiTheme="minorHAnsi"/>
          <w:color w:val="000000" w:themeColor="text1"/>
          <w:lang w:val="en-AU"/>
        </w:rPr>
        <w:t xml:space="preserve"> to the economic end of ‘national skills formation’ which would ‘ultimately fulfil a social role’. They seek to position</w:t>
      </w:r>
      <w:r w:rsidR="00C54FF9" w:rsidRPr="00EC2216">
        <w:rPr>
          <w:rFonts w:asciiTheme="minorHAnsi" w:hAnsiTheme="minorHAnsi"/>
          <w:color w:val="000000" w:themeColor="text1"/>
          <w:lang w:val="en-AU"/>
        </w:rPr>
        <w:t xml:space="preserve"> ‘industry’ as leader of the vocational education system</w:t>
      </w:r>
      <w:r w:rsidR="00ED1BE6" w:rsidRPr="00EC2216">
        <w:rPr>
          <w:rFonts w:asciiTheme="minorHAnsi" w:hAnsiTheme="minorHAnsi"/>
          <w:color w:val="000000" w:themeColor="text1"/>
          <w:lang w:val="en-AU"/>
        </w:rPr>
        <w:t>, though since 2000 this has increasing been understood as just employers, particularly by conservative governments</w:t>
      </w:r>
      <w:r w:rsidR="00C90A3D" w:rsidRPr="00EC2216">
        <w:rPr>
          <w:rFonts w:asciiTheme="minorHAnsi" w:hAnsiTheme="minorHAnsi"/>
          <w:color w:val="000000" w:themeColor="text1"/>
          <w:lang w:val="en-AU"/>
        </w:rPr>
        <w:t>. It adopted</w:t>
      </w:r>
      <w:r w:rsidR="00C54FF9" w:rsidRPr="00EC2216">
        <w:rPr>
          <w:rFonts w:asciiTheme="minorHAnsi" w:hAnsiTheme="minorHAnsi"/>
          <w:color w:val="000000" w:themeColor="text1"/>
          <w:lang w:val="en-AU"/>
        </w:rPr>
        <w:t xml:space="preserve"> competency-based t</w:t>
      </w:r>
      <w:r w:rsidR="00C90A3D" w:rsidRPr="00EC2216">
        <w:rPr>
          <w:rFonts w:asciiTheme="minorHAnsi" w:hAnsiTheme="minorHAnsi"/>
          <w:color w:val="000000" w:themeColor="text1"/>
          <w:lang w:val="en-AU"/>
        </w:rPr>
        <w:t>raining for the whole system and marketised</w:t>
      </w:r>
      <w:r w:rsidR="007C5802" w:rsidRPr="00EC2216">
        <w:rPr>
          <w:rFonts w:asciiTheme="minorHAnsi" w:hAnsiTheme="minorHAnsi"/>
          <w:color w:val="000000" w:themeColor="text1"/>
          <w:lang w:val="en-AU"/>
        </w:rPr>
        <w:t xml:space="preserve"> vocational education, which has increased considerably private for profit provision </w:t>
      </w:r>
      <w:r w:rsidR="00B852BB" w:rsidRPr="00EC2216">
        <w:rPr>
          <w:rFonts w:asciiTheme="minorHAnsi" w:hAnsiTheme="minorHAnsi"/>
          <w:color w:val="000000" w:themeColor="text1"/>
          <w:lang w:val="en-AU"/>
        </w:rPr>
        <w:t xml:space="preserve">of vocational education at the expense of public colleges, and </w:t>
      </w:r>
      <w:r w:rsidR="0062696B" w:rsidRPr="00EC2216">
        <w:rPr>
          <w:rFonts w:asciiTheme="minorHAnsi" w:hAnsiTheme="minorHAnsi"/>
          <w:color w:val="000000" w:themeColor="text1"/>
          <w:lang w:val="en-AU"/>
        </w:rPr>
        <w:t xml:space="preserve">has </w:t>
      </w:r>
      <w:r w:rsidR="00B852BB" w:rsidRPr="00EC2216">
        <w:rPr>
          <w:rFonts w:asciiTheme="minorHAnsi" w:hAnsiTheme="minorHAnsi"/>
          <w:color w:val="000000" w:themeColor="text1"/>
          <w:lang w:val="en-AU"/>
        </w:rPr>
        <w:t>changed the focus of public colleges.</w:t>
      </w:r>
    </w:p>
    <w:p w14:paraId="58413695" w14:textId="77777777" w:rsidR="00E85630" w:rsidRPr="00EC2216" w:rsidRDefault="00E85630" w:rsidP="00716FB6">
      <w:pPr>
        <w:rPr>
          <w:rFonts w:asciiTheme="minorHAnsi" w:hAnsiTheme="minorHAnsi"/>
          <w:color w:val="000000" w:themeColor="text1"/>
          <w:lang w:val="en-AU"/>
        </w:rPr>
      </w:pPr>
    </w:p>
    <w:p w14:paraId="75D8A6F6" w14:textId="591090F6" w:rsidR="00E85630" w:rsidRPr="00EC2216" w:rsidRDefault="00E85630" w:rsidP="00E85630">
      <w:pPr>
        <w:rPr>
          <w:rFonts w:asciiTheme="minorHAnsi" w:hAnsiTheme="minorHAnsi"/>
          <w:color w:val="000000" w:themeColor="text1"/>
        </w:rPr>
      </w:pPr>
      <w:r w:rsidRPr="00EC2216">
        <w:rPr>
          <w:rFonts w:asciiTheme="minorHAnsi" w:hAnsiTheme="minorHAnsi"/>
          <w:color w:val="000000" w:themeColor="text1"/>
        </w:rPr>
        <w:t>This is illustrated by the explosion in the number of private for profit providers, which are now 83% of all providers of vocational education and training (table 5).</w:t>
      </w:r>
    </w:p>
    <w:p w14:paraId="24A47D2F" w14:textId="77777777" w:rsidR="00E85630" w:rsidRPr="00EC2216" w:rsidRDefault="00E85630" w:rsidP="00E85630">
      <w:pPr>
        <w:rPr>
          <w:rFonts w:asciiTheme="minorHAnsi" w:hAnsiTheme="minorHAnsi"/>
          <w:color w:val="000000" w:themeColor="text1"/>
        </w:rPr>
      </w:pPr>
    </w:p>
    <w:p w14:paraId="138A0FED" w14:textId="77777777" w:rsidR="00E85630" w:rsidRPr="00EC2216" w:rsidRDefault="00E85630" w:rsidP="00B92AB1">
      <w:pPr>
        <w:jc w:val="center"/>
        <w:rPr>
          <w:rFonts w:asciiTheme="minorHAnsi" w:hAnsiTheme="minorHAnsi"/>
          <w:color w:val="000000" w:themeColor="text1"/>
        </w:rPr>
      </w:pPr>
      <w:r w:rsidRPr="00EC2216">
        <w:rPr>
          <w:rFonts w:asciiTheme="minorHAnsi" w:hAnsiTheme="minorHAnsi"/>
          <w:color w:val="000000" w:themeColor="text1"/>
        </w:rPr>
        <w:t>Table 5: Types of providers of vocational education in Australia</w:t>
      </w:r>
    </w:p>
    <w:p w14:paraId="3291A195" w14:textId="77777777" w:rsidR="00E85630" w:rsidRPr="00EC2216" w:rsidRDefault="00E85630" w:rsidP="00E85630">
      <w:pPr>
        <w:rPr>
          <w:rFonts w:asciiTheme="minorHAnsi" w:hAnsiTheme="minorHAnsi"/>
          <w:color w:val="000000" w:themeColor="text1"/>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10"/>
        <w:gridCol w:w="1417"/>
        <w:gridCol w:w="1523"/>
      </w:tblGrid>
      <w:tr w:rsidR="00E85630" w:rsidRPr="00EC2216" w14:paraId="4D5CC16E" w14:textId="77777777" w:rsidTr="00FB1A5C">
        <w:trPr>
          <w:tblHeader/>
        </w:trPr>
        <w:tc>
          <w:tcPr>
            <w:tcW w:w="6410" w:type="dxa"/>
            <w:vAlign w:val="center"/>
          </w:tcPr>
          <w:p w14:paraId="17F0AA99" w14:textId="77777777" w:rsidR="00E85630" w:rsidRPr="00EC2216" w:rsidRDefault="00E85630" w:rsidP="00FB1A5C">
            <w:pPr>
              <w:rPr>
                <w:rFonts w:asciiTheme="minorHAnsi" w:hAnsiTheme="minorHAnsi"/>
                <w:b/>
                <w:color w:val="000000" w:themeColor="text1"/>
              </w:rPr>
            </w:pPr>
            <w:r w:rsidRPr="00EC2216">
              <w:rPr>
                <w:rFonts w:asciiTheme="minorHAnsi" w:hAnsiTheme="minorHAnsi"/>
                <w:b/>
                <w:color w:val="000000" w:themeColor="text1"/>
              </w:rPr>
              <w:t>Type of organisation</w:t>
            </w:r>
          </w:p>
        </w:tc>
        <w:tc>
          <w:tcPr>
            <w:tcW w:w="1417" w:type="dxa"/>
            <w:vAlign w:val="center"/>
          </w:tcPr>
          <w:p w14:paraId="06CD5E6B" w14:textId="77777777" w:rsidR="00E85630" w:rsidRPr="00EC2216" w:rsidRDefault="00E85630" w:rsidP="00FB1A5C">
            <w:pPr>
              <w:jc w:val="right"/>
              <w:rPr>
                <w:rFonts w:asciiTheme="minorHAnsi" w:hAnsiTheme="minorHAnsi"/>
                <w:b/>
                <w:color w:val="000000" w:themeColor="text1"/>
              </w:rPr>
            </w:pPr>
            <w:r w:rsidRPr="00EC2216">
              <w:rPr>
                <w:rFonts w:asciiTheme="minorHAnsi" w:hAnsiTheme="minorHAnsi"/>
                <w:b/>
                <w:color w:val="000000" w:themeColor="text1"/>
              </w:rPr>
              <w:t>Number</w:t>
            </w:r>
          </w:p>
        </w:tc>
        <w:tc>
          <w:tcPr>
            <w:tcW w:w="1523" w:type="dxa"/>
            <w:vAlign w:val="center"/>
          </w:tcPr>
          <w:p w14:paraId="0FABD024" w14:textId="77777777" w:rsidR="00E85630" w:rsidRPr="00EC2216" w:rsidRDefault="00E85630" w:rsidP="00FB1A5C">
            <w:pPr>
              <w:jc w:val="right"/>
              <w:rPr>
                <w:rFonts w:asciiTheme="minorHAnsi" w:hAnsiTheme="minorHAnsi"/>
                <w:b/>
                <w:color w:val="000000" w:themeColor="text1"/>
              </w:rPr>
            </w:pPr>
            <w:r w:rsidRPr="00EC2216">
              <w:rPr>
                <w:rFonts w:asciiTheme="minorHAnsi" w:hAnsiTheme="minorHAnsi"/>
                <w:b/>
                <w:color w:val="000000" w:themeColor="text1"/>
              </w:rPr>
              <w:t>% of all</w:t>
            </w:r>
          </w:p>
        </w:tc>
      </w:tr>
      <w:tr w:rsidR="00E85630" w:rsidRPr="00EC2216" w14:paraId="52253B01" w14:textId="77777777" w:rsidTr="00FB1A5C">
        <w:tc>
          <w:tcPr>
            <w:tcW w:w="6410" w:type="dxa"/>
            <w:vAlign w:val="center"/>
          </w:tcPr>
          <w:p w14:paraId="7A757651" w14:textId="71833B10" w:rsidR="00E85630" w:rsidRPr="00EC2216" w:rsidRDefault="00E85630" w:rsidP="00FB1A5C">
            <w:pPr>
              <w:rPr>
                <w:rFonts w:asciiTheme="minorHAnsi" w:hAnsiTheme="minorHAnsi"/>
                <w:color w:val="000000" w:themeColor="text1"/>
              </w:rPr>
            </w:pPr>
            <w:r w:rsidRPr="00EC2216">
              <w:rPr>
                <w:rFonts w:asciiTheme="minorHAnsi" w:hAnsiTheme="minorHAnsi"/>
                <w:color w:val="000000" w:themeColor="text1"/>
              </w:rPr>
              <w:t>Technical and further education institute</w:t>
            </w:r>
            <w:r w:rsidR="00ED1BE6" w:rsidRPr="00EC2216">
              <w:rPr>
                <w:rFonts w:asciiTheme="minorHAnsi" w:hAnsiTheme="minorHAnsi"/>
                <w:color w:val="000000" w:themeColor="text1"/>
              </w:rPr>
              <w:t>s</w:t>
            </w:r>
          </w:p>
        </w:tc>
        <w:tc>
          <w:tcPr>
            <w:tcW w:w="1417" w:type="dxa"/>
            <w:vAlign w:val="center"/>
          </w:tcPr>
          <w:p w14:paraId="07490E12" w14:textId="77777777" w:rsidR="00E85630" w:rsidRPr="00EC2216" w:rsidRDefault="00E85630" w:rsidP="00FB1A5C">
            <w:pPr>
              <w:jc w:val="right"/>
              <w:rPr>
                <w:rFonts w:asciiTheme="minorHAnsi" w:hAnsiTheme="minorHAnsi"/>
                <w:color w:val="000000" w:themeColor="text1"/>
              </w:rPr>
            </w:pPr>
            <w:r w:rsidRPr="00EC2216">
              <w:rPr>
                <w:rFonts w:asciiTheme="minorHAnsi" w:hAnsiTheme="minorHAnsi"/>
                <w:color w:val="000000" w:themeColor="text1"/>
              </w:rPr>
              <w:t>24</w:t>
            </w:r>
          </w:p>
        </w:tc>
        <w:tc>
          <w:tcPr>
            <w:tcW w:w="1523" w:type="dxa"/>
            <w:vAlign w:val="center"/>
          </w:tcPr>
          <w:p w14:paraId="18AD79C5" w14:textId="77777777" w:rsidR="00E85630" w:rsidRPr="00EC2216" w:rsidRDefault="00E85630" w:rsidP="00FB1A5C">
            <w:pPr>
              <w:jc w:val="right"/>
              <w:rPr>
                <w:rFonts w:asciiTheme="minorHAnsi" w:hAnsiTheme="minorHAnsi"/>
                <w:color w:val="000000" w:themeColor="text1"/>
              </w:rPr>
            </w:pPr>
            <w:r w:rsidRPr="00EC2216">
              <w:rPr>
                <w:rFonts w:asciiTheme="minorHAnsi" w:hAnsiTheme="minorHAnsi"/>
                <w:color w:val="000000" w:themeColor="text1"/>
              </w:rPr>
              <w:t>0.6</w:t>
            </w:r>
          </w:p>
        </w:tc>
      </w:tr>
      <w:tr w:rsidR="00E85630" w:rsidRPr="00EC2216" w14:paraId="6FCC9D41" w14:textId="77777777" w:rsidTr="00FB1A5C">
        <w:tc>
          <w:tcPr>
            <w:tcW w:w="6410" w:type="dxa"/>
            <w:vAlign w:val="center"/>
          </w:tcPr>
          <w:p w14:paraId="7955774B" w14:textId="77777777" w:rsidR="00E85630" w:rsidRPr="00EC2216" w:rsidRDefault="00E85630" w:rsidP="00FB1A5C">
            <w:pPr>
              <w:rPr>
                <w:rFonts w:asciiTheme="minorHAnsi" w:hAnsiTheme="minorHAnsi"/>
                <w:color w:val="000000" w:themeColor="text1"/>
              </w:rPr>
            </w:pPr>
            <w:r w:rsidRPr="00EC2216">
              <w:rPr>
                <w:rFonts w:asciiTheme="minorHAnsi" w:hAnsiTheme="minorHAnsi"/>
                <w:color w:val="000000" w:themeColor="text1"/>
              </w:rPr>
              <w:t>Other public organisations, mostly schools, mostly very small</w:t>
            </w:r>
          </w:p>
        </w:tc>
        <w:tc>
          <w:tcPr>
            <w:tcW w:w="1417" w:type="dxa"/>
            <w:vAlign w:val="center"/>
          </w:tcPr>
          <w:p w14:paraId="5ECE6198" w14:textId="77777777" w:rsidR="00E85630" w:rsidRPr="00EC2216" w:rsidRDefault="00E85630" w:rsidP="00FB1A5C">
            <w:pPr>
              <w:jc w:val="right"/>
              <w:rPr>
                <w:rFonts w:asciiTheme="minorHAnsi" w:hAnsiTheme="minorHAnsi"/>
                <w:color w:val="000000" w:themeColor="text1"/>
              </w:rPr>
            </w:pPr>
            <w:r w:rsidRPr="00EC2216">
              <w:rPr>
                <w:rFonts w:asciiTheme="minorHAnsi" w:hAnsiTheme="minorHAnsi"/>
                <w:color w:val="000000" w:themeColor="text1"/>
              </w:rPr>
              <w:t>635</w:t>
            </w:r>
          </w:p>
        </w:tc>
        <w:tc>
          <w:tcPr>
            <w:tcW w:w="1523" w:type="dxa"/>
            <w:vAlign w:val="center"/>
          </w:tcPr>
          <w:p w14:paraId="2E82ED0B" w14:textId="77777777" w:rsidR="00E85630" w:rsidRPr="00EC2216" w:rsidRDefault="00E85630" w:rsidP="00FB1A5C">
            <w:pPr>
              <w:jc w:val="right"/>
              <w:rPr>
                <w:rFonts w:asciiTheme="minorHAnsi" w:hAnsiTheme="minorHAnsi"/>
                <w:color w:val="000000" w:themeColor="text1"/>
              </w:rPr>
            </w:pPr>
            <w:r w:rsidRPr="00EC2216">
              <w:rPr>
                <w:rFonts w:asciiTheme="minorHAnsi" w:hAnsiTheme="minorHAnsi"/>
                <w:color w:val="000000" w:themeColor="text1"/>
              </w:rPr>
              <w:t>15.8</w:t>
            </w:r>
          </w:p>
        </w:tc>
      </w:tr>
      <w:tr w:rsidR="00E85630" w:rsidRPr="00EC2216" w14:paraId="42F33C12" w14:textId="77777777" w:rsidTr="00FB1A5C">
        <w:tc>
          <w:tcPr>
            <w:tcW w:w="6410" w:type="dxa"/>
            <w:vAlign w:val="center"/>
          </w:tcPr>
          <w:p w14:paraId="17B9B3C9" w14:textId="527DCE0C" w:rsidR="00E85630" w:rsidRPr="00EC2216" w:rsidRDefault="00E85630" w:rsidP="00FB1A5C">
            <w:pPr>
              <w:rPr>
                <w:rFonts w:asciiTheme="minorHAnsi" w:hAnsiTheme="minorHAnsi"/>
                <w:color w:val="000000" w:themeColor="text1"/>
              </w:rPr>
            </w:pPr>
            <w:r w:rsidRPr="00EC2216">
              <w:rPr>
                <w:rFonts w:asciiTheme="minorHAnsi" w:hAnsiTheme="minorHAnsi"/>
                <w:color w:val="000000" w:themeColor="text1"/>
              </w:rPr>
              <w:t>Private for profit provider</w:t>
            </w:r>
            <w:r w:rsidR="00ED1BE6" w:rsidRPr="00EC2216">
              <w:rPr>
                <w:rFonts w:asciiTheme="minorHAnsi" w:hAnsiTheme="minorHAnsi"/>
                <w:color w:val="000000" w:themeColor="text1"/>
              </w:rPr>
              <w:t>s</w:t>
            </w:r>
          </w:p>
        </w:tc>
        <w:tc>
          <w:tcPr>
            <w:tcW w:w="1417" w:type="dxa"/>
            <w:vAlign w:val="center"/>
          </w:tcPr>
          <w:p w14:paraId="4A32F285" w14:textId="77777777" w:rsidR="00E85630" w:rsidRPr="00EC2216" w:rsidRDefault="00E85630" w:rsidP="00FB1A5C">
            <w:pPr>
              <w:jc w:val="right"/>
              <w:rPr>
                <w:rFonts w:asciiTheme="minorHAnsi" w:hAnsiTheme="minorHAnsi"/>
                <w:color w:val="000000" w:themeColor="text1"/>
              </w:rPr>
            </w:pPr>
            <w:r w:rsidRPr="00EC2216">
              <w:rPr>
                <w:rFonts w:asciiTheme="minorHAnsi" w:hAnsiTheme="minorHAnsi"/>
                <w:color w:val="000000" w:themeColor="text1"/>
              </w:rPr>
              <w:t>3,347</w:t>
            </w:r>
          </w:p>
        </w:tc>
        <w:tc>
          <w:tcPr>
            <w:tcW w:w="1523" w:type="dxa"/>
            <w:vAlign w:val="center"/>
          </w:tcPr>
          <w:p w14:paraId="1F8EC39E" w14:textId="77777777" w:rsidR="00E85630" w:rsidRPr="00EC2216" w:rsidRDefault="00E85630" w:rsidP="00FB1A5C">
            <w:pPr>
              <w:jc w:val="right"/>
              <w:rPr>
                <w:rFonts w:asciiTheme="minorHAnsi" w:hAnsiTheme="minorHAnsi"/>
                <w:color w:val="000000" w:themeColor="text1"/>
              </w:rPr>
            </w:pPr>
            <w:r w:rsidRPr="00EC2216">
              <w:rPr>
                <w:rFonts w:asciiTheme="minorHAnsi" w:hAnsiTheme="minorHAnsi"/>
                <w:color w:val="000000" w:themeColor="text1"/>
              </w:rPr>
              <w:t>83.5%</w:t>
            </w:r>
          </w:p>
        </w:tc>
      </w:tr>
    </w:tbl>
    <w:p w14:paraId="085456CF" w14:textId="77777777" w:rsidR="00E85630" w:rsidRPr="00EC2216" w:rsidRDefault="00E85630" w:rsidP="00E85630">
      <w:pPr>
        <w:rPr>
          <w:rFonts w:asciiTheme="minorHAnsi" w:hAnsiTheme="minorHAnsi"/>
          <w:color w:val="000000" w:themeColor="text1"/>
        </w:rPr>
      </w:pPr>
    </w:p>
    <w:p w14:paraId="2692F5A1" w14:textId="0A71E4CE" w:rsidR="00E85630" w:rsidRPr="00EC2216" w:rsidRDefault="00FA563F" w:rsidP="00E85630">
      <w:pPr>
        <w:rPr>
          <w:rFonts w:asciiTheme="minorHAnsi" w:hAnsiTheme="minorHAnsi"/>
          <w:color w:val="000000" w:themeColor="text1"/>
        </w:rPr>
      </w:pPr>
      <w:r w:rsidRPr="00EC2216">
        <w:rPr>
          <w:rFonts w:asciiTheme="minorHAnsi" w:hAnsiTheme="minorHAnsi"/>
          <w:color w:val="000000" w:themeColor="text1"/>
        </w:rPr>
        <w:t>Source: Wheelahan (2022</w:t>
      </w:r>
      <w:r w:rsidR="00E85630" w:rsidRPr="00EC2216">
        <w:rPr>
          <w:rFonts w:asciiTheme="minorHAnsi" w:hAnsiTheme="minorHAnsi"/>
          <w:color w:val="000000" w:themeColor="text1"/>
        </w:rPr>
        <w:t>)</w:t>
      </w:r>
    </w:p>
    <w:p w14:paraId="32447DDA" w14:textId="77777777" w:rsidR="007279C8" w:rsidRPr="00EC2216" w:rsidRDefault="007279C8" w:rsidP="00716FB6">
      <w:pPr>
        <w:rPr>
          <w:rFonts w:asciiTheme="minorHAnsi" w:hAnsiTheme="minorHAnsi"/>
          <w:color w:val="000000" w:themeColor="text1"/>
          <w:lang w:val="en-AU"/>
        </w:rPr>
      </w:pPr>
    </w:p>
    <w:p w14:paraId="73EE7DE8" w14:textId="5A91FFEF" w:rsidR="00ED1661" w:rsidRPr="00EC2216" w:rsidRDefault="00F035F9" w:rsidP="00716FB6">
      <w:pPr>
        <w:rPr>
          <w:rFonts w:asciiTheme="minorHAnsi" w:hAnsiTheme="minorHAnsi"/>
          <w:color w:val="000000" w:themeColor="text1"/>
          <w:lang w:val="en-AU"/>
        </w:rPr>
      </w:pPr>
      <w:r w:rsidRPr="00EC2216">
        <w:rPr>
          <w:rFonts w:asciiTheme="minorHAnsi" w:hAnsiTheme="minorHAnsi"/>
          <w:color w:val="000000" w:themeColor="text1"/>
          <w:lang w:val="en-AU"/>
        </w:rPr>
        <w:t>Industry ‘leadership’ of vocational education in Australia has been as problematic in Australia (Hodge, 2023) as it has been in the UK and elsewhere.</w:t>
      </w:r>
      <w:r w:rsidR="000D3CB8" w:rsidRPr="00EC2216">
        <w:rPr>
          <w:rFonts w:asciiTheme="minorHAnsi" w:hAnsiTheme="minorHAnsi"/>
          <w:color w:val="000000" w:themeColor="text1"/>
          <w:lang w:val="en-AU"/>
        </w:rPr>
        <w:t xml:space="preserve"> Hodge (2023) echoes Wheelahan (2009) and others in arguing that competency based training concentrates on skills that are immediately applicable and narrowly construed. This leads to </w:t>
      </w:r>
      <w:r w:rsidR="00C54FF9" w:rsidRPr="00EC2216">
        <w:rPr>
          <w:rFonts w:asciiTheme="minorHAnsi" w:hAnsiTheme="minorHAnsi"/>
          <w:color w:val="000000" w:themeColor="text1"/>
          <w:lang w:val="en-AU"/>
        </w:rPr>
        <w:t>rapid redundancy of learning</w:t>
      </w:r>
      <w:r w:rsidR="000D3CB8" w:rsidRPr="00EC2216">
        <w:rPr>
          <w:rFonts w:asciiTheme="minorHAnsi" w:hAnsiTheme="minorHAnsi"/>
          <w:color w:val="000000" w:themeColor="text1"/>
          <w:lang w:val="en-AU"/>
        </w:rPr>
        <w:t xml:space="preserve">, it constrains mobility </w:t>
      </w:r>
      <w:r w:rsidR="00C54FF9" w:rsidRPr="00EC2216">
        <w:rPr>
          <w:rFonts w:asciiTheme="minorHAnsi" w:hAnsiTheme="minorHAnsi"/>
          <w:color w:val="000000" w:themeColor="text1"/>
          <w:lang w:val="en-AU"/>
        </w:rPr>
        <w:t>in work and educa</w:t>
      </w:r>
      <w:r w:rsidR="000D3CB8" w:rsidRPr="00EC2216">
        <w:rPr>
          <w:rFonts w:asciiTheme="minorHAnsi" w:hAnsiTheme="minorHAnsi"/>
          <w:color w:val="000000" w:themeColor="text1"/>
          <w:lang w:val="en-AU"/>
        </w:rPr>
        <w:t xml:space="preserve">tion, </w:t>
      </w:r>
      <w:r w:rsidR="00C54FF9" w:rsidRPr="00EC2216">
        <w:rPr>
          <w:rFonts w:asciiTheme="minorHAnsi" w:hAnsiTheme="minorHAnsi"/>
          <w:color w:val="000000" w:themeColor="text1"/>
          <w:lang w:val="en-AU"/>
        </w:rPr>
        <w:t>blocks access to ‘powerful knowledge’</w:t>
      </w:r>
      <w:r w:rsidR="00734F2B" w:rsidRPr="00EC2216">
        <w:rPr>
          <w:rFonts w:asciiTheme="minorHAnsi" w:hAnsiTheme="minorHAnsi"/>
          <w:color w:val="000000" w:themeColor="text1"/>
          <w:lang w:val="en-AU"/>
        </w:rPr>
        <w:t xml:space="preserve"> (</w:t>
      </w:r>
      <w:r w:rsidR="00734F2B" w:rsidRPr="00EC2216">
        <w:rPr>
          <w:rFonts w:asciiTheme="minorHAnsi" w:hAnsiTheme="minorHAnsi"/>
          <w:color w:val="000000" w:themeColor="text1"/>
        </w:rPr>
        <w:t>Young, 2009)</w:t>
      </w:r>
      <w:r w:rsidR="000D3CB8" w:rsidRPr="00EC2216">
        <w:rPr>
          <w:rFonts w:asciiTheme="minorHAnsi" w:hAnsiTheme="minorHAnsi"/>
          <w:color w:val="000000" w:themeColor="text1"/>
          <w:lang w:val="en-AU"/>
        </w:rPr>
        <w:t xml:space="preserve">, and </w:t>
      </w:r>
      <w:r w:rsidR="00C54FF9" w:rsidRPr="00EC2216">
        <w:rPr>
          <w:rFonts w:asciiTheme="minorHAnsi" w:hAnsiTheme="minorHAnsi"/>
          <w:color w:val="000000" w:themeColor="text1"/>
          <w:lang w:val="en-AU"/>
        </w:rPr>
        <w:t xml:space="preserve">limits </w:t>
      </w:r>
      <w:r w:rsidR="000D3CB8" w:rsidRPr="00EC2216">
        <w:rPr>
          <w:rFonts w:asciiTheme="minorHAnsi" w:hAnsiTheme="minorHAnsi"/>
          <w:color w:val="000000" w:themeColor="text1"/>
          <w:lang w:val="en-AU"/>
        </w:rPr>
        <w:t xml:space="preserve">the </w:t>
      </w:r>
      <w:r w:rsidR="00C54FF9" w:rsidRPr="00EC2216">
        <w:rPr>
          <w:rFonts w:asciiTheme="minorHAnsi" w:hAnsiTheme="minorHAnsi"/>
          <w:color w:val="000000" w:themeColor="text1"/>
          <w:lang w:val="en-AU"/>
        </w:rPr>
        <w:t>agency of educators</w:t>
      </w:r>
      <w:r w:rsidR="000D3CB8" w:rsidRPr="00EC2216">
        <w:rPr>
          <w:rFonts w:asciiTheme="minorHAnsi" w:hAnsiTheme="minorHAnsi"/>
          <w:color w:val="000000" w:themeColor="text1"/>
          <w:lang w:val="en-AU"/>
        </w:rPr>
        <w:t xml:space="preserve">. Australia’s system of national training packages also has </w:t>
      </w:r>
      <w:r w:rsidR="00C54FF9" w:rsidRPr="00EC2216">
        <w:rPr>
          <w:rFonts w:asciiTheme="minorHAnsi" w:hAnsiTheme="minorHAnsi"/>
          <w:color w:val="000000" w:themeColor="text1"/>
          <w:lang w:val="en-AU"/>
        </w:rPr>
        <w:t>difficulties accommodating local conditions and practices</w:t>
      </w:r>
      <w:r w:rsidR="000D3CB8" w:rsidRPr="00EC2216">
        <w:rPr>
          <w:rFonts w:asciiTheme="minorHAnsi" w:hAnsiTheme="minorHAnsi"/>
          <w:color w:val="000000" w:themeColor="text1"/>
          <w:lang w:val="en-AU"/>
        </w:rPr>
        <w:t xml:space="preserve"> (Hodge, 2023). </w:t>
      </w:r>
    </w:p>
    <w:p w14:paraId="457DBACD" w14:textId="24C3A0D6" w:rsidR="00DE4B12" w:rsidRPr="00EC2216" w:rsidRDefault="00DE4B12" w:rsidP="00716FB6">
      <w:pPr>
        <w:rPr>
          <w:rFonts w:asciiTheme="minorHAnsi" w:hAnsiTheme="minorHAnsi"/>
          <w:color w:val="000000" w:themeColor="text1"/>
          <w:lang w:val="en-AU"/>
        </w:rPr>
      </w:pPr>
    </w:p>
    <w:p w14:paraId="33FCD689" w14:textId="5047A590" w:rsidR="00ED1661" w:rsidRPr="00EC2216" w:rsidRDefault="00AC1FE4" w:rsidP="00AC1FE4">
      <w:pPr>
        <w:rPr>
          <w:rFonts w:asciiTheme="minorHAnsi" w:hAnsiTheme="minorHAnsi"/>
          <w:color w:val="000000" w:themeColor="text1"/>
          <w:lang w:val="en-AU"/>
        </w:rPr>
      </w:pPr>
      <w:r w:rsidRPr="00EC2216">
        <w:rPr>
          <w:rFonts w:asciiTheme="minorHAnsi" w:hAnsiTheme="minorHAnsi"/>
          <w:color w:val="000000" w:themeColor="text1"/>
          <w:lang w:val="en-AU"/>
        </w:rPr>
        <w:t>Hodge (2023) argues further that the marketisation of vocational education</w:t>
      </w:r>
      <w:r w:rsidR="00C54FF9" w:rsidRPr="00EC2216">
        <w:rPr>
          <w:rFonts w:asciiTheme="minorHAnsi" w:hAnsiTheme="minorHAnsi"/>
          <w:color w:val="000000" w:themeColor="text1"/>
          <w:lang w:val="en-AU"/>
        </w:rPr>
        <w:t xml:space="preserve"> has led to a range of quality problems </w:t>
      </w:r>
      <w:r w:rsidRPr="00EC2216">
        <w:rPr>
          <w:rFonts w:asciiTheme="minorHAnsi" w:hAnsiTheme="minorHAnsi"/>
          <w:color w:val="000000" w:themeColor="text1"/>
          <w:lang w:val="en-AU"/>
        </w:rPr>
        <w:t>because it is a powerful incentive for low quality training, it restricts students’ choices, and has led to cuts in</w:t>
      </w:r>
      <w:r w:rsidR="00C54FF9" w:rsidRPr="00EC2216">
        <w:rPr>
          <w:rFonts w:asciiTheme="minorHAnsi" w:hAnsiTheme="minorHAnsi"/>
          <w:color w:val="000000" w:themeColor="text1"/>
          <w:lang w:val="en-AU"/>
        </w:rPr>
        <w:t xml:space="preserve"> governme</w:t>
      </w:r>
      <w:r w:rsidRPr="00EC2216">
        <w:rPr>
          <w:rFonts w:asciiTheme="minorHAnsi" w:hAnsiTheme="minorHAnsi"/>
          <w:color w:val="000000" w:themeColor="text1"/>
          <w:lang w:val="en-AU"/>
        </w:rPr>
        <w:t>nt funding. Hodge concludes that t</w:t>
      </w:r>
      <w:r w:rsidR="00C54FF9" w:rsidRPr="00EC2216">
        <w:rPr>
          <w:rFonts w:asciiTheme="minorHAnsi" w:hAnsiTheme="minorHAnsi"/>
          <w:color w:val="000000" w:themeColor="text1"/>
          <w:lang w:val="en-AU"/>
        </w:rPr>
        <w:t xml:space="preserve">he dominance of the economic </w:t>
      </w:r>
      <w:r w:rsidR="00B16F71" w:rsidRPr="00EC2216">
        <w:rPr>
          <w:rFonts w:asciiTheme="minorHAnsi" w:hAnsiTheme="minorHAnsi"/>
          <w:color w:val="000000" w:themeColor="text1"/>
          <w:lang w:val="en-AU"/>
        </w:rPr>
        <w:t>rationale for vocational education</w:t>
      </w:r>
      <w:r w:rsidR="00C54FF9" w:rsidRPr="00EC2216">
        <w:rPr>
          <w:rFonts w:asciiTheme="minorHAnsi" w:hAnsiTheme="minorHAnsi"/>
          <w:color w:val="000000" w:themeColor="text1"/>
          <w:lang w:val="en-AU"/>
        </w:rPr>
        <w:t xml:space="preserve"> crowds out alternative conceptualisations of vocational education</w:t>
      </w:r>
      <w:r w:rsidR="00B16F71" w:rsidRPr="00EC2216">
        <w:rPr>
          <w:rFonts w:asciiTheme="minorHAnsi" w:hAnsiTheme="minorHAnsi"/>
          <w:color w:val="000000" w:themeColor="text1"/>
          <w:lang w:val="en-AU"/>
        </w:rPr>
        <w:t xml:space="preserve"> and thus its social role.</w:t>
      </w:r>
    </w:p>
    <w:p w14:paraId="03257D61" w14:textId="77777777" w:rsidR="00B16F71" w:rsidRPr="00EC2216" w:rsidRDefault="00B16F71" w:rsidP="00AC1FE4">
      <w:pPr>
        <w:rPr>
          <w:rFonts w:asciiTheme="minorHAnsi" w:hAnsiTheme="minorHAnsi"/>
          <w:color w:val="000000" w:themeColor="text1"/>
          <w:lang w:val="en-AU"/>
        </w:rPr>
      </w:pPr>
    </w:p>
    <w:p w14:paraId="1433A029" w14:textId="4F3DDFCC" w:rsidR="0024595D" w:rsidRPr="00EC2216" w:rsidRDefault="0024595D" w:rsidP="0024595D">
      <w:pPr>
        <w:pStyle w:val="Heading1"/>
        <w:spacing w:before="0" w:beforeAutospacing="0" w:after="0" w:afterAutospacing="0"/>
        <w:rPr>
          <w:rFonts w:asciiTheme="minorHAnsi" w:hAnsiTheme="minorHAnsi"/>
          <w:color w:val="000000" w:themeColor="text1"/>
          <w:sz w:val="24"/>
          <w:szCs w:val="24"/>
        </w:rPr>
      </w:pPr>
      <w:bookmarkStart w:id="7" w:name="_Toc133581890"/>
      <w:r w:rsidRPr="00EC2216">
        <w:rPr>
          <w:rFonts w:asciiTheme="minorHAnsi" w:hAnsiTheme="minorHAnsi"/>
          <w:color w:val="000000" w:themeColor="text1"/>
          <w:sz w:val="24"/>
          <w:szCs w:val="24"/>
        </w:rPr>
        <w:t>Brazil</w:t>
      </w:r>
      <w:bookmarkEnd w:id="7"/>
    </w:p>
    <w:p w14:paraId="1B940689" w14:textId="77777777" w:rsidR="0024595D" w:rsidRPr="00EC2216" w:rsidRDefault="0024595D" w:rsidP="00AC1FE4">
      <w:pPr>
        <w:rPr>
          <w:rFonts w:asciiTheme="minorHAnsi" w:hAnsiTheme="minorHAnsi"/>
          <w:color w:val="000000" w:themeColor="text1"/>
          <w:lang w:val="en-AU"/>
        </w:rPr>
      </w:pPr>
    </w:p>
    <w:p w14:paraId="0686A637" w14:textId="53602F8D" w:rsidR="002D3508" w:rsidRPr="00EC2216" w:rsidRDefault="001919BC" w:rsidP="002D3508">
      <w:pPr>
        <w:rPr>
          <w:rFonts w:asciiTheme="minorHAnsi" w:hAnsiTheme="minorHAnsi"/>
          <w:color w:val="000000" w:themeColor="text1"/>
          <w:lang w:val="en-AU"/>
        </w:rPr>
      </w:pPr>
      <w:r w:rsidRPr="00EC2216">
        <w:rPr>
          <w:rFonts w:asciiTheme="minorHAnsi" w:hAnsiTheme="minorHAnsi"/>
          <w:color w:val="000000" w:themeColor="text1"/>
          <w:lang w:val="en-AU"/>
        </w:rPr>
        <w:t xml:space="preserve">Brazil is a very big country, the second biggest included in this study after the USA. </w:t>
      </w:r>
      <w:r w:rsidR="002D3508" w:rsidRPr="00EC2216">
        <w:rPr>
          <w:rFonts w:asciiTheme="minorHAnsi" w:hAnsiTheme="minorHAnsi"/>
          <w:color w:val="000000" w:themeColor="text1"/>
          <w:lang w:val="en-AU"/>
        </w:rPr>
        <w:t>It is the fifth biggest in the world in both population and land area, and it</w:t>
      </w:r>
      <w:r w:rsidR="00EC4DA0" w:rsidRPr="00EC2216">
        <w:rPr>
          <w:rFonts w:asciiTheme="minorHAnsi" w:hAnsiTheme="minorHAnsi"/>
          <w:color w:val="000000" w:themeColor="text1"/>
          <w:lang w:val="en-AU"/>
        </w:rPr>
        <w:t>s gross domestic product</w:t>
      </w:r>
      <w:r w:rsidR="002D3508" w:rsidRPr="00EC2216">
        <w:rPr>
          <w:rFonts w:asciiTheme="minorHAnsi" w:hAnsiTheme="minorHAnsi"/>
          <w:color w:val="000000" w:themeColor="text1"/>
          <w:lang w:val="en-AU"/>
        </w:rPr>
        <w:t xml:space="preserve"> is the seventh biggest in the world (</w:t>
      </w:r>
      <w:r w:rsidR="002D3508" w:rsidRPr="00EC2216">
        <w:rPr>
          <w:rFonts w:asciiTheme="minorHAnsi" w:eastAsia="Times New Roman" w:hAnsiTheme="minorHAnsi" w:cs="Arial"/>
          <w:color w:val="000000" w:themeColor="text1"/>
          <w:shd w:val="clear" w:color="auto" w:fill="FFFFFF"/>
        </w:rPr>
        <w:t>Verhine and Dantas, 2019</w:t>
      </w:r>
      <w:r w:rsidR="002D3508" w:rsidRPr="00EC2216">
        <w:rPr>
          <w:rFonts w:asciiTheme="minorHAnsi" w:hAnsiTheme="minorHAnsi"/>
          <w:color w:val="000000" w:themeColor="text1"/>
          <w:lang w:val="en-AU"/>
        </w:rPr>
        <w:t xml:space="preserve">, p. 3). </w:t>
      </w:r>
    </w:p>
    <w:p w14:paraId="747C0002" w14:textId="77777777" w:rsidR="002D3508" w:rsidRPr="00EC2216" w:rsidRDefault="002D3508" w:rsidP="00AC1FE4">
      <w:pPr>
        <w:rPr>
          <w:rFonts w:asciiTheme="minorHAnsi" w:hAnsiTheme="minorHAnsi"/>
          <w:color w:val="000000" w:themeColor="text1"/>
          <w:lang w:val="en-AU"/>
        </w:rPr>
      </w:pPr>
    </w:p>
    <w:p w14:paraId="7ED94460" w14:textId="4C5F3F87" w:rsidR="00B727D3" w:rsidRPr="00EC2216" w:rsidRDefault="00F01056" w:rsidP="00AC1FE4">
      <w:pPr>
        <w:rPr>
          <w:rFonts w:asciiTheme="minorHAnsi" w:hAnsiTheme="minorHAnsi"/>
          <w:color w:val="000000" w:themeColor="text1"/>
          <w:lang w:val="en-AU"/>
        </w:rPr>
      </w:pPr>
      <w:r w:rsidRPr="00EC2216">
        <w:rPr>
          <w:rFonts w:asciiTheme="minorHAnsi" w:hAnsiTheme="minorHAnsi"/>
          <w:color w:val="000000" w:themeColor="text1"/>
          <w:lang w:val="en-AU"/>
        </w:rPr>
        <w:lastRenderedPageBreak/>
        <w:t>Brazil</w:t>
      </w:r>
      <w:r w:rsidR="00C50634" w:rsidRPr="00EC2216">
        <w:rPr>
          <w:rFonts w:asciiTheme="minorHAnsi" w:hAnsiTheme="minorHAnsi"/>
          <w:color w:val="000000" w:themeColor="text1"/>
          <w:lang w:val="en-AU"/>
        </w:rPr>
        <w:t xml:space="preserve"> has considerable ethnic diversity: 47% Brown (pardo), 43% White, 9.1% Black, 0.58% East Asian, and 0.28 % Indigenous. </w:t>
      </w:r>
      <w:r w:rsidR="00405F87" w:rsidRPr="00EC2216">
        <w:rPr>
          <w:rFonts w:asciiTheme="minorHAnsi" w:hAnsiTheme="minorHAnsi"/>
          <w:color w:val="000000" w:themeColor="text1"/>
          <w:lang w:val="en-AU"/>
        </w:rPr>
        <w:t>It has 26 states</w:t>
      </w:r>
      <w:r w:rsidR="00DF684B" w:rsidRPr="00EC2216">
        <w:rPr>
          <w:rFonts w:asciiTheme="minorHAnsi" w:hAnsiTheme="minorHAnsi"/>
          <w:color w:val="000000" w:themeColor="text1"/>
          <w:lang w:val="en-AU"/>
        </w:rPr>
        <w:t>, a federal district and 5,561 municipalities </w:t>
      </w:r>
      <w:r w:rsidR="00405F87" w:rsidRPr="00EC2216">
        <w:rPr>
          <w:rFonts w:asciiTheme="minorHAnsi" w:hAnsiTheme="minorHAnsi"/>
          <w:color w:val="000000" w:themeColor="text1"/>
          <w:lang w:val="en-AU"/>
        </w:rPr>
        <w:t>in 5 regions</w:t>
      </w:r>
      <w:r w:rsidR="00154C17" w:rsidRPr="00EC2216">
        <w:rPr>
          <w:rFonts w:asciiTheme="minorHAnsi" w:hAnsiTheme="minorHAnsi"/>
          <w:color w:val="000000" w:themeColor="text1"/>
          <w:lang w:val="en-AU"/>
        </w:rPr>
        <w:t xml:space="preserve">. It has a tripartite system of government in which national, state and municipal governments have distinct independent powers and responsibilities. The national government </w:t>
      </w:r>
      <w:r w:rsidR="001F5B61" w:rsidRPr="00EC2216">
        <w:rPr>
          <w:rFonts w:asciiTheme="minorHAnsi" w:hAnsiTheme="minorHAnsi"/>
          <w:color w:val="000000" w:themeColor="text1"/>
          <w:lang w:val="en-AU"/>
        </w:rPr>
        <w:t xml:space="preserve">coordinates education nationally, </w:t>
      </w:r>
      <w:r w:rsidR="00154C17" w:rsidRPr="00EC2216">
        <w:rPr>
          <w:rFonts w:asciiTheme="minorHAnsi" w:hAnsiTheme="minorHAnsi"/>
          <w:color w:val="000000" w:themeColor="text1"/>
          <w:lang w:val="en-AU"/>
        </w:rPr>
        <w:t xml:space="preserve">establishes national norms </w:t>
      </w:r>
      <w:r w:rsidR="001F5B61" w:rsidRPr="00EC2216">
        <w:rPr>
          <w:rFonts w:asciiTheme="minorHAnsi" w:hAnsiTheme="minorHAnsi"/>
          <w:color w:val="000000" w:themeColor="text1"/>
          <w:lang w:val="en-AU"/>
        </w:rPr>
        <w:t xml:space="preserve">and raises finances </w:t>
      </w:r>
      <w:r w:rsidR="00154C17" w:rsidRPr="00EC2216">
        <w:rPr>
          <w:rFonts w:asciiTheme="minorHAnsi" w:hAnsiTheme="minorHAnsi"/>
          <w:color w:val="000000" w:themeColor="text1"/>
          <w:lang w:val="en-AU"/>
        </w:rPr>
        <w:t>for education</w:t>
      </w:r>
      <w:r w:rsidR="00D25EBA" w:rsidRPr="00EC2216">
        <w:rPr>
          <w:rFonts w:asciiTheme="minorHAnsi" w:hAnsiTheme="minorHAnsi"/>
          <w:color w:val="000000" w:themeColor="text1"/>
          <w:lang w:val="en-AU"/>
        </w:rPr>
        <w:t>,</w:t>
      </w:r>
      <w:r w:rsidR="00154C17" w:rsidRPr="00EC2216">
        <w:rPr>
          <w:rFonts w:asciiTheme="minorHAnsi" w:hAnsiTheme="minorHAnsi"/>
          <w:color w:val="000000" w:themeColor="text1"/>
          <w:lang w:val="en-AU"/>
        </w:rPr>
        <w:t xml:space="preserve"> and accredits higher education. The states are responsible for secondary education </w:t>
      </w:r>
      <w:r w:rsidR="00803E25" w:rsidRPr="00EC2216">
        <w:rPr>
          <w:rFonts w:asciiTheme="minorHAnsi" w:hAnsiTheme="minorHAnsi"/>
          <w:color w:val="000000" w:themeColor="text1"/>
          <w:lang w:val="en-AU"/>
        </w:rPr>
        <w:t>and m</w:t>
      </w:r>
      <w:r w:rsidR="00154C17" w:rsidRPr="00EC2216">
        <w:rPr>
          <w:rFonts w:asciiTheme="minorHAnsi" w:hAnsiTheme="minorHAnsi"/>
          <w:color w:val="000000" w:themeColor="text1"/>
          <w:lang w:val="en-AU"/>
        </w:rPr>
        <w:t>un</w:t>
      </w:r>
      <w:r w:rsidR="00803E25" w:rsidRPr="00EC2216">
        <w:rPr>
          <w:rFonts w:asciiTheme="minorHAnsi" w:hAnsiTheme="minorHAnsi"/>
          <w:color w:val="000000" w:themeColor="text1"/>
          <w:lang w:val="en-AU"/>
        </w:rPr>
        <w:t xml:space="preserve">icipalities are responsible for primary education. </w:t>
      </w:r>
    </w:p>
    <w:p w14:paraId="764F8DE6" w14:textId="77777777" w:rsidR="00154C17" w:rsidRPr="00EC2216" w:rsidRDefault="00154C17" w:rsidP="00AC1FE4">
      <w:pPr>
        <w:rPr>
          <w:rFonts w:asciiTheme="minorHAnsi" w:hAnsiTheme="minorHAnsi"/>
          <w:color w:val="000000" w:themeColor="text1"/>
          <w:lang w:val="en-AU"/>
        </w:rPr>
      </w:pPr>
    </w:p>
    <w:p w14:paraId="3CB8B829" w14:textId="6117AFA2" w:rsidR="000E3505" w:rsidRPr="00EC2216" w:rsidRDefault="003930ED" w:rsidP="00AC1FE4">
      <w:pPr>
        <w:rPr>
          <w:rFonts w:asciiTheme="minorHAnsi" w:hAnsiTheme="minorHAnsi"/>
          <w:color w:val="000000" w:themeColor="text1"/>
          <w:lang w:val="en-AU"/>
        </w:rPr>
      </w:pPr>
      <w:r w:rsidRPr="00EC2216">
        <w:rPr>
          <w:rFonts w:asciiTheme="minorHAnsi" w:hAnsiTheme="minorHAnsi"/>
          <w:color w:val="000000" w:themeColor="text1"/>
          <w:lang w:val="en-AU"/>
        </w:rPr>
        <w:t>Br</w:t>
      </w:r>
      <w:r w:rsidR="00154C17" w:rsidRPr="00EC2216">
        <w:rPr>
          <w:rFonts w:asciiTheme="minorHAnsi" w:hAnsiTheme="minorHAnsi"/>
          <w:color w:val="000000" w:themeColor="text1"/>
          <w:lang w:val="en-AU"/>
        </w:rPr>
        <w:t>a</w:t>
      </w:r>
      <w:r w:rsidRPr="00EC2216">
        <w:rPr>
          <w:rFonts w:asciiTheme="minorHAnsi" w:hAnsiTheme="minorHAnsi"/>
          <w:color w:val="000000" w:themeColor="text1"/>
          <w:lang w:val="en-AU"/>
        </w:rPr>
        <w:t>zil</w:t>
      </w:r>
      <w:r w:rsidR="001919BC" w:rsidRPr="00EC2216">
        <w:rPr>
          <w:rFonts w:asciiTheme="minorHAnsi" w:hAnsiTheme="minorHAnsi"/>
          <w:color w:val="000000" w:themeColor="text1"/>
          <w:lang w:val="en-AU"/>
        </w:rPr>
        <w:t xml:space="preserve"> has a middle income which is very unevenly distributed amongst its </w:t>
      </w:r>
      <w:r w:rsidR="0025305D" w:rsidRPr="00EC2216">
        <w:rPr>
          <w:rFonts w:asciiTheme="minorHAnsi" w:hAnsiTheme="minorHAnsi"/>
          <w:color w:val="000000" w:themeColor="text1"/>
          <w:lang w:val="en-AU"/>
        </w:rPr>
        <w:t xml:space="preserve">regions and </w:t>
      </w:r>
      <w:r w:rsidR="001919BC" w:rsidRPr="00EC2216">
        <w:rPr>
          <w:rFonts w:asciiTheme="minorHAnsi" w:hAnsiTheme="minorHAnsi"/>
          <w:color w:val="000000" w:themeColor="text1"/>
          <w:lang w:val="en-AU"/>
        </w:rPr>
        <w:t xml:space="preserve">people. </w:t>
      </w:r>
      <w:r w:rsidR="00FA23E1" w:rsidRPr="00EC2216">
        <w:rPr>
          <w:rFonts w:asciiTheme="minorHAnsi" w:hAnsiTheme="minorHAnsi"/>
          <w:color w:val="000000" w:themeColor="text1"/>
          <w:lang w:val="en-AU"/>
        </w:rPr>
        <w:t>Agriculture is a relatively big par</w:t>
      </w:r>
      <w:r w:rsidR="00E83824" w:rsidRPr="00EC2216">
        <w:rPr>
          <w:rFonts w:asciiTheme="minorHAnsi" w:hAnsiTheme="minorHAnsi"/>
          <w:color w:val="000000" w:themeColor="text1"/>
          <w:lang w:val="en-AU"/>
        </w:rPr>
        <w:t>t of its economy and services are</w:t>
      </w:r>
      <w:r w:rsidR="00FA23E1" w:rsidRPr="00EC2216">
        <w:rPr>
          <w:rFonts w:asciiTheme="minorHAnsi" w:hAnsiTheme="minorHAnsi"/>
          <w:color w:val="000000" w:themeColor="text1"/>
          <w:lang w:val="en-AU"/>
        </w:rPr>
        <w:t xml:space="preserve"> correspondingly relatively smaller.</w:t>
      </w:r>
      <w:r w:rsidRPr="00EC2216">
        <w:rPr>
          <w:rFonts w:asciiTheme="minorHAnsi" w:hAnsiTheme="minorHAnsi"/>
          <w:color w:val="000000" w:themeColor="text1"/>
          <w:lang w:val="en-AU"/>
        </w:rPr>
        <w:t xml:space="preserve"> A relatively high 33% of workers are self employed.</w:t>
      </w:r>
      <w:r w:rsidR="00FA23E1" w:rsidRPr="00EC2216">
        <w:rPr>
          <w:rFonts w:asciiTheme="minorHAnsi" w:hAnsiTheme="minorHAnsi"/>
          <w:color w:val="000000" w:themeColor="text1"/>
          <w:lang w:val="en-AU"/>
        </w:rPr>
        <w:t xml:space="preserve"> If the figures reported in </w:t>
      </w:r>
      <w:r w:rsidR="00FA23E1" w:rsidRPr="00EC2216">
        <w:rPr>
          <w:rFonts w:asciiTheme="minorHAnsi" w:hAnsiTheme="minorHAnsi"/>
          <w:i/>
          <w:color w:val="000000" w:themeColor="text1"/>
          <w:lang w:val="en-AU"/>
        </w:rPr>
        <w:t>Education at a glance</w:t>
      </w:r>
      <w:r w:rsidR="00FA23E1" w:rsidRPr="00EC2216">
        <w:rPr>
          <w:rFonts w:asciiTheme="minorHAnsi" w:hAnsiTheme="minorHAnsi"/>
          <w:color w:val="000000" w:themeColor="text1"/>
          <w:lang w:val="en-AU"/>
        </w:rPr>
        <w:t xml:space="preserve"> (Oecd,</w:t>
      </w:r>
      <w:r w:rsidR="00E83824" w:rsidRPr="00EC2216">
        <w:rPr>
          <w:rFonts w:asciiTheme="minorHAnsi" w:hAnsiTheme="minorHAnsi"/>
          <w:color w:val="000000" w:themeColor="text1"/>
        </w:rPr>
        <w:t xml:space="preserve"> 2022, p. 45) </w:t>
      </w:r>
      <w:r w:rsidR="00FA23E1" w:rsidRPr="00EC2216">
        <w:rPr>
          <w:rFonts w:asciiTheme="minorHAnsi" w:hAnsiTheme="minorHAnsi"/>
          <w:color w:val="000000" w:themeColor="text1"/>
          <w:lang w:val="en-AU"/>
        </w:rPr>
        <w:t xml:space="preserve">are accurate </w:t>
      </w:r>
      <w:r w:rsidR="00E83824" w:rsidRPr="00EC2216">
        <w:rPr>
          <w:rFonts w:asciiTheme="minorHAnsi" w:hAnsiTheme="minorHAnsi"/>
          <w:color w:val="000000" w:themeColor="text1"/>
          <w:lang w:val="en-AU"/>
        </w:rPr>
        <w:t xml:space="preserve">a very high 79% of Brazilians’ highest </w:t>
      </w:r>
      <w:r w:rsidR="00502EF6" w:rsidRPr="00EC2216">
        <w:rPr>
          <w:rFonts w:asciiTheme="minorHAnsi" w:hAnsiTheme="minorHAnsi"/>
          <w:color w:val="000000" w:themeColor="text1"/>
          <w:lang w:val="en-AU"/>
        </w:rPr>
        <w:t>qualification is below tertiary</w:t>
      </w:r>
      <w:r w:rsidRPr="00EC2216">
        <w:rPr>
          <w:rFonts w:asciiTheme="minorHAnsi" w:hAnsiTheme="minorHAnsi"/>
          <w:color w:val="000000" w:themeColor="text1"/>
          <w:lang w:val="en-AU"/>
        </w:rPr>
        <w:t>.</w:t>
      </w:r>
    </w:p>
    <w:p w14:paraId="7E8FAD65" w14:textId="77777777" w:rsidR="00264EC4" w:rsidRPr="00EC2216" w:rsidRDefault="00264EC4" w:rsidP="00AC1FE4">
      <w:pPr>
        <w:rPr>
          <w:rFonts w:asciiTheme="minorHAnsi" w:hAnsiTheme="minorHAnsi"/>
          <w:color w:val="000000" w:themeColor="text1"/>
          <w:lang w:val="en-AU"/>
        </w:rPr>
      </w:pPr>
    </w:p>
    <w:p w14:paraId="7D420002" w14:textId="72E64D87" w:rsidR="00596043" w:rsidRPr="00EC2216" w:rsidRDefault="00596043" w:rsidP="00596043">
      <w:pPr>
        <w:rPr>
          <w:rFonts w:asciiTheme="minorHAnsi" w:hAnsiTheme="minorHAnsi"/>
          <w:color w:val="000000" w:themeColor="text1"/>
          <w:lang w:val="en-AU"/>
        </w:rPr>
      </w:pPr>
      <w:r w:rsidRPr="00EC2216">
        <w:rPr>
          <w:rFonts w:asciiTheme="minorHAnsi" w:hAnsiTheme="minorHAnsi"/>
          <w:color w:val="000000" w:themeColor="text1"/>
          <w:lang w:val="en-AU"/>
        </w:rPr>
        <w:t xml:space="preserve">Brazil has 4 types of higher education organisations: universities which teach and conduct research, university centres which concentrate on teaching, colleges </w:t>
      </w:r>
      <w:r w:rsidR="00CA06B3" w:rsidRPr="00EC2216">
        <w:rPr>
          <w:rFonts w:asciiTheme="minorHAnsi" w:hAnsiTheme="minorHAnsi"/>
          <w:color w:val="000000" w:themeColor="text1"/>
          <w:lang w:val="en-AU"/>
        </w:rPr>
        <w:t xml:space="preserve">which mostly have a single purpose and field, </w:t>
      </w:r>
      <w:r w:rsidRPr="00EC2216">
        <w:rPr>
          <w:rFonts w:asciiTheme="minorHAnsi" w:hAnsiTheme="minorHAnsi"/>
          <w:color w:val="000000" w:themeColor="text1"/>
          <w:lang w:val="en-AU"/>
        </w:rPr>
        <w:t xml:space="preserve">and </w:t>
      </w:r>
      <w:r w:rsidR="00CA06B3" w:rsidRPr="00EC2216">
        <w:rPr>
          <w:rFonts w:asciiTheme="minorHAnsi" w:hAnsiTheme="minorHAnsi"/>
          <w:color w:val="000000" w:themeColor="text1"/>
          <w:lang w:val="en-AU"/>
        </w:rPr>
        <w:t>federal technological institute</w:t>
      </w:r>
      <w:r w:rsidRPr="00EC2216">
        <w:rPr>
          <w:rFonts w:asciiTheme="minorHAnsi" w:hAnsiTheme="minorHAnsi"/>
          <w:color w:val="000000" w:themeColor="text1"/>
          <w:lang w:val="en-AU"/>
        </w:rPr>
        <w:t xml:space="preserve">s. </w:t>
      </w:r>
    </w:p>
    <w:p w14:paraId="1FC36515" w14:textId="77777777" w:rsidR="00EE2701" w:rsidRPr="00EC2216" w:rsidRDefault="00EE2701" w:rsidP="00AC1FE4">
      <w:pPr>
        <w:rPr>
          <w:rFonts w:asciiTheme="minorHAnsi" w:hAnsiTheme="minorHAnsi"/>
          <w:color w:val="000000" w:themeColor="text1"/>
          <w:lang w:val="en-AU"/>
        </w:rPr>
      </w:pPr>
    </w:p>
    <w:p w14:paraId="3F64A4A6" w14:textId="09C4558E" w:rsidR="00DA21BE" w:rsidRPr="00EC2216" w:rsidRDefault="009F3131" w:rsidP="00DA21BE">
      <w:pPr>
        <w:jc w:val="center"/>
        <w:rPr>
          <w:rFonts w:asciiTheme="minorHAnsi" w:hAnsiTheme="minorHAnsi"/>
          <w:color w:val="000000" w:themeColor="text1"/>
          <w:lang w:val="en-AU"/>
        </w:rPr>
      </w:pPr>
      <w:r w:rsidRPr="00EC2216">
        <w:rPr>
          <w:rFonts w:asciiTheme="minorHAnsi" w:hAnsiTheme="minorHAnsi"/>
          <w:color w:val="000000" w:themeColor="text1"/>
          <w:lang w:val="en-AU"/>
        </w:rPr>
        <w:t>Table 6</w:t>
      </w:r>
      <w:r w:rsidR="00DA21BE" w:rsidRPr="00EC2216">
        <w:rPr>
          <w:rFonts w:asciiTheme="minorHAnsi" w:hAnsiTheme="minorHAnsi"/>
          <w:color w:val="000000" w:themeColor="text1"/>
          <w:lang w:val="en-AU"/>
        </w:rPr>
        <w:t>: Number of higher education organisations by ownership, Brazil, 2014</w:t>
      </w:r>
    </w:p>
    <w:p w14:paraId="130D405C" w14:textId="77777777" w:rsidR="00DA21BE" w:rsidRPr="00EC2216" w:rsidRDefault="00DA21BE" w:rsidP="00AC1FE4">
      <w:pPr>
        <w:rPr>
          <w:rFonts w:asciiTheme="minorHAnsi" w:hAnsiTheme="minorHAnsi"/>
          <w:color w:val="000000" w:themeColor="text1"/>
          <w:lang w:val="en-AU"/>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539"/>
        <w:gridCol w:w="1134"/>
        <w:gridCol w:w="1170"/>
      </w:tblGrid>
      <w:tr w:rsidR="00A12346" w:rsidRPr="00EC2216" w14:paraId="21EBA37C" w14:textId="77777777" w:rsidTr="00A12346">
        <w:trPr>
          <w:tblHeader/>
          <w:jc w:val="center"/>
        </w:trPr>
        <w:tc>
          <w:tcPr>
            <w:tcW w:w="3539" w:type="dxa"/>
          </w:tcPr>
          <w:p w14:paraId="69FC5315" w14:textId="0D5378CF" w:rsidR="00EC4DA0" w:rsidRPr="00EC2216" w:rsidRDefault="00EC4DA0" w:rsidP="00AC1FE4">
            <w:pPr>
              <w:rPr>
                <w:rFonts w:asciiTheme="minorHAnsi" w:hAnsiTheme="minorHAnsi"/>
                <w:b/>
                <w:color w:val="000000" w:themeColor="text1"/>
                <w:lang w:val="en-AU"/>
              </w:rPr>
            </w:pPr>
            <w:r w:rsidRPr="00EC2216">
              <w:rPr>
                <w:rFonts w:asciiTheme="minorHAnsi" w:hAnsiTheme="minorHAnsi"/>
                <w:b/>
                <w:color w:val="000000" w:themeColor="text1"/>
                <w:lang w:val="en-AU"/>
              </w:rPr>
              <w:t>Organisations</w:t>
            </w:r>
          </w:p>
        </w:tc>
        <w:tc>
          <w:tcPr>
            <w:tcW w:w="1134" w:type="dxa"/>
          </w:tcPr>
          <w:p w14:paraId="100C403F" w14:textId="564E6235" w:rsidR="00EC4DA0" w:rsidRPr="00EC2216" w:rsidRDefault="00EC4DA0" w:rsidP="00EC4DA0">
            <w:pPr>
              <w:jc w:val="right"/>
              <w:rPr>
                <w:rFonts w:asciiTheme="minorHAnsi" w:hAnsiTheme="minorHAnsi"/>
                <w:b/>
                <w:color w:val="000000" w:themeColor="text1"/>
                <w:lang w:val="en-AU"/>
              </w:rPr>
            </w:pPr>
            <w:r w:rsidRPr="00EC2216">
              <w:rPr>
                <w:rFonts w:asciiTheme="minorHAnsi" w:hAnsiTheme="minorHAnsi"/>
                <w:b/>
                <w:color w:val="000000" w:themeColor="text1"/>
                <w:lang w:val="en-AU"/>
              </w:rPr>
              <w:t>Public</w:t>
            </w:r>
          </w:p>
        </w:tc>
        <w:tc>
          <w:tcPr>
            <w:tcW w:w="1170" w:type="dxa"/>
          </w:tcPr>
          <w:p w14:paraId="41096EC7" w14:textId="181A7043" w:rsidR="00EC4DA0" w:rsidRPr="00EC2216" w:rsidRDefault="00EC4DA0" w:rsidP="00EC4DA0">
            <w:pPr>
              <w:jc w:val="right"/>
              <w:rPr>
                <w:rFonts w:asciiTheme="minorHAnsi" w:hAnsiTheme="minorHAnsi"/>
                <w:b/>
                <w:color w:val="000000" w:themeColor="text1"/>
                <w:lang w:val="en-AU"/>
              </w:rPr>
            </w:pPr>
            <w:r w:rsidRPr="00EC2216">
              <w:rPr>
                <w:rFonts w:asciiTheme="minorHAnsi" w:hAnsiTheme="minorHAnsi"/>
                <w:b/>
                <w:color w:val="000000" w:themeColor="text1"/>
                <w:lang w:val="en-AU"/>
              </w:rPr>
              <w:t>Private</w:t>
            </w:r>
          </w:p>
        </w:tc>
      </w:tr>
      <w:tr w:rsidR="00EC4DA0" w:rsidRPr="00EC2216" w14:paraId="1C7E7F1A" w14:textId="77777777" w:rsidTr="00DA21BE">
        <w:trPr>
          <w:jc w:val="center"/>
        </w:trPr>
        <w:tc>
          <w:tcPr>
            <w:tcW w:w="3539" w:type="dxa"/>
          </w:tcPr>
          <w:p w14:paraId="67EB81B2" w14:textId="4951681F" w:rsidR="00EC4DA0" w:rsidRPr="00EC2216" w:rsidRDefault="00EC4DA0" w:rsidP="00AC1FE4">
            <w:pPr>
              <w:rPr>
                <w:rFonts w:asciiTheme="minorHAnsi" w:hAnsiTheme="minorHAnsi"/>
                <w:color w:val="000000" w:themeColor="text1"/>
                <w:lang w:val="en-AU"/>
              </w:rPr>
            </w:pPr>
            <w:r w:rsidRPr="00EC2216">
              <w:rPr>
                <w:rFonts w:asciiTheme="minorHAnsi" w:hAnsiTheme="minorHAnsi"/>
                <w:color w:val="000000" w:themeColor="text1"/>
                <w:lang w:val="en-AU"/>
              </w:rPr>
              <w:t>Universities</w:t>
            </w:r>
          </w:p>
        </w:tc>
        <w:tc>
          <w:tcPr>
            <w:tcW w:w="1134" w:type="dxa"/>
          </w:tcPr>
          <w:p w14:paraId="50DB659A" w14:textId="5314466D" w:rsidR="00EC4DA0" w:rsidRPr="00EC2216" w:rsidRDefault="00EC4DA0" w:rsidP="00EC4DA0">
            <w:pPr>
              <w:jc w:val="right"/>
              <w:rPr>
                <w:rFonts w:asciiTheme="minorHAnsi" w:hAnsiTheme="minorHAnsi"/>
                <w:color w:val="000000" w:themeColor="text1"/>
                <w:lang w:val="en-AU"/>
              </w:rPr>
            </w:pPr>
            <w:r w:rsidRPr="00EC2216">
              <w:rPr>
                <w:rFonts w:asciiTheme="minorHAnsi" w:hAnsiTheme="minorHAnsi"/>
                <w:color w:val="000000" w:themeColor="text1"/>
                <w:lang w:val="en-AU"/>
              </w:rPr>
              <w:t>111</w:t>
            </w:r>
          </w:p>
        </w:tc>
        <w:tc>
          <w:tcPr>
            <w:tcW w:w="1170" w:type="dxa"/>
          </w:tcPr>
          <w:p w14:paraId="0BD599EB" w14:textId="4BDEA348" w:rsidR="00EC4DA0" w:rsidRPr="00EC2216" w:rsidRDefault="00EC4DA0" w:rsidP="00EC4DA0">
            <w:pPr>
              <w:jc w:val="right"/>
              <w:rPr>
                <w:rFonts w:asciiTheme="minorHAnsi" w:hAnsiTheme="minorHAnsi"/>
                <w:color w:val="000000" w:themeColor="text1"/>
                <w:lang w:val="en-AU"/>
              </w:rPr>
            </w:pPr>
            <w:r w:rsidRPr="00EC2216">
              <w:rPr>
                <w:rFonts w:asciiTheme="minorHAnsi" w:hAnsiTheme="minorHAnsi"/>
                <w:color w:val="000000" w:themeColor="text1"/>
                <w:lang w:val="en-AU"/>
              </w:rPr>
              <w:t>84</w:t>
            </w:r>
          </w:p>
        </w:tc>
      </w:tr>
      <w:tr w:rsidR="00EC4DA0" w:rsidRPr="00EC2216" w14:paraId="4662942B" w14:textId="77777777" w:rsidTr="00DA21BE">
        <w:trPr>
          <w:jc w:val="center"/>
        </w:trPr>
        <w:tc>
          <w:tcPr>
            <w:tcW w:w="3539" w:type="dxa"/>
          </w:tcPr>
          <w:p w14:paraId="3BDEBACC" w14:textId="372AD946" w:rsidR="00EC4DA0" w:rsidRPr="00EC2216" w:rsidRDefault="00EC4DA0" w:rsidP="00AC1FE4">
            <w:pPr>
              <w:rPr>
                <w:rFonts w:asciiTheme="minorHAnsi" w:hAnsiTheme="minorHAnsi"/>
                <w:color w:val="000000" w:themeColor="text1"/>
                <w:lang w:val="en-AU"/>
              </w:rPr>
            </w:pPr>
            <w:r w:rsidRPr="00EC2216">
              <w:rPr>
                <w:rFonts w:asciiTheme="minorHAnsi" w:hAnsiTheme="minorHAnsi"/>
                <w:color w:val="000000" w:themeColor="text1"/>
                <w:lang w:val="en-AU"/>
              </w:rPr>
              <w:t>University centres</w:t>
            </w:r>
          </w:p>
        </w:tc>
        <w:tc>
          <w:tcPr>
            <w:tcW w:w="1134" w:type="dxa"/>
          </w:tcPr>
          <w:p w14:paraId="6AB10058" w14:textId="01DE1D4A" w:rsidR="00EC4DA0" w:rsidRPr="00EC2216" w:rsidRDefault="00EC4DA0" w:rsidP="00EC4DA0">
            <w:pPr>
              <w:jc w:val="right"/>
              <w:rPr>
                <w:rFonts w:asciiTheme="minorHAnsi" w:hAnsiTheme="minorHAnsi"/>
                <w:color w:val="000000" w:themeColor="text1"/>
                <w:lang w:val="en-AU"/>
              </w:rPr>
            </w:pPr>
            <w:r w:rsidRPr="00EC2216">
              <w:rPr>
                <w:rFonts w:asciiTheme="minorHAnsi" w:hAnsiTheme="minorHAnsi"/>
                <w:color w:val="000000" w:themeColor="text1"/>
                <w:lang w:val="en-AU"/>
              </w:rPr>
              <w:t>11</w:t>
            </w:r>
          </w:p>
        </w:tc>
        <w:tc>
          <w:tcPr>
            <w:tcW w:w="1170" w:type="dxa"/>
          </w:tcPr>
          <w:p w14:paraId="236720D0" w14:textId="41163E9B" w:rsidR="00EC4DA0" w:rsidRPr="00EC2216" w:rsidRDefault="00EC4DA0" w:rsidP="00EC4DA0">
            <w:pPr>
              <w:jc w:val="right"/>
              <w:rPr>
                <w:rFonts w:asciiTheme="minorHAnsi" w:hAnsiTheme="minorHAnsi"/>
                <w:color w:val="000000" w:themeColor="text1"/>
                <w:lang w:val="en-AU"/>
              </w:rPr>
            </w:pPr>
            <w:r w:rsidRPr="00EC2216">
              <w:rPr>
                <w:rFonts w:asciiTheme="minorHAnsi" w:hAnsiTheme="minorHAnsi"/>
                <w:color w:val="000000" w:themeColor="text1"/>
                <w:lang w:val="en-AU"/>
              </w:rPr>
              <w:t>136</w:t>
            </w:r>
          </w:p>
        </w:tc>
      </w:tr>
      <w:tr w:rsidR="00EC4DA0" w:rsidRPr="00EC2216" w14:paraId="5B4849EB" w14:textId="77777777" w:rsidTr="00DA21BE">
        <w:trPr>
          <w:jc w:val="center"/>
        </w:trPr>
        <w:tc>
          <w:tcPr>
            <w:tcW w:w="3539" w:type="dxa"/>
          </w:tcPr>
          <w:p w14:paraId="4EDB0FD6" w14:textId="0D6C85EC" w:rsidR="00EC4DA0" w:rsidRPr="00EC2216" w:rsidRDefault="00EC4DA0" w:rsidP="00AC1FE4">
            <w:pPr>
              <w:rPr>
                <w:rFonts w:asciiTheme="minorHAnsi" w:hAnsiTheme="minorHAnsi"/>
                <w:color w:val="000000" w:themeColor="text1"/>
                <w:lang w:val="en-AU"/>
              </w:rPr>
            </w:pPr>
            <w:r w:rsidRPr="00EC2216">
              <w:rPr>
                <w:rFonts w:asciiTheme="minorHAnsi" w:hAnsiTheme="minorHAnsi"/>
                <w:color w:val="000000" w:themeColor="text1"/>
                <w:lang w:val="en-AU"/>
              </w:rPr>
              <w:t>Colleges</w:t>
            </w:r>
          </w:p>
        </w:tc>
        <w:tc>
          <w:tcPr>
            <w:tcW w:w="1134" w:type="dxa"/>
          </w:tcPr>
          <w:p w14:paraId="44FB52E4" w14:textId="175A6F66" w:rsidR="00EC4DA0" w:rsidRPr="00EC2216" w:rsidRDefault="00EC4DA0" w:rsidP="00EC4DA0">
            <w:pPr>
              <w:jc w:val="right"/>
              <w:rPr>
                <w:rFonts w:asciiTheme="minorHAnsi" w:hAnsiTheme="minorHAnsi"/>
                <w:color w:val="000000" w:themeColor="text1"/>
                <w:lang w:val="en-AU"/>
              </w:rPr>
            </w:pPr>
            <w:r w:rsidRPr="00EC2216">
              <w:rPr>
                <w:rFonts w:asciiTheme="minorHAnsi" w:hAnsiTheme="minorHAnsi"/>
                <w:color w:val="000000" w:themeColor="text1"/>
                <w:lang w:val="en-AU"/>
              </w:rPr>
              <w:t>136</w:t>
            </w:r>
          </w:p>
        </w:tc>
        <w:tc>
          <w:tcPr>
            <w:tcW w:w="1170" w:type="dxa"/>
          </w:tcPr>
          <w:p w14:paraId="78A7DFF9" w14:textId="03706C88" w:rsidR="00EC4DA0" w:rsidRPr="00EC2216" w:rsidRDefault="00EC4DA0" w:rsidP="00EC4DA0">
            <w:pPr>
              <w:jc w:val="right"/>
              <w:rPr>
                <w:rFonts w:asciiTheme="minorHAnsi" w:hAnsiTheme="minorHAnsi"/>
                <w:color w:val="000000" w:themeColor="text1"/>
                <w:lang w:val="en-AU"/>
              </w:rPr>
            </w:pPr>
            <w:r w:rsidRPr="00EC2216">
              <w:rPr>
                <w:rFonts w:asciiTheme="minorHAnsi" w:hAnsiTheme="minorHAnsi"/>
                <w:color w:val="000000" w:themeColor="text1"/>
                <w:lang w:val="en-AU"/>
              </w:rPr>
              <w:t>1,850</w:t>
            </w:r>
          </w:p>
        </w:tc>
      </w:tr>
      <w:tr w:rsidR="00EC4DA0" w:rsidRPr="00EC2216" w14:paraId="07488CE8" w14:textId="77777777" w:rsidTr="00DA21BE">
        <w:trPr>
          <w:jc w:val="center"/>
        </w:trPr>
        <w:tc>
          <w:tcPr>
            <w:tcW w:w="3539" w:type="dxa"/>
          </w:tcPr>
          <w:p w14:paraId="7F489CF3" w14:textId="0FC49AB5" w:rsidR="00EC4DA0" w:rsidRPr="00EC2216" w:rsidRDefault="00EC4DA0" w:rsidP="00AC1FE4">
            <w:pPr>
              <w:rPr>
                <w:rFonts w:asciiTheme="minorHAnsi" w:hAnsiTheme="minorHAnsi"/>
                <w:color w:val="000000" w:themeColor="text1"/>
                <w:lang w:val="en-AU"/>
              </w:rPr>
            </w:pPr>
            <w:r w:rsidRPr="00EC2216">
              <w:rPr>
                <w:rFonts w:asciiTheme="minorHAnsi" w:hAnsiTheme="minorHAnsi"/>
                <w:color w:val="000000" w:themeColor="text1"/>
                <w:lang w:val="en-AU"/>
              </w:rPr>
              <w:t>Federal technological institutes</w:t>
            </w:r>
          </w:p>
        </w:tc>
        <w:tc>
          <w:tcPr>
            <w:tcW w:w="1134" w:type="dxa"/>
          </w:tcPr>
          <w:p w14:paraId="1FBA1BA7" w14:textId="046FC84E" w:rsidR="00EC4DA0" w:rsidRPr="00EC2216" w:rsidRDefault="00EC4DA0" w:rsidP="00EC4DA0">
            <w:pPr>
              <w:jc w:val="right"/>
              <w:rPr>
                <w:rFonts w:asciiTheme="minorHAnsi" w:hAnsiTheme="minorHAnsi"/>
                <w:color w:val="000000" w:themeColor="text1"/>
                <w:lang w:val="en-AU"/>
              </w:rPr>
            </w:pPr>
            <w:r w:rsidRPr="00EC2216">
              <w:rPr>
                <w:rFonts w:asciiTheme="minorHAnsi" w:hAnsiTheme="minorHAnsi"/>
                <w:color w:val="000000" w:themeColor="text1"/>
                <w:lang w:val="en-AU"/>
              </w:rPr>
              <w:t>40</w:t>
            </w:r>
          </w:p>
        </w:tc>
        <w:tc>
          <w:tcPr>
            <w:tcW w:w="1170" w:type="dxa"/>
          </w:tcPr>
          <w:p w14:paraId="41C3956F" w14:textId="4F6414CD" w:rsidR="00EC4DA0" w:rsidRPr="00EC2216" w:rsidRDefault="00EC4DA0" w:rsidP="00EC4DA0">
            <w:pPr>
              <w:jc w:val="right"/>
              <w:rPr>
                <w:rFonts w:asciiTheme="minorHAnsi" w:hAnsiTheme="minorHAnsi"/>
                <w:color w:val="000000" w:themeColor="text1"/>
                <w:lang w:val="en-AU"/>
              </w:rPr>
            </w:pPr>
            <w:r w:rsidRPr="00EC2216">
              <w:rPr>
                <w:rFonts w:asciiTheme="minorHAnsi" w:hAnsiTheme="minorHAnsi"/>
                <w:color w:val="000000" w:themeColor="text1"/>
                <w:lang w:val="en-AU"/>
              </w:rPr>
              <w:t>0</w:t>
            </w:r>
          </w:p>
        </w:tc>
      </w:tr>
    </w:tbl>
    <w:p w14:paraId="673DC624" w14:textId="77777777" w:rsidR="00EC4DA0" w:rsidRPr="00EC2216" w:rsidRDefault="00EC4DA0" w:rsidP="00AC1FE4">
      <w:pPr>
        <w:rPr>
          <w:rFonts w:asciiTheme="minorHAnsi" w:hAnsiTheme="minorHAnsi"/>
          <w:color w:val="000000" w:themeColor="text1"/>
          <w:lang w:val="en-AU"/>
        </w:rPr>
      </w:pPr>
    </w:p>
    <w:p w14:paraId="604B8D59" w14:textId="002891BF" w:rsidR="00DA21BE" w:rsidRPr="00EC2216" w:rsidRDefault="00DA21BE" w:rsidP="00DA21BE">
      <w:pPr>
        <w:rPr>
          <w:rFonts w:asciiTheme="minorHAnsi" w:hAnsiTheme="minorHAnsi"/>
          <w:color w:val="000000" w:themeColor="text1"/>
          <w:lang w:val="en-AU"/>
        </w:rPr>
      </w:pPr>
      <w:r w:rsidRPr="00EC2216">
        <w:rPr>
          <w:rFonts w:asciiTheme="minorHAnsi" w:hAnsiTheme="minorHAnsi"/>
          <w:color w:val="000000" w:themeColor="text1"/>
          <w:lang w:val="en-AU"/>
        </w:rPr>
        <w:t>Source: Derived from Verhine and Dantas (2019, p. 9) table 6.1 higher education institutions by type and region for Brazil, 2014 </w:t>
      </w:r>
    </w:p>
    <w:p w14:paraId="68D9F856" w14:textId="77777777" w:rsidR="00596043" w:rsidRPr="00EC2216" w:rsidRDefault="00596043" w:rsidP="00AC1FE4">
      <w:pPr>
        <w:rPr>
          <w:rFonts w:asciiTheme="minorHAnsi" w:hAnsiTheme="minorHAnsi"/>
          <w:color w:val="000000" w:themeColor="text1"/>
          <w:lang w:val="en-AU"/>
        </w:rPr>
      </w:pPr>
    </w:p>
    <w:p w14:paraId="1E9E2B94" w14:textId="7D14E97E" w:rsidR="005C30B3" w:rsidRPr="00EC2216" w:rsidRDefault="00D25EBA" w:rsidP="001C1B76">
      <w:pPr>
        <w:rPr>
          <w:rFonts w:asciiTheme="minorHAnsi" w:hAnsiTheme="minorHAnsi"/>
          <w:color w:val="000000" w:themeColor="text1"/>
          <w:lang w:val="en-AU"/>
        </w:rPr>
      </w:pPr>
      <w:r w:rsidRPr="00EC2216">
        <w:rPr>
          <w:rFonts w:asciiTheme="minorHAnsi" w:hAnsiTheme="minorHAnsi"/>
          <w:color w:val="000000" w:themeColor="text1"/>
          <w:lang w:val="en-AU"/>
        </w:rPr>
        <w:t xml:space="preserve">Dr </w:t>
      </w:r>
      <w:r w:rsidR="00316F15" w:rsidRPr="00EC2216">
        <w:rPr>
          <w:rFonts w:asciiTheme="minorHAnsi" w:hAnsiTheme="minorHAnsi"/>
          <w:color w:val="000000" w:themeColor="text1"/>
          <w:lang w:val="en-AU"/>
        </w:rPr>
        <w:t>Cláudia Schiedeck Soares de Souza</w:t>
      </w:r>
      <w:r w:rsidR="00E83824" w:rsidRPr="00EC2216">
        <w:rPr>
          <w:rFonts w:asciiTheme="minorHAnsi" w:hAnsiTheme="minorHAnsi"/>
          <w:color w:val="000000" w:themeColor="text1"/>
          <w:lang w:val="en-AU"/>
        </w:rPr>
        <w:t xml:space="preserve"> (2023)</w:t>
      </w:r>
      <w:r w:rsidR="005C30B3" w:rsidRPr="00EC2216">
        <w:rPr>
          <w:rFonts w:asciiTheme="minorHAnsi" w:hAnsiTheme="minorHAnsi"/>
          <w:color w:val="000000" w:themeColor="text1"/>
          <w:lang w:val="en-AU"/>
        </w:rPr>
        <w:t xml:space="preserve"> described the federal technological institutes as a researcher and as the first female rector of the Institute of Rio Grande do Sul. </w:t>
      </w:r>
      <w:r w:rsidR="00DF3343" w:rsidRPr="00EC2216">
        <w:rPr>
          <w:rFonts w:asciiTheme="minorHAnsi" w:hAnsiTheme="minorHAnsi"/>
          <w:color w:val="000000" w:themeColor="text1"/>
          <w:lang w:val="en-AU"/>
        </w:rPr>
        <w:t xml:space="preserve">Vocational education and training </w:t>
      </w:r>
      <w:r w:rsidR="001C1B76" w:rsidRPr="00EC2216">
        <w:rPr>
          <w:rFonts w:asciiTheme="minorHAnsi" w:hAnsiTheme="minorHAnsi"/>
          <w:color w:val="000000" w:themeColor="text1"/>
          <w:lang w:val="en-AU"/>
        </w:rPr>
        <w:t xml:space="preserve">started </w:t>
      </w:r>
      <w:r w:rsidR="00DF3343" w:rsidRPr="00EC2216">
        <w:rPr>
          <w:rFonts w:asciiTheme="minorHAnsi" w:hAnsiTheme="minorHAnsi"/>
          <w:color w:val="000000" w:themeColor="text1"/>
          <w:lang w:val="en-AU"/>
        </w:rPr>
        <w:t xml:space="preserve">in Brazil </w:t>
      </w:r>
      <w:r w:rsidR="001C1B76" w:rsidRPr="00EC2216">
        <w:rPr>
          <w:rFonts w:asciiTheme="minorHAnsi" w:hAnsiTheme="minorHAnsi"/>
          <w:color w:val="000000" w:themeColor="text1"/>
          <w:lang w:val="en-AU"/>
        </w:rPr>
        <w:t>in 1909 with the creation of 19</w:t>
      </w:r>
      <w:r w:rsidR="00DF3343" w:rsidRPr="00EC2216">
        <w:rPr>
          <w:rFonts w:asciiTheme="minorHAnsi" w:hAnsiTheme="minorHAnsi"/>
          <w:color w:val="000000" w:themeColor="text1"/>
          <w:lang w:val="en-AU"/>
        </w:rPr>
        <w:t xml:space="preserve"> apprentice and c</w:t>
      </w:r>
      <w:r w:rsidR="002D0B8D" w:rsidRPr="00EC2216">
        <w:rPr>
          <w:rFonts w:asciiTheme="minorHAnsi" w:hAnsiTheme="minorHAnsi"/>
          <w:color w:val="000000" w:themeColor="text1"/>
          <w:lang w:val="en-AU"/>
        </w:rPr>
        <w:t>rafts</w:t>
      </w:r>
      <w:r w:rsidR="00DF3343" w:rsidRPr="00EC2216">
        <w:rPr>
          <w:rFonts w:asciiTheme="minorHAnsi" w:hAnsiTheme="minorHAnsi"/>
          <w:color w:val="000000" w:themeColor="text1"/>
          <w:lang w:val="en-AU"/>
        </w:rPr>
        <w:t xml:space="preserve"> schools which </w:t>
      </w:r>
      <w:r w:rsidR="001C1B76" w:rsidRPr="00EC2216">
        <w:rPr>
          <w:rFonts w:asciiTheme="minorHAnsi" w:hAnsiTheme="minorHAnsi"/>
          <w:color w:val="000000" w:themeColor="text1"/>
          <w:lang w:val="en-AU"/>
        </w:rPr>
        <w:t>evolved</w:t>
      </w:r>
      <w:r w:rsidR="00DF3343" w:rsidRPr="00EC2216">
        <w:rPr>
          <w:rFonts w:asciiTheme="minorHAnsi" w:hAnsiTheme="minorHAnsi"/>
          <w:color w:val="000000" w:themeColor="text1"/>
          <w:lang w:val="en-AU"/>
        </w:rPr>
        <w:t xml:space="preserve"> with</w:t>
      </w:r>
      <w:r w:rsidR="001C1B76" w:rsidRPr="00EC2216">
        <w:rPr>
          <w:rFonts w:asciiTheme="minorHAnsi" w:hAnsiTheme="minorHAnsi"/>
          <w:color w:val="000000" w:themeColor="text1"/>
          <w:lang w:val="en-AU"/>
        </w:rPr>
        <w:t xml:space="preserve"> the development of the country. In 2008 the Brazilian</w:t>
      </w:r>
      <w:r w:rsidR="00DF3343" w:rsidRPr="00EC2216">
        <w:rPr>
          <w:rFonts w:asciiTheme="minorHAnsi" w:hAnsiTheme="minorHAnsi"/>
          <w:color w:val="000000" w:themeColor="text1"/>
          <w:lang w:val="en-AU"/>
        </w:rPr>
        <w:t xml:space="preserve"> </w:t>
      </w:r>
      <w:r w:rsidR="001C1B76" w:rsidRPr="00EC2216">
        <w:rPr>
          <w:rFonts w:asciiTheme="minorHAnsi" w:hAnsiTheme="minorHAnsi"/>
          <w:color w:val="000000" w:themeColor="text1"/>
          <w:lang w:val="en-AU"/>
        </w:rPr>
        <w:t>government created the Federal Network of Professional Education</w:t>
      </w:r>
      <w:r w:rsidR="00DF3343" w:rsidRPr="00EC2216">
        <w:rPr>
          <w:rFonts w:asciiTheme="minorHAnsi" w:hAnsiTheme="minorHAnsi"/>
          <w:color w:val="000000" w:themeColor="text1"/>
          <w:lang w:val="en-AU"/>
        </w:rPr>
        <w:t xml:space="preserve"> </w:t>
      </w:r>
      <w:r w:rsidR="005C30B3" w:rsidRPr="00EC2216">
        <w:rPr>
          <w:rFonts w:asciiTheme="minorHAnsi" w:hAnsiTheme="minorHAnsi"/>
          <w:color w:val="000000" w:themeColor="text1"/>
          <w:lang w:val="en-AU"/>
        </w:rPr>
        <w:t>Institutes to offer</w:t>
      </w:r>
      <w:r w:rsidR="001C1B76" w:rsidRPr="00EC2216">
        <w:rPr>
          <w:rFonts w:asciiTheme="minorHAnsi" w:hAnsiTheme="minorHAnsi"/>
          <w:color w:val="000000" w:themeColor="text1"/>
          <w:lang w:val="en-AU"/>
        </w:rPr>
        <w:t xml:space="preserve"> free educ</w:t>
      </w:r>
      <w:r w:rsidR="002D0B8D" w:rsidRPr="00EC2216">
        <w:rPr>
          <w:rFonts w:asciiTheme="minorHAnsi" w:hAnsiTheme="minorHAnsi"/>
          <w:color w:val="000000" w:themeColor="text1"/>
          <w:lang w:val="en-AU"/>
        </w:rPr>
        <w:t>ation for regions</w:t>
      </w:r>
      <w:r w:rsidR="005C30B3" w:rsidRPr="00EC2216">
        <w:rPr>
          <w:rFonts w:asciiTheme="minorHAnsi" w:hAnsiTheme="minorHAnsi"/>
          <w:color w:val="000000" w:themeColor="text1"/>
          <w:lang w:val="en-AU"/>
        </w:rPr>
        <w:t xml:space="preserve"> </w:t>
      </w:r>
      <w:r w:rsidR="001C1B76" w:rsidRPr="00EC2216">
        <w:rPr>
          <w:rFonts w:asciiTheme="minorHAnsi" w:hAnsiTheme="minorHAnsi"/>
          <w:color w:val="000000" w:themeColor="text1"/>
          <w:lang w:val="en-AU"/>
        </w:rPr>
        <w:t xml:space="preserve">without access to higher and technical </w:t>
      </w:r>
      <w:r w:rsidR="005C30B3" w:rsidRPr="00EC2216">
        <w:rPr>
          <w:rFonts w:asciiTheme="minorHAnsi" w:hAnsiTheme="minorHAnsi"/>
          <w:color w:val="000000" w:themeColor="text1"/>
          <w:lang w:val="en-AU"/>
        </w:rPr>
        <w:t xml:space="preserve">education. The institutes now have </w:t>
      </w:r>
      <w:r w:rsidR="009C38AF" w:rsidRPr="00EC2216">
        <w:rPr>
          <w:rFonts w:asciiTheme="minorHAnsi" w:hAnsiTheme="minorHAnsi"/>
          <w:color w:val="000000" w:themeColor="text1"/>
          <w:lang w:val="en-AU"/>
        </w:rPr>
        <w:t>652 campuses.</w:t>
      </w:r>
    </w:p>
    <w:p w14:paraId="230039A3" w14:textId="77777777" w:rsidR="001C1B76" w:rsidRPr="00EC2216" w:rsidRDefault="001C1B76" w:rsidP="00AC1FE4">
      <w:pPr>
        <w:rPr>
          <w:rFonts w:asciiTheme="minorHAnsi" w:hAnsiTheme="minorHAnsi"/>
          <w:color w:val="000000" w:themeColor="text1"/>
          <w:lang w:val="en-AU"/>
        </w:rPr>
      </w:pPr>
    </w:p>
    <w:p w14:paraId="3263A775" w14:textId="2C93B607" w:rsidR="000C68D9" w:rsidRPr="00EC2216" w:rsidRDefault="009C38AF" w:rsidP="000C68D9">
      <w:pPr>
        <w:rPr>
          <w:rFonts w:asciiTheme="minorHAnsi" w:hAnsiTheme="minorHAnsi"/>
          <w:color w:val="000000" w:themeColor="text1"/>
          <w:lang w:val="en-AU"/>
        </w:rPr>
      </w:pPr>
      <w:r w:rsidRPr="00EC2216">
        <w:rPr>
          <w:rFonts w:asciiTheme="minorHAnsi" w:hAnsiTheme="minorHAnsi"/>
          <w:color w:val="000000" w:themeColor="text1"/>
          <w:lang w:val="en-AU"/>
        </w:rPr>
        <w:t>Federal technological institutes are required by their legislation to have 50% of their enrolments in high school technical p</w:t>
      </w:r>
      <w:r w:rsidR="00444683" w:rsidRPr="00EC2216">
        <w:rPr>
          <w:rFonts w:asciiTheme="minorHAnsi" w:hAnsiTheme="minorHAnsi"/>
          <w:color w:val="000000" w:themeColor="text1"/>
          <w:lang w:val="en-AU"/>
        </w:rPr>
        <w:t>rograms, 20% in teacher training, and 30% in undergraduate and graduate p</w:t>
      </w:r>
      <w:r w:rsidRPr="00EC2216">
        <w:rPr>
          <w:rFonts w:asciiTheme="minorHAnsi" w:hAnsiTheme="minorHAnsi"/>
          <w:color w:val="000000" w:themeColor="text1"/>
          <w:lang w:val="en-AU"/>
        </w:rPr>
        <w:t>rograms</w:t>
      </w:r>
      <w:r w:rsidR="00444683" w:rsidRPr="00EC2216">
        <w:rPr>
          <w:rFonts w:asciiTheme="minorHAnsi" w:hAnsiTheme="minorHAnsi"/>
          <w:color w:val="000000" w:themeColor="text1"/>
          <w:lang w:val="en-AU"/>
        </w:rPr>
        <w:t>.</w:t>
      </w:r>
      <w:r w:rsidR="004A42E3" w:rsidRPr="00EC2216">
        <w:rPr>
          <w:rFonts w:asciiTheme="minorHAnsi" w:hAnsiTheme="minorHAnsi"/>
          <w:color w:val="000000" w:themeColor="text1"/>
          <w:lang w:val="en-AU"/>
        </w:rPr>
        <w:t xml:space="preserve"> They have a strong orientation towards social inclusion and reducing</w:t>
      </w:r>
      <w:r w:rsidR="000C68D9" w:rsidRPr="00EC2216">
        <w:rPr>
          <w:rFonts w:asciiTheme="minorHAnsi" w:hAnsiTheme="minorHAnsi"/>
          <w:color w:val="000000" w:themeColor="text1"/>
          <w:lang w:val="en-AU"/>
        </w:rPr>
        <w:t xml:space="preserve"> inequalities</w:t>
      </w:r>
      <w:r w:rsidR="004A42E3" w:rsidRPr="00EC2216">
        <w:rPr>
          <w:rFonts w:asciiTheme="minorHAnsi" w:hAnsiTheme="minorHAnsi"/>
          <w:color w:val="000000" w:themeColor="text1"/>
          <w:lang w:val="en-AU"/>
        </w:rPr>
        <w:t xml:space="preserve">, particularly in regions under served by other higher education organisations. Federal technological institutes foster regional development </w:t>
      </w:r>
      <w:r w:rsidR="002040CE" w:rsidRPr="00EC2216">
        <w:rPr>
          <w:rFonts w:asciiTheme="minorHAnsi" w:hAnsiTheme="minorHAnsi"/>
          <w:color w:val="000000" w:themeColor="text1"/>
          <w:lang w:val="en-AU"/>
        </w:rPr>
        <w:t xml:space="preserve">by establishing </w:t>
      </w:r>
      <w:r w:rsidR="004A42E3" w:rsidRPr="00EC2216">
        <w:rPr>
          <w:rFonts w:asciiTheme="minorHAnsi" w:hAnsiTheme="minorHAnsi"/>
          <w:color w:val="000000" w:themeColor="text1"/>
          <w:lang w:val="en-AU"/>
        </w:rPr>
        <w:t xml:space="preserve">strong links to their local community and innovation hubs to promote </w:t>
      </w:r>
      <w:r w:rsidR="000C68D9" w:rsidRPr="00EC2216">
        <w:rPr>
          <w:rFonts w:asciiTheme="minorHAnsi" w:hAnsiTheme="minorHAnsi"/>
          <w:color w:val="000000" w:themeColor="text1"/>
          <w:lang w:val="en-AU"/>
        </w:rPr>
        <w:t xml:space="preserve">innovation of products, processes and services </w:t>
      </w:r>
      <w:r w:rsidR="004A42E3" w:rsidRPr="00EC2216">
        <w:rPr>
          <w:rFonts w:asciiTheme="minorHAnsi" w:hAnsiTheme="minorHAnsi"/>
          <w:color w:val="000000" w:themeColor="text1"/>
          <w:lang w:val="en-AU"/>
        </w:rPr>
        <w:t>(Schiedeck Soares de Souza, 2023).</w:t>
      </w:r>
    </w:p>
    <w:p w14:paraId="043351C3" w14:textId="77777777" w:rsidR="000C68D9" w:rsidRPr="00EC2216" w:rsidRDefault="000C68D9" w:rsidP="009C38AF">
      <w:pPr>
        <w:rPr>
          <w:rFonts w:asciiTheme="minorHAnsi" w:hAnsiTheme="minorHAnsi"/>
          <w:color w:val="000000" w:themeColor="text1"/>
          <w:lang w:val="en-AU"/>
        </w:rPr>
      </w:pPr>
    </w:p>
    <w:p w14:paraId="3E48C399" w14:textId="28C497BD" w:rsidR="001B7132" w:rsidRPr="00EC2216" w:rsidRDefault="001B7132" w:rsidP="001B7132">
      <w:pPr>
        <w:rPr>
          <w:rFonts w:asciiTheme="minorHAnsi" w:hAnsiTheme="minorHAnsi"/>
          <w:color w:val="000000" w:themeColor="text1"/>
          <w:lang w:val="en-AU"/>
        </w:rPr>
      </w:pPr>
      <w:r w:rsidRPr="00EC2216">
        <w:rPr>
          <w:rFonts w:asciiTheme="minorHAnsi" w:hAnsiTheme="minorHAnsi"/>
          <w:color w:val="000000" w:themeColor="text1"/>
          <w:lang w:val="en-AU"/>
        </w:rPr>
        <w:t xml:space="preserve">Federal technological institutes depend heavily on the federal government which has cut funding </w:t>
      </w:r>
      <w:r w:rsidR="006544C7" w:rsidRPr="00EC2216">
        <w:rPr>
          <w:rFonts w:asciiTheme="minorHAnsi" w:hAnsiTheme="minorHAnsi"/>
          <w:color w:val="000000" w:themeColor="text1"/>
          <w:lang w:val="en-AU"/>
        </w:rPr>
        <w:t xml:space="preserve">by </w:t>
      </w:r>
      <w:r w:rsidRPr="00EC2216">
        <w:rPr>
          <w:rFonts w:asciiTheme="minorHAnsi" w:hAnsiTheme="minorHAnsi"/>
          <w:color w:val="000000" w:themeColor="text1"/>
          <w:lang w:val="en-AU"/>
        </w:rPr>
        <w:t>50% in 6 years</w:t>
      </w:r>
      <w:r w:rsidR="006544C7" w:rsidRPr="00EC2216">
        <w:rPr>
          <w:rFonts w:asciiTheme="minorHAnsi" w:hAnsiTheme="minorHAnsi"/>
          <w:color w:val="000000" w:themeColor="text1"/>
          <w:lang w:val="en-AU"/>
        </w:rPr>
        <w:t>. There are attempts to privatise and marketise the institutes. The institutes have weak links to work and thus do not respond flexibly to work changes. They also overlap with universities (Schiedeck Soares de Souza, 2023)</w:t>
      </w:r>
      <w:r w:rsidR="00EB72C8" w:rsidRPr="00EC2216">
        <w:rPr>
          <w:rFonts w:asciiTheme="minorHAnsi" w:hAnsiTheme="minorHAnsi"/>
          <w:color w:val="000000" w:themeColor="text1"/>
          <w:lang w:val="en-AU"/>
        </w:rPr>
        <w:t>.</w:t>
      </w:r>
    </w:p>
    <w:p w14:paraId="18CB6DBE" w14:textId="77777777" w:rsidR="0024595D" w:rsidRPr="00EC2216" w:rsidRDefault="0024595D" w:rsidP="00AC1FE4">
      <w:pPr>
        <w:rPr>
          <w:rFonts w:asciiTheme="minorHAnsi" w:hAnsiTheme="minorHAnsi"/>
          <w:color w:val="000000" w:themeColor="text1"/>
          <w:lang w:val="en-AU"/>
        </w:rPr>
      </w:pPr>
    </w:p>
    <w:p w14:paraId="67A76F69" w14:textId="6A532EB4" w:rsidR="00B16F71" w:rsidRPr="00EC2216" w:rsidRDefault="00B16F71" w:rsidP="00B16F71">
      <w:pPr>
        <w:pStyle w:val="Heading1"/>
        <w:spacing w:before="0" w:beforeAutospacing="0" w:after="0" w:afterAutospacing="0"/>
        <w:rPr>
          <w:rFonts w:asciiTheme="minorHAnsi" w:hAnsiTheme="minorHAnsi"/>
          <w:color w:val="000000" w:themeColor="text1"/>
          <w:sz w:val="24"/>
          <w:szCs w:val="24"/>
        </w:rPr>
      </w:pPr>
      <w:bookmarkStart w:id="8" w:name="_Toc133581891"/>
      <w:r w:rsidRPr="00EC2216">
        <w:rPr>
          <w:rFonts w:asciiTheme="minorHAnsi" w:hAnsiTheme="minorHAnsi"/>
          <w:color w:val="000000" w:themeColor="text1"/>
          <w:sz w:val="24"/>
          <w:szCs w:val="24"/>
        </w:rPr>
        <w:t>Canada</w:t>
      </w:r>
      <w:r w:rsidR="0024595D" w:rsidRPr="00EC2216">
        <w:rPr>
          <w:rFonts w:asciiTheme="minorHAnsi" w:hAnsiTheme="minorHAnsi"/>
          <w:color w:val="000000" w:themeColor="text1"/>
          <w:sz w:val="24"/>
          <w:szCs w:val="24"/>
        </w:rPr>
        <w:t xml:space="preserve"> other than Québec</w:t>
      </w:r>
      <w:bookmarkEnd w:id="8"/>
    </w:p>
    <w:p w14:paraId="1D6A07C8" w14:textId="77777777" w:rsidR="00B16F71" w:rsidRPr="00EC2216" w:rsidRDefault="00B16F71" w:rsidP="00AC1FE4">
      <w:pPr>
        <w:rPr>
          <w:rFonts w:asciiTheme="minorHAnsi" w:hAnsiTheme="minorHAnsi"/>
          <w:color w:val="000000" w:themeColor="text1"/>
          <w:lang w:val="en-AU"/>
        </w:rPr>
      </w:pPr>
    </w:p>
    <w:p w14:paraId="41E601BF" w14:textId="77777777" w:rsidR="009E09D8" w:rsidRPr="00EC2216" w:rsidRDefault="006B3408" w:rsidP="00AC1FE4">
      <w:pPr>
        <w:rPr>
          <w:rFonts w:asciiTheme="minorHAnsi" w:hAnsiTheme="minorHAnsi"/>
          <w:color w:val="000000" w:themeColor="text1"/>
          <w:lang w:val="en-AU"/>
        </w:rPr>
      </w:pPr>
      <w:r w:rsidRPr="00EC2216">
        <w:rPr>
          <w:rFonts w:asciiTheme="minorHAnsi" w:hAnsiTheme="minorHAnsi"/>
          <w:color w:val="000000" w:themeColor="text1"/>
          <w:lang w:val="en-AU"/>
        </w:rPr>
        <w:t xml:space="preserve">Canada and Australia share many similarities. They are very big geographically </w:t>
      </w:r>
      <w:r w:rsidR="0053059C" w:rsidRPr="00EC2216">
        <w:rPr>
          <w:rFonts w:asciiTheme="minorHAnsi" w:hAnsiTheme="minorHAnsi"/>
          <w:color w:val="000000" w:themeColor="text1"/>
          <w:lang w:val="en-AU"/>
        </w:rPr>
        <w:t>but with</w:t>
      </w:r>
      <w:r w:rsidR="00A53225" w:rsidRPr="00EC2216">
        <w:rPr>
          <w:rFonts w:asciiTheme="minorHAnsi" w:hAnsiTheme="minorHAnsi"/>
          <w:color w:val="000000" w:themeColor="text1"/>
          <w:lang w:val="en-AU"/>
        </w:rPr>
        <w:t xml:space="preserve"> very sparse populations in their northern and central deserts, though while Australia’s desert is hot and dry, Canada’s is frozen. </w:t>
      </w:r>
      <w:r w:rsidR="009E09D8" w:rsidRPr="00EC2216">
        <w:rPr>
          <w:rFonts w:asciiTheme="minorHAnsi" w:hAnsiTheme="minorHAnsi"/>
          <w:color w:val="000000" w:themeColor="text1"/>
          <w:lang w:val="en-AU"/>
        </w:rPr>
        <w:t xml:space="preserve">Both are built on the colonial disposition of Indigenous peoples and both continue to have high levels of immigration. </w:t>
      </w:r>
      <w:r w:rsidR="00B95CCC" w:rsidRPr="00EC2216">
        <w:rPr>
          <w:rFonts w:asciiTheme="minorHAnsi" w:hAnsiTheme="minorHAnsi"/>
          <w:color w:val="000000" w:themeColor="text1"/>
          <w:lang w:val="en-AU"/>
        </w:rPr>
        <w:t xml:space="preserve">Canada and Australia </w:t>
      </w:r>
      <w:r w:rsidR="009E09D8" w:rsidRPr="00EC2216">
        <w:rPr>
          <w:rFonts w:asciiTheme="minorHAnsi" w:hAnsiTheme="minorHAnsi"/>
          <w:color w:val="000000" w:themeColor="text1"/>
          <w:lang w:val="en-AU"/>
        </w:rPr>
        <w:t xml:space="preserve">also </w:t>
      </w:r>
      <w:r w:rsidR="00A53225" w:rsidRPr="00EC2216">
        <w:rPr>
          <w:rFonts w:asciiTheme="minorHAnsi" w:hAnsiTheme="minorHAnsi"/>
          <w:color w:val="000000" w:themeColor="text1"/>
          <w:lang w:val="en-AU"/>
        </w:rPr>
        <w:t xml:space="preserve">have similar economic structures. </w:t>
      </w:r>
    </w:p>
    <w:p w14:paraId="6D255898" w14:textId="77777777" w:rsidR="009E09D8" w:rsidRPr="00EC2216" w:rsidRDefault="009E09D8" w:rsidP="00AC1FE4">
      <w:pPr>
        <w:rPr>
          <w:rFonts w:asciiTheme="minorHAnsi" w:hAnsiTheme="minorHAnsi"/>
          <w:color w:val="000000" w:themeColor="text1"/>
          <w:lang w:val="en-AU"/>
        </w:rPr>
      </w:pPr>
    </w:p>
    <w:p w14:paraId="24C9B69C" w14:textId="61C84547" w:rsidR="001D110C" w:rsidRPr="00EC2216" w:rsidRDefault="00A53225" w:rsidP="00AC1FE4">
      <w:pPr>
        <w:rPr>
          <w:rFonts w:asciiTheme="minorHAnsi" w:hAnsiTheme="minorHAnsi"/>
          <w:color w:val="000000" w:themeColor="text1"/>
          <w:lang w:val="en-AU"/>
        </w:rPr>
      </w:pPr>
      <w:r w:rsidRPr="00EC2216">
        <w:rPr>
          <w:rFonts w:asciiTheme="minorHAnsi" w:hAnsiTheme="minorHAnsi"/>
          <w:color w:val="000000" w:themeColor="text1"/>
          <w:lang w:val="en-AU"/>
        </w:rPr>
        <w:t xml:space="preserve">Canada has very high tertiary education attainment, due mostly to the contributions of its colleges to </w:t>
      </w:r>
      <w:r w:rsidR="000C3689" w:rsidRPr="00EC2216">
        <w:rPr>
          <w:rFonts w:asciiTheme="minorHAnsi" w:hAnsiTheme="minorHAnsi"/>
          <w:color w:val="000000" w:themeColor="text1"/>
          <w:lang w:val="en-AU"/>
        </w:rPr>
        <w:t xml:space="preserve">post secondary non tertiary </w:t>
      </w:r>
      <w:r w:rsidR="0053059C" w:rsidRPr="00EC2216">
        <w:rPr>
          <w:rFonts w:asciiTheme="minorHAnsi" w:hAnsiTheme="minorHAnsi"/>
          <w:color w:val="000000" w:themeColor="text1"/>
          <w:lang w:val="en-AU"/>
        </w:rPr>
        <w:t xml:space="preserve">education </w:t>
      </w:r>
      <w:r w:rsidR="000C3689" w:rsidRPr="00EC2216">
        <w:rPr>
          <w:rFonts w:asciiTheme="minorHAnsi" w:hAnsiTheme="minorHAnsi"/>
          <w:color w:val="000000" w:themeColor="text1"/>
          <w:lang w:val="en-AU"/>
        </w:rPr>
        <w:t xml:space="preserve">which is the highest qualification of 10% of adults, and short cycle tertiary education </w:t>
      </w:r>
      <w:r w:rsidR="0053059C" w:rsidRPr="00EC2216">
        <w:rPr>
          <w:rFonts w:asciiTheme="minorHAnsi" w:hAnsiTheme="minorHAnsi"/>
          <w:color w:val="000000" w:themeColor="text1"/>
          <w:lang w:val="en-AU"/>
        </w:rPr>
        <w:t>which</w:t>
      </w:r>
      <w:r w:rsidR="000C3689" w:rsidRPr="00EC2216">
        <w:rPr>
          <w:rFonts w:asciiTheme="minorHAnsi" w:hAnsiTheme="minorHAnsi"/>
          <w:color w:val="000000" w:themeColor="text1"/>
          <w:lang w:val="en-AU"/>
        </w:rPr>
        <w:t xml:space="preserve"> is the highest qualification of 26% of adults, the highest in the world</w:t>
      </w:r>
      <w:r w:rsidR="00B95CCC" w:rsidRPr="00EC2216">
        <w:rPr>
          <w:rFonts w:asciiTheme="minorHAnsi" w:hAnsiTheme="minorHAnsi"/>
          <w:color w:val="000000" w:themeColor="text1"/>
          <w:lang w:val="en-AU"/>
        </w:rPr>
        <w:t xml:space="preserve"> with only Japan coming close at 21% (</w:t>
      </w:r>
      <w:r w:rsidR="00B95CCC" w:rsidRPr="00EC2216">
        <w:rPr>
          <w:rFonts w:asciiTheme="minorHAnsi" w:hAnsiTheme="minorHAnsi"/>
          <w:color w:val="000000" w:themeColor="text1"/>
          <w:lang w:val="en-CA"/>
        </w:rPr>
        <w:t>Oecd, 2022, p. 45)</w:t>
      </w:r>
      <w:r w:rsidR="000C3689" w:rsidRPr="00EC2216">
        <w:rPr>
          <w:rFonts w:asciiTheme="minorHAnsi" w:hAnsiTheme="minorHAnsi"/>
          <w:color w:val="000000" w:themeColor="text1"/>
          <w:lang w:val="en-AU"/>
        </w:rPr>
        <w:t>.</w:t>
      </w:r>
      <w:r w:rsidR="009E09D8" w:rsidRPr="00EC2216">
        <w:rPr>
          <w:rFonts w:asciiTheme="minorHAnsi" w:hAnsiTheme="minorHAnsi"/>
          <w:color w:val="000000" w:themeColor="text1"/>
          <w:lang w:val="en-AU"/>
        </w:rPr>
        <w:t xml:space="preserve"> </w:t>
      </w:r>
      <w:r w:rsidR="001D110C" w:rsidRPr="00EC2216">
        <w:rPr>
          <w:rFonts w:asciiTheme="minorHAnsi" w:hAnsiTheme="minorHAnsi"/>
          <w:color w:val="000000" w:themeColor="text1"/>
          <w:lang w:val="en-AU"/>
        </w:rPr>
        <w:t>This reflects the relatively high quality and standing of Canada’s colleges.</w:t>
      </w:r>
    </w:p>
    <w:p w14:paraId="6AF1E151" w14:textId="77777777" w:rsidR="001D110C" w:rsidRPr="00EC2216" w:rsidRDefault="001D110C" w:rsidP="00AC1FE4">
      <w:pPr>
        <w:rPr>
          <w:rFonts w:asciiTheme="minorHAnsi" w:hAnsiTheme="minorHAnsi"/>
          <w:color w:val="000000" w:themeColor="text1"/>
          <w:lang w:val="en-AU"/>
        </w:rPr>
      </w:pPr>
    </w:p>
    <w:p w14:paraId="44A220B4" w14:textId="5F2478CF" w:rsidR="006B3408" w:rsidRPr="00EC2216" w:rsidRDefault="009E09D8" w:rsidP="00AC1FE4">
      <w:pPr>
        <w:rPr>
          <w:rFonts w:asciiTheme="minorHAnsi" w:hAnsiTheme="minorHAnsi"/>
          <w:color w:val="000000" w:themeColor="text1"/>
          <w:lang w:val="en-AU"/>
        </w:rPr>
      </w:pPr>
      <w:r w:rsidRPr="00EC2216">
        <w:rPr>
          <w:rFonts w:asciiTheme="minorHAnsi" w:hAnsiTheme="minorHAnsi"/>
          <w:color w:val="000000" w:themeColor="text1"/>
          <w:lang w:val="en-AU"/>
        </w:rPr>
        <w:t xml:space="preserve">Canada has no federal minister of education and the federal government has much less influence on education </w:t>
      </w:r>
      <w:r w:rsidR="00D24E21" w:rsidRPr="00EC2216">
        <w:rPr>
          <w:rFonts w:asciiTheme="minorHAnsi" w:hAnsiTheme="minorHAnsi"/>
          <w:color w:val="000000" w:themeColor="text1"/>
          <w:lang w:val="en-AU"/>
        </w:rPr>
        <w:t xml:space="preserve">including tertiary education </w:t>
      </w:r>
      <w:r w:rsidRPr="00EC2216">
        <w:rPr>
          <w:rFonts w:asciiTheme="minorHAnsi" w:hAnsiTheme="minorHAnsi"/>
          <w:color w:val="000000" w:themeColor="text1"/>
          <w:lang w:val="en-AU"/>
        </w:rPr>
        <w:t xml:space="preserve">than </w:t>
      </w:r>
      <w:r w:rsidR="00D24E21" w:rsidRPr="00EC2216">
        <w:rPr>
          <w:rFonts w:asciiTheme="minorHAnsi" w:hAnsiTheme="minorHAnsi"/>
          <w:color w:val="000000" w:themeColor="text1"/>
          <w:lang w:val="en-AU"/>
        </w:rPr>
        <w:t xml:space="preserve">in </w:t>
      </w:r>
      <w:r w:rsidRPr="00EC2216">
        <w:rPr>
          <w:rFonts w:asciiTheme="minorHAnsi" w:hAnsiTheme="minorHAnsi"/>
          <w:color w:val="000000" w:themeColor="text1"/>
          <w:lang w:val="en-AU"/>
        </w:rPr>
        <w:t>Australia or the USA.</w:t>
      </w:r>
      <w:r w:rsidR="00457002" w:rsidRPr="00EC2216">
        <w:rPr>
          <w:rFonts w:asciiTheme="minorHAnsi" w:hAnsiTheme="minorHAnsi"/>
          <w:color w:val="000000" w:themeColor="text1"/>
          <w:lang w:val="en-AU"/>
        </w:rPr>
        <w:t xml:space="preserve"> But the federal peer evaluated research granting schemes have two funding streams dedicated to colleges’ community and social innovation.</w:t>
      </w:r>
    </w:p>
    <w:p w14:paraId="51257598" w14:textId="77777777" w:rsidR="00B95CCC" w:rsidRPr="00EC2216" w:rsidRDefault="00B95CCC" w:rsidP="00AC1FE4">
      <w:pPr>
        <w:rPr>
          <w:rFonts w:asciiTheme="minorHAnsi" w:hAnsiTheme="minorHAnsi"/>
          <w:color w:val="000000" w:themeColor="text1"/>
          <w:lang w:val="en-AU"/>
        </w:rPr>
      </w:pPr>
    </w:p>
    <w:p w14:paraId="73FC5F11" w14:textId="4DC5C957" w:rsidR="00D710B7" w:rsidRPr="00EC2216" w:rsidRDefault="00D710B7" w:rsidP="00AC1FE4">
      <w:pPr>
        <w:rPr>
          <w:rFonts w:asciiTheme="minorHAnsi" w:hAnsiTheme="minorHAnsi"/>
          <w:color w:val="000000" w:themeColor="text1"/>
          <w:lang w:val="en-AU"/>
        </w:rPr>
      </w:pPr>
      <w:r w:rsidRPr="00EC2216">
        <w:rPr>
          <w:rFonts w:asciiTheme="minorHAnsi" w:hAnsiTheme="minorHAnsi"/>
          <w:color w:val="000000" w:themeColor="text1"/>
          <w:lang w:val="en-AU"/>
        </w:rPr>
        <w:t>A marked difference between Australia and Canada is that while Australia</w:t>
      </w:r>
      <w:r w:rsidR="009E26A8" w:rsidRPr="00EC2216">
        <w:rPr>
          <w:rFonts w:asciiTheme="minorHAnsi" w:hAnsiTheme="minorHAnsi"/>
          <w:color w:val="000000" w:themeColor="text1"/>
          <w:lang w:val="en-AU"/>
        </w:rPr>
        <w:t>n tertiary</w:t>
      </w:r>
      <w:r w:rsidRPr="00EC2216">
        <w:rPr>
          <w:rFonts w:asciiTheme="minorHAnsi" w:hAnsiTheme="minorHAnsi"/>
          <w:color w:val="000000" w:themeColor="text1"/>
          <w:lang w:val="en-AU"/>
        </w:rPr>
        <w:t xml:space="preserve"> education continues to be strongly influenced by the UK and particularly England, Canada is strongly influenced by its very big, rich and powerful southern neighbour. This </w:t>
      </w:r>
      <w:r w:rsidR="009E26A8" w:rsidRPr="00EC2216">
        <w:rPr>
          <w:rFonts w:asciiTheme="minorHAnsi" w:hAnsiTheme="minorHAnsi"/>
          <w:color w:val="000000" w:themeColor="text1"/>
          <w:lang w:val="en-AU"/>
        </w:rPr>
        <w:t xml:space="preserve">is as evident in higher education as in many other areas, with Canada’s colleges in many provinces strongly influenced by USA community colleges. </w:t>
      </w:r>
    </w:p>
    <w:p w14:paraId="6D4E2DD7" w14:textId="77777777" w:rsidR="00821915" w:rsidRPr="00EC2216" w:rsidRDefault="00821915" w:rsidP="00AC1FE4">
      <w:pPr>
        <w:rPr>
          <w:rFonts w:asciiTheme="minorHAnsi" w:hAnsiTheme="minorHAnsi"/>
          <w:color w:val="000000" w:themeColor="text1"/>
          <w:lang w:val="en-AU"/>
        </w:rPr>
      </w:pPr>
    </w:p>
    <w:p w14:paraId="07D279CD" w14:textId="77777777" w:rsidR="00537FBC" w:rsidRDefault="002B1E84" w:rsidP="00AC1FE4">
      <w:pPr>
        <w:rPr>
          <w:rFonts w:asciiTheme="minorHAnsi" w:hAnsiTheme="minorHAnsi"/>
          <w:color w:val="000000" w:themeColor="text1"/>
          <w:lang w:val="en-AU"/>
        </w:rPr>
      </w:pPr>
      <w:r w:rsidRPr="00EC2216">
        <w:rPr>
          <w:rFonts w:asciiTheme="minorHAnsi" w:hAnsiTheme="minorHAnsi"/>
          <w:color w:val="000000" w:themeColor="text1"/>
          <w:lang w:val="en-AU"/>
        </w:rPr>
        <w:t xml:space="preserve">This is exemplified by the recent development of colleges in Ontario, Canada’s biggest province with 40% of its population. Colleges in Canada’s western provinces of British Columbia, Alberta and elsewhere were modelled on the USA’s vertical relations between colleges </w:t>
      </w:r>
      <w:r w:rsidR="00DF04EA" w:rsidRPr="00EC2216">
        <w:rPr>
          <w:rFonts w:asciiTheme="minorHAnsi" w:hAnsiTheme="minorHAnsi"/>
          <w:color w:val="000000" w:themeColor="text1"/>
          <w:lang w:val="en-AU"/>
        </w:rPr>
        <w:t>and universities: colleges</w:t>
      </w:r>
      <w:r w:rsidRPr="00EC2216">
        <w:rPr>
          <w:rFonts w:asciiTheme="minorHAnsi" w:hAnsiTheme="minorHAnsi"/>
          <w:color w:val="000000" w:themeColor="text1"/>
          <w:lang w:val="en-AU"/>
        </w:rPr>
        <w:t xml:space="preserve"> were designed to offer associate degrees to prepare graduates to transfer to universities to complete a 4 year degree. In contrast, Ontario colleges were established to </w:t>
      </w:r>
      <w:r w:rsidR="00062B97" w:rsidRPr="00EC2216">
        <w:rPr>
          <w:rFonts w:asciiTheme="minorHAnsi" w:hAnsiTheme="minorHAnsi"/>
          <w:color w:val="000000" w:themeColor="text1"/>
          <w:lang w:val="en-AU"/>
        </w:rPr>
        <w:t xml:space="preserve">offer diplomas to </w:t>
      </w:r>
      <w:r w:rsidRPr="00EC2216">
        <w:rPr>
          <w:rFonts w:asciiTheme="minorHAnsi" w:hAnsiTheme="minorHAnsi"/>
          <w:color w:val="000000" w:themeColor="text1"/>
          <w:lang w:val="en-AU"/>
        </w:rPr>
        <w:t>prepare graduates for direct entry to work</w:t>
      </w:r>
      <w:r w:rsidR="00F206C5" w:rsidRPr="00EC2216">
        <w:rPr>
          <w:rFonts w:asciiTheme="minorHAnsi" w:hAnsiTheme="minorHAnsi"/>
          <w:color w:val="000000" w:themeColor="text1"/>
          <w:lang w:val="en-AU"/>
        </w:rPr>
        <w:t>, parallel to universities</w:t>
      </w:r>
      <w:r w:rsidR="00062B97" w:rsidRPr="00EC2216">
        <w:rPr>
          <w:rFonts w:asciiTheme="minorHAnsi" w:hAnsiTheme="minorHAnsi"/>
          <w:color w:val="000000" w:themeColor="text1"/>
          <w:lang w:val="en-AU"/>
        </w:rPr>
        <w:t xml:space="preserve"> </w:t>
      </w:r>
      <w:r w:rsidR="00DF04EA" w:rsidRPr="00EC2216">
        <w:rPr>
          <w:rFonts w:asciiTheme="minorHAnsi" w:hAnsiTheme="minorHAnsi"/>
          <w:color w:val="000000" w:themeColor="text1"/>
          <w:lang w:val="en-AU"/>
        </w:rPr>
        <w:t xml:space="preserve">and </w:t>
      </w:r>
      <w:r w:rsidR="00062B97" w:rsidRPr="00EC2216">
        <w:rPr>
          <w:rFonts w:asciiTheme="minorHAnsi" w:hAnsiTheme="minorHAnsi"/>
          <w:color w:val="000000" w:themeColor="text1"/>
          <w:lang w:val="en-AU"/>
        </w:rPr>
        <w:t>without an explicit transfer</w:t>
      </w:r>
      <w:r w:rsidR="00DF04EA" w:rsidRPr="00EC2216">
        <w:rPr>
          <w:rFonts w:asciiTheme="minorHAnsi" w:hAnsiTheme="minorHAnsi"/>
          <w:color w:val="000000" w:themeColor="text1"/>
          <w:lang w:val="en-AU"/>
        </w:rPr>
        <w:t xml:space="preserve"> role. </w:t>
      </w:r>
    </w:p>
    <w:p w14:paraId="383BB54C" w14:textId="77777777" w:rsidR="00537FBC" w:rsidRDefault="00537FBC" w:rsidP="00AC1FE4">
      <w:pPr>
        <w:rPr>
          <w:rFonts w:asciiTheme="minorHAnsi" w:hAnsiTheme="minorHAnsi"/>
          <w:color w:val="000000" w:themeColor="text1"/>
          <w:lang w:val="en-AU"/>
        </w:rPr>
      </w:pPr>
    </w:p>
    <w:p w14:paraId="52DA8914" w14:textId="30975244" w:rsidR="001D110C" w:rsidRPr="00EC2216" w:rsidRDefault="00DF04EA" w:rsidP="00AC1FE4">
      <w:pPr>
        <w:rPr>
          <w:rFonts w:asciiTheme="minorHAnsi" w:hAnsiTheme="minorHAnsi"/>
          <w:color w:val="000000" w:themeColor="text1"/>
          <w:lang w:val="en-AU"/>
        </w:rPr>
      </w:pPr>
      <w:r w:rsidRPr="00EC2216">
        <w:rPr>
          <w:rFonts w:asciiTheme="minorHAnsi" w:hAnsiTheme="minorHAnsi"/>
          <w:color w:val="000000" w:themeColor="text1"/>
          <w:lang w:val="en-AU"/>
        </w:rPr>
        <w:t>This</w:t>
      </w:r>
      <w:r w:rsidR="001C4242" w:rsidRPr="00EC2216">
        <w:rPr>
          <w:rFonts w:asciiTheme="minorHAnsi" w:hAnsiTheme="minorHAnsi"/>
          <w:color w:val="000000" w:themeColor="text1"/>
          <w:lang w:val="en-AU"/>
        </w:rPr>
        <w:t xml:space="preserve"> arrangement</w:t>
      </w:r>
      <w:r w:rsidRPr="00EC2216">
        <w:rPr>
          <w:rFonts w:asciiTheme="minorHAnsi" w:hAnsiTheme="minorHAnsi"/>
          <w:color w:val="000000" w:themeColor="text1"/>
          <w:lang w:val="en-AU"/>
        </w:rPr>
        <w:t xml:space="preserve"> is</w:t>
      </w:r>
      <w:r w:rsidR="00F206C5" w:rsidRPr="00EC2216">
        <w:rPr>
          <w:rFonts w:asciiTheme="minorHAnsi" w:hAnsiTheme="minorHAnsi"/>
          <w:color w:val="000000" w:themeColor="text1"/>
          <w:lang w:val="en-AU"/>
        </w:rPr>
        <w:t xml:space="preserve"> more similar to</w:t>
      </w:r>
      <w:r w:rsidR="005A6EFE" w:rsidRPr="00EC2216">
        <w:rPr>
          <w:rFonts w:asciiTheme="minorHAnsi" w:hAnsiTheme="minorHAnsi"/>
          <w:color w:val="000000" w:themeColor="text1"/>
          <w:lang w:val="en-AU"/>
        </w:rPr>
        <w:t xml:space="preserve"> </w:t>
      </w:r>
      <w:r w:rsidR="00FA563F" w:rsidRPr="00EC2216">
        <w:rPr>
          <w:rFonts w:asciiTheme="minorHAnsi" w:hAnsiTheme="minorHAnsi"/>
          <w:color w:val="000000" w:themeColor="text1"/>
          <w:lang w:val="en-AU"/>
        </w:rPr>
        <w:t xml:space="preserve">the parallel systems of continental Europe </w:t>
      </w:r>
      <w:r w:rsidR="005A6EFE" w:rsidRPr="00EC2216">
        <w:rPr>
          <w:rFonts w:asciiTheme="minorHAnsi" w:hAnsiTheme="minorHAnsi"/>
          <w:color w:val="000000" w:themeColor="text1"/>
          <w:lang w:val="en-AU"/>
        </w:rPr>
        <w:t>(Skolnick, 2016).</w:t>
      </w:r>
      <w:r w:rsidR="001C4242" w:rsidRPr="00EC2216">
        <w:rPr>
          <w:rFonts w:asciiTheme="minorHAnsi" w:hAnsiTheme="minorHAnsi"/>
          <w:color w:val="000000" w:themeColor="text1"/>
          <w:lang w:val="en-AU"/>
        </w:rPr>
        <w:t xml:space="preserve"> </w:t>
      </w:r>
      <w:r w:rsidR="00062B97" w:rsidRPr="00EC2216">
        <w:rPr>
          <w:rFonts w:asciiTheme="minorHAnsi" w:hAnsiTheme="minorHAnsi"/>
          <w:color w:val="000000" w:themeColor="text1"/>
          <w:lang w:val="en-AU"/>
        </w:rPr>
        <w:t>However, until recently Ontario colleges were not authorised to follow the logic of the European model to offer applied baccalaureates, and they are still not authorised to offer masters</w:t>
      </w:r>
      <w:r w:rsidR="00C7750E" w:rsidRPr="00EC2216">
        <w:rPr>
          <w:rFonts w:asciiTheme="minorHAnsi" w:hAnsiTheme="minorHAnsi"/>
          <w:color w:val="000000" w:themeColor="text1"/>
          <w:lang w:val="en-AU"/>
        </w:rPr>
        <w:t xml:space="preserve"> as have colleges in Finland, Germany and elsewhere on continental Europe</w:t>
      </w:r>
      <w:r w:rsidR="00062B97" w:rsidRPr="00EC2216">
        <w:rPr>
          <w:rFonts w:asciiTheme="minorHAnsi" w:hAnsiTheme="minorHAnsi"/>
          <w:color w:val="000000" w:themeColor="text1"/>
          <w:lang w:val="en-AU"/>
        </w:rPr>
        <w:t>.</w:t>
      </w:r>
      <w:r w:rsidR="00BC6954" w:rsidRPr="00EC2216">
        <w:rPr>
          <w:rFonts w:asciiTheme="minorHAnsi" w:hAnsiTheme="minorHAnsi"/>
          <w:color w:val="000000" w:themeColor="text1"/>
          <w:lang w:val="en-AU"/>
        </w:rPr>
        <w:t xml:space="preserve"> </w:t>
      </w:r>
      <w:r w:rsidR="009E1BDF" w:rsidRPr="00EC2216">
        <w:rPr>
          <w:rFonts w:asciiTheme="minorHAnsi" w:hAnsiTheme="minorHAnsi"/>
          <w:color w:val="000000" w:themeColor="text1"/>
          <w:lang w:val="en-AU"/>
        </w:rPr>
        <w:t xml:space="preserve">One </w:t>
      </w:r>
      <w:r w:rsidR="009E1BDF" w:rsidRPr="00EC2216">
        <w:rPr>
          <w:rFonts w:asciiTheme="minorHAnsi" w:hAnsiTheme="minorHAnsi"/>
          <w:color w:val="000000" w:themeColor="text1"/>
          <w:lang w:val="en-AU"/>
        </w:rPr>
        <w:lastRenderedPageBreak/>
        <w:t xml:space="preserve">possible reason is that </w:t>
      </w:r>
      <w:r w:rsidRPr="00EC2216">
        <w:rPr>
          <w:rFonts w:asciiTheme="minorHAnsi" w:hAnsiTheme="minorHAnsi"/>
          <w:color w:val="000000" w:themeColor="text1"/>
          <w:lang w:val="en-AU"/>
        </w:rPr>
        <w:t>Ontario is much closer to the USA model</w:t>
      </w:r>
      <w:r w:rsidR="009E1BDF" w:rsidRPr="00EC2216">
        <w:rPr>
          <w:rFonts w:asciiTheme="minorHAnsi" w:hAnsiTheme="minorHAnsi"/>
          <w:color w:val="000000" w:themeColor="text1"/>
          <w:lang w:val="en-AU"/>
        </w:rPr>
        <w:t xml:space="preserve"> than</w:t>
      </w:r>
      <w:r w:rsidRPr="00EC2216">
        <w:rPr>
          <w:rFonts w:asciiTheme="minorHAnsi" w:hAnsiTheme="minorHAnsi"/>
          <w:color w:val="000000" w:themeColor="text1"/>
          <w:lang w:val="en-AU"/>
        </w:rPr>
        <w:t xml:space="preserve"> to</w:t>
      </w:r>
      <w:r w:rsidR="009E1BDF" w:rsidRPr="00EC2216">
        <w:rPr>
          <w:rFonts w:asciiTheme="minorHAnsi" w:hAnsiTheme="minorHAnsi"/>
          <w:color w:val="000000" w:themeColor="text1"/>
          <w:lang w:val="en-AU"/>
        </w:rPr>
        <w:t xml:space="preserve"> the continental European model (Skolnick, 2016, p. 47).</w:t>
      </w:r>
    </w:p>
    <w:p w14:paraId="251D1ED6" w14:textId="77777777" w:rsidR="00B95CCC" w:rsidRPr="00EC2216" w:rsidRDefault="00B95CCC" w:rsidP="00AC1FE4">
      <w:pPr>
        <w:rPr>
          <w:rFonts w:asciiTheme="minorHAnsi" w:hAnsiTheme="minorHAnsi"/>
          <w:color w:val="000000" w:themeColor="text1"/>
          <w:lang w:val="en-AU"/>
        </w:rPr>
      </w:pPr>
    </w:p>
    <w:p w14:paraId="17C6BE53" w14:textId="1C42A64C" w:rsidR="00162278" w:rsidRPr="00EC2216" w:rsidRDefault="00162278" w:rsidP="00162278">
      <w:pPr>
        <w:rPr>
          <w:rFonts w:asciiTheme="minorHAnsi" w:hAnsiTheme="minorHAnsi"/>
          <w:color w:val="000000" w:themeColor="text1"/>
          <w:lang w:val="en-AU"/>
        </w:rPr>
      </w:pPr>
      <w:r w:rsidRPr="00EC2216">
        <w:rPr>
          <w:rFonts w:asciiTheme="minorHAnsi" w:hAnsiTheme="minorHAnsi"/>
          <w:color w:val="000000" w:themeColor="text1"/>
          <w:lang w:val="en-AU"/>
        </w:rPr>
        <w:t xml:space="preserve">Canadian colleges including in Québec are part of a strong public system; they are highly trusted, and there is considerable confidence in their qualifications which have a rich curriculum. They have an explicit role in applied research which is supported federally. Canadian colleges outside Québec are funded publicly to offer applied baccalaureates. </w:t>
      </w:r>
    </w:p>
    <w:p w14:paraId="265BC4D1" w14:textId="77777777" w:rsidR="00AE5D11" w:rsidRPr="00EC2216" w:rsidRDefault="00AE5D11" w:rsidP="00AC1FE4">
      <w:pPr>
        <w:rPr>
          <w:rFonts w:asciiTheme="minorHAnsi" w:hAnsiTheme="minorHAnsi"/>
          <w:color w:val="000000" w:themeColor="text1"/>
          <w:lang w:val="en-AU"/>
        </w:rPr>
      </w:pPr>
    </w:p>
    <w:p w14:paraId="1515FB2B" w14:textId="3790E6CE" w:rsidR="00FA563F" w:rsidRPr="00EC2216" w:rsidRDefault="00FA563F" w:rsidP="00AC1FE4">
      <w:pPr>
        <w:rPr>
          <w:rFonts w:asciiTheme="minorHAnsi" w:hAnsiTheme="minorHAnsi"/>
          <w:color w:val="000000" w:themeColor="text1"/>
          <w:lang w:val="en-AU"/>
        </w:rPr>
      </w:pPr>
      <w:r w:rsidRPr="00EC2216">
        <w:rPr>
          <w:rFonts w:asciiTheme="minorHAnsi" w:hAnsiTheme="minorHAnsi"/>
          <w:color w:val="000000" w:themeColor="text1"/>
          <w:lang w:val="en-AU"/>
        </w:rPr>
        <w:t xml:space="preserve">Colleges </w:t>
      </w:r>
      <w:r w:rsidR="00162278" w:rsidRPr="00EC2216">
        <w:rPr>
          <w:rFonts w:asciiTheme="minorHAnsi" w:hAnsiTheme="minorHAnsi"/>
          <w:color w:val="000000" w:themeColor="text1"/>
          <w:lang w:val="en-AU"/>
        </w:rPr>
        <w:t xml:space="preserve">are thus </w:t>
      </w:r>
      <w:r w:rsidRPr="00EC2216">
        <w:rPr>
          <w:rFonts w:asciiTheme="minorHAnsi" w:hAnsiTheme="minorHAnsi"/>
          <w:color w:val="000000" w:themeColor="text1"/>
          <w:lang w:val="en-AU"/>
        </w:rPr>
        <w:t>the anchor of their</w:t>
      </w:r>
      <w:r w:rsidR="00162278" w:rsidRPr="00EC2216">
        <w:rPr>
          <w:rFonts w:asciiTheme="minorHAnsi" w:hAnsiTheme="minorHAnsi"/>
          <w:color w:val="000000" w:themeColor="text1"/>
          <w:lang w:val="en-AU"/>
        </w:rPr>
        <w:t xml:space="preserve"> </w:t>
      </w:r>
      <w:r w:rsidRPr="00EC2216">
        <w:rPr>
          <w:rFonts w:asciiTheme="minorHAnsi" w:hAnsiTheme="minorHAnsi"/>
          <w:color w:val="000000" w:themeColor="text1"/>
          <w:lang w:val="en-AU"/>
        </w:rPr>
        <w:t>communities</w:t>
      </w:r>
      <w:r w:rsidR="00162278" w:rsidRPr="00EC2216">
        <w:rPr>
          <w:rFonts w:asciiTheme="minorHAnsi" w:hAnsiTheme="minorHAnsi"/>
          <w:color w:val="000000" w:themeColor="text1"/>
          <w:lang w:val="en-AU"/>
        </w:rPr>
        <w:t xml:space="preserve"> and have a strong social role, though this is under theorised and under institutionalised </w:t>
      </w:r>
      <w:r w:rsidRPr="00EC2216">
        <w:rPr>
          <w:rFonts w:asciiTheme="minorHAnsi" w:hAnsiTheme="minorHAnsi"/>
          <w:color w:val="000000" w:themeColor="text1"/>
          <w:lang w:val="en-AU"/>
        </w:rPr>
        <w:t>(Wheelahan, 2022).</w:t>
      </w:r>
    </w:p>
    <w:p w14:paraId="52BB909A" w14:textId="77777777" w:rsidR="00537FBC" w:rsidRPr="00EC2216" w:rsidRDefault="00537FBC" w:rsidP="00716FB6">
      <w:pPr>
        <w:rPr>
          <w:rFonts w:asciiTheme="minorHAnsi" w:hAnsiTheme="minorHAnsi"/>
          <w:color w:val="000000" w:themeColor="text1"/>
          <w:lang w:val="en-AU"/>
        </w:rPr>
      </w:pPr>
    </w:p>
    <w:p w14:paraId="32C056B7" w14:textId="70FECCB2" w:rsidR="0024595D" w:rsidRPr="00EC2216" w:rsidRDefault="0024595D" w:rsidP="0024595D">
      <w:pPr>
        <w:pStyle w:val="Heading1"/>
        <w:spacing w:before="0" w:beforeAutospacing="0" w:after="0" w:afterAutospacing="0"/>
        <w:rPr>
          <w:rFonts w:asciiTheme="minorHAnsi" w:hAnsiTheme="minorHAnsi"/>
          <w:color w:val="000000" w:themeColor="text1"/>
          <w:sz w:val="24"/>
          <w:szCs w:val="24"/>
        </w:rPr>
      </w:pPr>
      <w:bookmarkStart w:id="9" w:name="_Toc133581892"/>
      <w:r w:rsidRPr="00EC2216">
        <w:rPr>
          <w:rFonts w:asciiTheme="minorHAnsi" w:hAnsiTheme="minorHAnsi"/>
          <w:color w:val="000000" w:themeColor="text1"/>
          <w:sz w:val="24"/>
          <w:szCs w:val="24"/>
        </w:rPr>
        <w:t>Canadian province of Québec</w:t>
      </w:r>
      <w:bookmarkEnd w:id="9"/>
    </w:p>
    <w:p w14:paraId="5621E97B" w14:textId="77777777" w:rsidR="00592843" w:rsidRPr="00EC2216" w:rsidRDefault="00592843" w:rsidP="00716FB6">
      <w:pPr>
        <w:rPr>
          <w:rFonts w:asciiTheme="minorHAnsi" w:hAnsiTheme="minorHAnsi"/>
          <w:color w:val="000000" w:themeColor="text1"/>
        </w:rPr>
      </w:pPr>
    </w:p>
    <w:p w14:paraId="5A01D388" w14:textId="0B39A614" w:rsidR="00E002EF" w:rsidRPr="00EC2216" w:rsidRDefault="00E002EF" w:rsidP="00E002EF">
      <w:pPr>
        <w:shd w:val="clear" w:color="auto" w:fill="FFFFFF"/>
        <w:rPr>
          <w:rFonts w:asciiTheme="minorHAnsi" w:eastAsia="Times New Roman" w:hAnsiTheme="minorHAnsi"/>
          <w:color w:val="000000" w:themeColor="text1"/>
        </w:rPr>
      </w:pPr>
      <w:r w:rsidRPr="00EC2216">
        <w:rPr>
          <w:rFonts w:asciiTheme="minorHAnsi" w:eastAsia="Times New Roman" w:hAnsiTheme="minorHAnsi" w:cs="Calibri"/>
          <w:color w:val="000000" w:themeColor="text1"/>
          <w:lang w:val="en-CA"/>
        </w:rPr>
        <w:t>Québec</w:t>
      </w:r>
      <w:r w:rsidR="002A346D" w:rsidRPr="00EC2216">
        <w:rPr>
          <w:rFonts w:asciiTheme="minorHAnsi" w:eastAsia="Times New Roman" w:hAnsiTheme="minorHAnsi" w:cs="Calibri"/>
          <w:color w:val="000000" w:themeColor="text1"/>
          <w:lang w:val="en-CA"/>
        </w:rPr>
        <w:t>’s</w:t>
      </w:r>
      <w:r w:rsidR="002618E4" w:rsidRPr="00EC2216">
        <w:rPr>
          <w:rFonts w:asciiTheme="minorHAnsi" w:eastAsia="Times New Roman" w:hAnsiTheme="minorHAnsi" w:cs="Calibri"/>
          <w:color w:val="000000" w:themeColor="text1"/>
          <w:lang w:val="en-CA"/>
        </w:rPr>
        <w:t xml:space="preserve"> approach</w:t>
      </w:r>
      <w:r w:rsidRPr="00EC2216">
        <w:rPr>
          <w:rFonts w:asciiTheme="minorHAnsi" w:eastAsia="Times New Roman" w:hAnsiTheme="minorHAnsi" w:cs="Calibri"/>
          <w:color w:val="000000" w:themeColor="text1"/>
          <w:lang w:val="en-CA"/>
        </w:rPr>
        <w:t xml:space="preserve"> is distinctive in North America and probably the world</w:t>
      </w:r>
      <w:r w:rsidR="00DF04EA" w:rsidRPr="00EC2216">
        <w:rPr>
          <w:rFonts w:asciiTheme="minorHAnsi" w:eastAsia="Times New Roman" w:hAnsiTheme="minorHAnsi" w:cs="Calibri"/>
          <w:color w:val="000000" w:themeColor="text1"/>
          <w:lang w:val="en-CA"/>
        </w:rPr>
        <w:t>, though Singapore is similarly distinctive</w:t>
      </w:r>
      <w:r w:rsidRPr="00EC2216">
        <w:rPr>
          <w:rFonts w:asciiTheme="minorHAnsi" w:eastAsia="Times New Roman" w:hAnsiTheme="minorHAnsi" w:cs="Calibri"/>
          <w:color w:val="000000" w:themeColor="text1"/>
          <w:lang w:val="en-CA"/>
        </w:rPr>
        <w:t>. Québec secondary education is of 11 years’ duration, one year shorter than many other systems. Québec school leavers who wish to undertake postsecondary education proceed to a </w:t>
      </w:r>
      <w:r w:rsidRPr="00EC2216">
        <w:rPr>
          <w:rFonts w:asciiTheme="minorHAnsi" w:eastAsia="Times New Roman" w:hAnsiTheme="minorHAnsi" w:cs="Calibri"/>
          <w:i/>
          <w:iCs/>
          <w:color w:val="000000" w:themeColor="text1"/>
          <w:lang w:val="en-CA"/>
        </w:rPr>
        <w:t>collège d'enseignement général et professionnel </w:t>
      </w:r>
      <w:r w:rsidRPr="00EC2216">
        <w:rPr>
          <w:rFonts w:asciiTheme="minorHAnsi" w:eastAsia="Times New Roman" w:hAnsiTheme="minorHAnsi" w:cs="Calibri"/>
          <w:color w:val="000000" w:themeColor="text1"/>
          <w:lang w:val="en-CA"/>
        </w:rPr>
        <w:t>(cégep, general and vocational college). Students who want to proceed to university undertake an academic </w:t>
      </w:r>
      <w:r w:rsidRPr="00EC2216">
        <w:rPr>
          <w:rFonts w:asciiTheme="minorHAnsi" w:eastAsia="Times New Roman" w:hAnsiTheme="minorHAnsi" w:cs="Calibri"/>
          <w:i/>
          <w:iCs/>
          <w:color w:val="000000" w:themeColor="text1"/>
          <w:lang w:val="en-CA"/>
        </w:rPr>
        <w:t>diplôme d'études collégiales</w:t>
      </w:r>
      <w:r w:rsidRPr="00EC2216">
        <w:rPr>
          <w:rFonts w:asciiTheme="minorHAnsi" w:eastAsia="Times New Roman" w:hAnsiTheme="minorHAnsi" w:cs="Calibri"/>
          <w:color w:val="000000" w:themeColor="text1"/>
          <w:lang w:val="en-CA"/>
        </w:rPr>
        <w:t> (DCS, diploma of college studies) of two years’ duration. Students who want to prepare directly for work complete a technical </w:t>
      </w:r>
      <w:r w:rsidRPr="00EC2216">
        <w:rPr>
          <w:rFonts w:asciiTheme="minorHAnsi" w:eastAsia="Times New Roman" w:hAnsiTheme="minorHAnsi" w:cs="Calibri"/>
          <w:i/>
          <w:iCs/>
          <w:color w:val="000000" w:themeColor="text1"/>
          <w:lang w:val="en-CA"/>
        </w:rPr>
        <w:t>diplôme d'études collégiales</w:t>
      </w:r>
      <w:r w:rsidRPr="00EC2216">
        <w:rPr>
          <w:rFonts w:asciiTheme="minorHAnsi" w:eastAsia="Times New Roman" w:hAnsiTheme="minorHAnsi" w:cs="Calibri"/>
          <w:color w:val="000000" w:themeColor="text1"/>
          <w:lang w:val="en-CA"/>
        </w:rPr>
        <w:t> of three years.</w:t>
      </w:r>
    </w:p>
    <w:p w14:paraId="0FEDD692" w14:textId="77777777" w:rsidR="00E002EF" w:rsidRPr="00EC2216" w:rsidRDefault="00E002EF" w:rsidP="00716FB6">
      <w:pPr>
        <w:rPr>
          <w:rFonts w:asciiTheme="minorHAnsi" w:hAnsiTheme="minorHAnsi"/>
          <w:color w:val="000000" w:themeColor="text1"/>
        </w:rPr>
      </w:pPr>
    </w:p>
    <w:p w14:paraId="59FABDF2" w14:textId="77777777" w:rsidR="00D05CF2" w:rsidRPr="00EC2216" w:rsidRDefault="00D05CF2" w:rsidP="00D05CF2">
      <w:pPr>
        <w:shd w:val="clear" w:color="auto" w:fill="FFFFFF"/>
        <w:rPr>
          <w:rFonts w:asciiTheme="minorHAnsi" w:eastAsia="Times New Roman" w:hAnsiTheme="minorHAnsi" w:cs="Calibri"/>
          <w:color w:val="000000" w:themeColor="text1"/>
          <w:lang w:val="en-CA"/>
        </w:rPr>
      </w:pPr>
      <w:r w:rsidRPr="00EC2216">
        <w:rPr>
          <w:rFonts w:asciiTheme="minorHAnsi" w:eastAsia="Times New Roman" w:hAnsiTheme="minorHAnsi" w:cs="Calibri"/>
          <w:color w:val="000000" w:themeColor="text1"/>
          <w:lang w:val="en-CA"/>
        </w:rPr>
        <w:t>In common with around 60 jurisdictions (Johanson, 2009, p. 11) including the UK, Québec seeks to compensate for employers’ under investment in their own employees’ development by imposing a training levy (</w:t>
      </w:r>
      <w:hyperlink r:id="rId17" w:history="1">
        <w:r w:rsidRPr="00EC2216">
          <w:rPr>
            <w:rFonts w:asciiTheme="minorHAnsi" w:eastAsia="Times New Roman" w:hAnsiTheme="minorHAnsi" w:cs="Calibri"/>
            <w:color w:val="000000" w:themeColor="text1"/>
            <w:lang w:val="en-CA"/>
          </w:rPr>
          <w:t>Revenu Québec</w:t>
        </w:r>
      </w:hyperlink>
      <w:r w:rsidRPr="00EC2216">
        <w:rPr>
          <w:rFonts w:asciiTheme="minorHAnsi" w:eastAsia="Times New Roman" w:hAnsiTheme="minorHAnsi" w:cs="Calibri"/>
          <w:color w:val="000000" w:themeColor="text1"/>
          <w:lang w:val="en-CA"/>
        </w:rPr>
        <w:t>, n.d.). However, the effectiveness of Québec’s training levy has been questioned (Gagnon and Smith, 2013; Dostie, 2015) and the Fédération des cégeps has argued for the government to narrow the type of eligible training to encourage employers to source more of their training from formal education providers such as cégeps</w:t>
      </w:r>
      <w:r w:rsidRPr="00EC2216">
        <w:rPr>
          <w:rStyle w:val="caption1"/>
          <w:rFonts w:asciiTheme="minorHAnsi" w:eastAsia="Times New Roman" w:hAnsiTheme="minorHAnsi"/>
          <w:color w:val="000000" w:themeColor="text1"/>
        </w:rPr>
        <w:t>, universities and school boards (</w:t>
      </w:r>
      <w:r w:rsidRPr="00EC2216">
        <w:rPr>
          <w:rFonts w:asciiTheme="minorHAnsi" w:eastAsia="Times New Roman" w:hAnsiTheme="minorHAnsi" w:cs="Calibri"/>
          <w:color w:val="000000" w:themeColor="text1"/>
          <w:lang w:val="en-CA"/>
        </w:rPr>
        <w:t>Presse Canadienne, 2017).</w:t>
      </w:r>
    </w:p>
    <w:p w14:paraId="67EF14B8" w14:textId="77777777" w:rsidR="00D05CF2" w:rsidRPr="00EC2216" w:rsidRDefault="00D05CF2" w:rsidP="00716FB6">
      <w:pPr>
        <w:rPr>
          <w:rFonts w:asciiTheme="minorHAnsi" w:hAnsiTheme="minorHAnsi"/>
          <w:color w:val="000000" w:themeColor="text1"/>
        </w:rPr>
      </w:pPr>
    </w:p>
    <w:p w14:paraId="722BC1DB" w14:textId="7ACB23A4" w:rsidR="00911E24" w:rsidRPr="00EC2216" w:rsidRDefault="00414999" w:rsidP="00911E24">
      <w:pPr>
        <w:shd w:val="clear" w:color="auto" w:fill="FFFFFF"/>
        <w:rPr>
          <w:rFonts w:asciiTheme="minorHAnsi" w:hAnsiTheme="minorHAnsi"/>
          <w:color w:val="000000" w:themeColor="text1"/>
          <w:lang w:val="en-AU"/>
        </w:rPr>
      </w:pPr>
      <w:r w:rsidRPr="00EC2216">
        <w:rPr>
          <w:rFonts w:asciiTheme="minorHAnsi" w:eastAsia="Times New Roman" w:hAnsiTheme="minorHAnsi" w:cs="Calibri"/>
          <w:color w:val="000000" w:themeColor="text1"/>
          <w:lang w:val="en-CA"/>
        </w:rPr>
        <w:t xml:space="preserve">As in the rest of Canada, </w:t>
      </w:r>
      <w:r w:rsidR="00AF1323" w:rsidRPr="00EC2216">
        <w:rPr>
          <w:rFonts w:asciiTheme="minorHAnsi" w:eastAsia="Times New Roman" w:hAnsiTheme="minorHAnsi" w:cs="Calibri"/>
          <w:color w:val="000000" w:themeColor="text1"/>
          <w:lang w:val="en-CA"/>
        </w:rPr>
        <w:t xml:space="preserve">Québec’s cégeps </w:t>
      </w:r>
      <w:r w:rsidR="00AF1323" w:rsidRPr="00EC2216">
        <w:rPr>
          <w:rFonts w:asciiTheme="minorHAnsi" w:hAnsiTheme="minorHAnsi"/>
          <w:color w:val="000000" w:themeColor="text1"/>
          <w:lang w:val="en-AU"/>
        </w:rPr>
        <w:t xml:space="preserve">are part of a strong public system; they are highly trusted, and there is considerable confidence in their qualifications which have a rich curriculum. They have an explicit role in applied research which is supported federally. They thus have a strong social role. </w:t>
      </w:r>
    </w:p>
    <w:p w14:paraId="678E5AA5" w14:textId="77777777" w:rsidR="00C67B1A" w:rsidRPr="00EC2216" w:rsidRDefault="00C67B1A" w:rsidP="00911E24">
      <w:pPr>
        <w:shd w:val="clear" w:color="auto" w:fill="FFFFFF"/>
        <w:rPr>
          <w:rFonts w:asciiTheme="minorHAnsi" w:hAnsiTheme="minorHAnsi"/>
          <w:color w:val="000000" w:themeColor="text1"/>
          <w:lang w:val="en-AU"/>
        </w:rPr>
      </w:pPr>
    </w:p>
    <w:p w14:paraId="1B79D09A" w14:textId="58DD21EB" w:rsidR="00C67B1A" w:rsidRPr="00EC2216" w:rsidRDefault="00C67B1A" w:rsidP="00C67B1A">
      <w:pPr>
        <w:shd w:val="clear" w:color="auto" w:fill="FFFFFF"/>
        <w:rPr>
          <w:rFonts w:asciiTheme="minorHAnsi" w:hAnsiTheme="minorHAnsi"/>
          <w:color w:val="000000" w:themeColor="text1"/>
          <w:lang w:val="en-AU"/>
        </w:rPr>
      </w:pPr>
      <w:r w:rsidRPr="00EC2216">
        <w:rPr>
          <w:rFonts w:asciiTheme="minorHAnsi" w:hAnsiTheme="minorHAnsi"/>
          <w:color w:val="000000" w:themeColor="text1"/>
          <w:lang w:val="en-AU"/>
        </w:rPr>
        <w:t xml:space="preserve">In 2022 Québec adopted loi no 96 Loi sur la langue officielle et commune du Québec, le français, bill 96 An Act respecting French, the official and common language of Québec. </w:t>
      </w:r>
      <w:r w:rsidR="00FB1A5C" w:rsidRPr="00EC2216">
        <w:rPr>
          <w:rFonts w:asciiTheme="minorHAnsi" w:hAnsiTheme="minorHAnsi"/>
          <w:color w:val="000000" w:themeColor="text1"/>
          <w:lang w:val="en-AU"/>
        </w:rPr>
        <w:t>This limits enrolm</w:t>
      </w:r>
      <w:r w:rsidR="007E6BBB" w:rsidRPr="00EC2216">
        <w:rPr>
          <w:rFonts w:asciiTheme="minorHAnsi" w:hAnsiTheme="minorHAnsi"/>
          <w:color w:val="000000" w:themeColor="text1"/>
          <w:lang w:val="en-AU"/>
        </w:rPr>
        <w:t xml:space="preserve">ents in English language cégeps, requires all cégeps students to take at least three 45-hour courses in French, </w:t>
      </w:r>
      <w:r w:rsidR="00E343EE" w:rsidRPr="00EC2216">
        <w:rPr>
          <w:rFonts w:asciiTheme="minorHAnsi" w:hAnsiTheme="minorHAnsi"/>
          <w:color w:val="000000" w:themeColor="text1"/>
          <w:lang w:val="en-AU"/>
        </w:rPr>
        <w:t xml:space="preserve">and </w:t>
      </w:r>
      <w:r w:rsidR="0039724B">
        <w:rPr>
          <w:rFonts w:asciiTheme="minorHAnsi" w:hAnsiTheme="minorHAnsi"/>
          <w:color w:val="000000" w:themeColor="text1"/>
          <w:lang w:val="en-AU"/>
        </w:rPr>
        <w:t xml:space="preserve">requires </w:t>
      </w:r>
      <w:r w:rsidR="00E343EE" w:rsidRPr="00EC2216">
        <w:rPr>
          <w:rFonts w:asciiTheme="minorHAnsi" w:hAnsiTheme="minorHAnsi"/>
          <w:color w:val="000000" w:themeColor="text1"/>
          <w:lang w:val="en-AU"/>
        </w:rPr>
        <w:t>all students other than those ex</w:t>
      </w:r>
      <w:r w:rsidR="0039724B">
        <w:rPr>
          <w:rFonts w:asciiTheme="minorHAnsi" w:hAnsiTheme="minorHAnsi"/>
          <w:color w:val="000000" w:themeColor="text1"/>
          <w:lang w:val="en-AU"/>
        </w:rPr>
        <w:t>empted</w:t>
      </w:r>
      <w:r w:rsidR="00E343EE" w:rsidRPr="00EC2216">
        <w:rPr>
          <w:rFonts w:asciiTheme="minorHAnsi" w:hAnsiTheme="minorHAnsi"/>
          <w:color w:val="000000" w:themeColor="text1"/>
          <w:lang w:val="en-AU"/>
        </w:rPr>
        <w:t xml:space="preserve"> to pass a French exam to graduate.</w:t>
      </w:r>
    </w:p>
    <w:p w14:paraId="486B0DD5" w14:textId="77777777" w:rsidR="00E92CF5" w:rsidRDefault="00E92CF5" w:rsidP="00716FB6">
      <w:pPr>
        <w:rPr>
          <w:rFonts w:asciiTheme="minorHAnsi" w:hAnsiTheme="minorHAnsi"/>
          <w:color w:val="000000" w:themeColor="text1"/>
        </w:rPr>
      </w:pPr>
    </w:p>
    <w:p w14:paraId="00818E14" w14:textId="3FCC4A3C" w:rsidR="003C3500" w:rsidRPr="00EC2216" w:rsidRDefault="003C3500" w:rsidP="003C3500">
      <w:pPr>
        <w:pStyle w:val="Heading1"/>
        <w:spacing w:before="0" w:beforeAutospacing="0" w:after="0" w:afterAutospacing="0"/>
        <w:rPr>
          <w:rFonts w:asciiTheme="minorHAnsi" w:hAnsiTheme="minorHAnsi"/>
          <w:color w:val="000000" w:themeColor="text1"/>
          <w:sz w:val="24"/>
          <w:szCs w:val="24"/>
        </w:rPr>
      </w:pPr>
      <w:r>
        <w:rPr>
          <w:rFonts w:asciiTheme="minorHAnsi" w:hAnsiTheme="minorHAnsi"/>
          <w:color w:val="000000" w:themeColor="text1"/>
          <w:sz w:val="24"/>
          <w:szCs w:val="24"/>
        </w:rPr>
        <w:t>Chile</w:t>
      </w:r>
    </w:p>
    <w:p w14:paraId="010EAAEC" w14:textId="77777777" w:rsidR="003C3500" w:rsidRPr="000C6131" w:rsidRDefault="003C3500" w:rsidP="000C6131">
      <w:pPr>
        <w:shd w:val="clear" w:color="auto" w:fill="FFFFFF"/>
        <w:rPr>
          <w:rFonts w:asciiTheme="minorHAnsi" w:hAnsiTheme="minorHAnsi"/>
          <w:color w:val="000000" w:themeColor="text1"/>
          <w:lang w:val="en-AU"/>
        </w:rPr>
      </w:pPr>
    </w:p>
    <w:p w14:paraId="2D74B83A" w14:textId="2AAE3C1E" w:rsidR="000C6131" w:rsidRPr="000C6131" w:rsidRDefault="003C3500" w:rsidP="000C6131">
      <w:pPr>
        <w:shd w:val="clear" w:color="auto" w:fill="FFFFFF"/>
        <w:rPr>
          <w:rFonts w:asciiTheme="minorHAnsi" w:hAnsiTheme="minorHAnsi"/>
          <w:color w:val="000000" w:themeColor="text1"/>
          <w:lang w:val="en-AU"/>
        </w:rPr>
      </w:pPr>
      <w:r w:rsidRPr="003C3500">
        <w:rPr>
          <w:rFonts w:asciiTheme="minorHAnsi" w:hAnsiTheme="minorHAnsi"/>
          <w:color w:val="000000" w:themeColor="text1"/>
          <w:lang w:val="en-AU"/>
        </w:rPr>
        <w:t>Lincovil Belmar (2023</w:t>
      </w:r>
      <w:r w:rsidR="000C6131">
        <w:rPr>
          <w:rFonts w:asciiTheme="minorHAnsi" w:hAnsiTheme="minorHAnsi"/>
          <w:color w:val="000000" w:themeColor="text1"/>
          <w:lang w:val="en-AU"/>
        </w:rPr>
        <w:t xml:space="preserve">) presented this illustration of Chile’s formal education system, from </w:t>
      </w:r>
      <w:r w:rsidR="000C6131" w:rsidRPr="000C6131">
        <w:rPr>
          <w:rFonts w:asciiTheme="minorHAnsi" w:hAnsiTheme="minorHAnsi"/>
          <w:color w:val="000000" w:themeColor="text1"/>
          <w:lang w:val="en-AU"/>
        </w:rPr>
        <w:t>(Unesco, 2022, p. 10)</w:t>
      </w:r>
      <w:r w:rsidR="000C6131">
        <w:rPr>
          <w:rFonts w:asciiTheme="minorHAnsi" w:hAnsiTheme="minorHAnsi"/>
          <w:color w:val="000000" w:themeColor="text1"/>
          <w:lang w:val="en-AU"/>
        </w:rPr>
        <w:t xml:space="preserve"> (figure 1).</w:t>
      </w:r>
    </w:p>
    <w:p w14:paraId="1E60F5E9" w14:textId="77777777" w:rsidR="003C3500" w:rsidRDefault="003C3500" w:rsidP="00716FB6">
      <w:pPr>
        <w:rPr>
          <w:rFonts w:asciiTheme="minorHAnsi" w:hAnsiTheme="minorHAnsi"/>
          <w:color w:val="000000" w:themeColor="text1"/>
        </w:rPr>
      </w:pPr>
    </w:p>
    <w:p w14:paraId="5425A6EE" w14:textId="37A7D1C8" w:rsidR="000C6131" w:rsidRDefault="000C6131" w:rsidP="00716FB6">
      <w:pPr>
        <w:rPr>
          <w:rFonts w:asciiTheme="minorHAnsi" w:hAnsiTheme="minorHAnsi"/>
          <w:color w:val="000000" w:themeColor="text1"/>
        </w:rPr>
      </w:pPr>
      <w:r>
        <w:rPr>
          <w:rFonts w:asciiTheme="minorHAnsi" w:hAnsiTheme="minorHAnsi"/>
          <w:color w:val="000000" w:themeColor="text1"/>
        </w:rPr>
        <w:t>Figure 1: Chile’s formal education system</w:t>
      </w:r>
    </w:p>
    <w:p w14:paraId="4381E3D5" w14:textId="77777777" w:rsidR="000C6131" w:rsidRDefault="000C6131" w:rsidP="00716FB6">
      <w:pPr>
        <w:rPr>
          <w:rFonts w:asciiTheme="minorHAnsi" w:hAnsiTheme="minorHAnsi"/>
          <w:color w:val="000000" w:themeColor="text1"/>
        </w:rPr>
      </w:pPr>
    </w:p>
    <w:p w14:paraId="6FB0BB51" w14:textId="2B26A94F" w:rsidR="00AF77C7" w:rsidRDefault="004D205F" w:rsidP="00716FB6">
      <w:pPr>
        <w:rPr>
          <w:rFonts w:asciiTheme="minorHAnsi" w:hAnsiTheme="minorHAnsi"/>
          <w:color w:val="000000" w:themeColor="text1"/>
        </w:rPr>
      </w:pPr>
      <w:r w:rsidRPr="004D205F">
        <w:rPr>
          <w:rFonts w:asciiTheme="minorHAnsi" w:hAnsiTheme="minorHAnsi"/>
          <w:noProof/>
          <w:color w:val="000000" w:themeColor="text1"/>
        </w:rPr>
        <w:drawing>
          <wp:inline distT="0" distB="0" distL="0" distR="0" wp14:anchorId="6E9206C0" wp14:editId="18111E8D">
            <wp:extent cx="5943600" cy="3096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96260"/>
                    </a:xfrm>
                    <a:prstGeom prst="rect">
                      <a:avLst/>
                    </a:prstGeom>
                  </pic:spPr>
                </pic:pic>
              </a:graphicData>
            </a:graphic>
          </wp:inline>
        </w:drawing>
      </w:r>
    </w:p>
    <w:p w14:paraId="4FC81970" w14:textId="77777777" w:rsidR="00AF77C7" w:rsidRDefault="00AF77C7" w:rsidP="00AF77C7">
      <w:pPr>
        <w:jc w:val="right"/>
        <w:rPr>
          <w:rFonts w:asciiTheme="minorHAnsi" w:hAnsiTheme="minorHAnsi"/>
          <w:color w:val="000000" w:themeColor="text1"/>
        </w:rPr>
      </w:pPr>
      <w:r>
        <w:rPr>
          <w:rFonts w:asciiTheme="minorHAnsi" w:hAnsiTheme="minorHAnsi"/>
          <w:color w:val="000000" w:themeColor="text1"/>
        </w:rPr>
        <w:t>(Unesco, 2022, p. 10)</w:t>
      </w:r>
    </w:p>
    <w:p w14:paraId="6076083B" w14:textId="77777777" w:rsidR="00AF77C7" w:rsidRPr="00787475" w:rsidRDefault="00AF77C7" w:rsidP="00716FB6">
      <w:pPr>
        <w:rPr>
          <w:rFonts w:asciiTheme="minorHAnsi" w:eastAsia="Times New Roman" w:hAnsiTheme="minorHAnsi" w:cs="Arial"/>
          <w:color w:val="222222"/>
          <w:shd w:val="clear" w:color="auto" w:fill="FFFFFF"/>
        </w:rPr>
      </w:pPr>
    </w:p>
    <w:p w14:paraId="26162A42" w14:textId="6C6FDFC0" w:rsidR="00ED3D68" w:rsidRPr="00ED3D68" w:rsidRDefault="00787475" w:rsidP="00ED3D68">
      <w:pPr>
        <w:rPr>
          <w:rFonts w:asciiTheme="minorHAnsi" w:eastAsia="Times New Roman" w:hAnsiTheme="minorHAnsi" w:cs="Arial"/>
          <w:color w:val="222222"/>
          <w:shd w:val="clear" w:color="auto" w:fill="FFFFFF"/>
        </w:rPr>
      </w:pPr>
      <w:r w:rsidRPr="00787475">
        <w:rPr>
          <w:rFonts w:asciiTheme="minorHAnsi" w:eastAsia="Times New Roman" w:hAnsiTheme="minorHAnsi" w:cs="Arial"/>
          <w:color w:val="222222"/>
          <w:shd w:val="clear" w:color="auto" w:fill="FFFFFF"/>
        </w:rPr>
        <w:t>After completing lower secondary education pupils p</w:t>
      </w:r>
      <w:r>
        <w:rPr>
          <w:rFonts w:asciiTheme="minorHAnsi" w:eastAsia="Times New Roman" w:hAnsiTheme="minorHAnsi" w:cs="Arial"/>
          <w:color w:val="222222"/>
          <w:shd w:val="clear" w:color="auto" w:fill="FFFFFF"/>
        </w:rPr>
        <w:t>r</w:t>
      </w:r>
      <w:r w:rsidRPr="00787475">
        <w:rPr>
          <w:rFonts w:asciiTheme="minorHAnsi" w:eastAsia="Times New Roman" w:hAnsiTheme="minorHAnsi" w:cs="Arial"/>
          <w:color w:val="222222"/>
          <w:shd w:val="clear" w:color="auto" w:fill="FFFFFF"/>
        </w:rPr>
        <w:t>oceed to academically oriented (cientifico-humanista) upper secondary education and 29% proceed to upper vocational education (tecnicoprofessional)</w:t>
      </w:r>
      <w:r>
        <w:rPr>
          <w:rFonts w:asciiTheme="minorHAnsi" w:eastAsia="Times New Roman" w:hAnsiTheme="minorHAnsi" w:cs="Arial"/>
          <w:color w:val="222222"/>
          <w:shd w:val="clear" w:color="auto" w:fill="FFFFFF"/>
        </w:rPr>
        <w:t xml:space="preserve"> (</w:t>
      </w:r>
      <w:r w:rsidR="00ED3D68" w:rsidRPr="00ED3D68">
        <w:rPr>
          <w:rFonts w:asciiTheme="minorHAnsi" w:eastAsia="Times New Roman" w:hAnsiTheme="minorHAnsi" w:cs="Arial"/>
          <w:color w:val="222222"/>
          <w:shd w:val="clear" w:color="auto" w:fill="FFFFFF"/>
        </w:rPr>
        <w:t xml:space="preserve">Unevoc, 2018, </w:t>
      </w:r>
      <w:r w:rsidR="00D46481">
        <w:rPr>
          <w:rFonts w:asciiTheme="minorHAnsi" w:eastAsia="Times New Roman" w:hAnsiTheme="minorHAnsi" w:cs="Arial"/>
          <w:color w:val="222222"/>
          <w:shd w:val="clear" w:color="auto" w:fill="FFFFFF"/>
        </w:rPr>
        <w:t xml:space="preserve">p. 3; </w:t>
      </w:r>
      <w:r>
        <w:rPr>
          <w:rFonts w:asciiTheme="minorHAnsi" w:eastAsia="Times New Roman" w:hAnsiTheme="minorHAnsi" w:cs="Arial"/>
          <w:color w:val="222222"/>
          <w:shd w:val="clear" w:color="auto" w:fill="FFFFFF"/>
        </w:rPr>
        <w:t>Zancajo and</w:t>
      </w:r>
      <w:r w:rsidRPr="00465598">
        <w:rPr>
          <w:rFonts w:asciiTheme="minorHAnsi" w:eastAsia="Times New Roman" w:hAnsiTheme="minorHAnsi" w:cs="Arial"/>
          <w:color w:val="222222"/>
          <w:shd w:val="clear" w:color="auto" w:fill="FFFFFF"/>
        </w:rPr>
        <w:t xml:space="preserve"> </w:t>
      </w:r>
      <w:r>
        <w:rPr>
          <w:rFonts w:asciiTheme="minorHAnsi" w:eastAsia="Times New Roman" w:hAnsiTheme="minorHAnsi" w:cs="Arial"/>
          <w:color w:val="222222"/>
          <w:shd w:val="clear" w:color="auto" w:fill="FFFFFF"/>
        </w:rPr>
        <w:t xml:space="preserve">Valiente, </w:t>
      </w:r>
      <w:r w:rsidRPr="00465598">
        <w:rPr>
          <w:rFonts w:asciiTheme="minorHAnsi" w:eastAsia="Times New Roman" w:hAnsiTheme="minorHAnsi" w:cs="Arial"/>
          <w:color w:val="222222"/>
          <w:shd w:val="clear" w:color="auto" w:fill="FFFFFF"/>
        </w:rPr>
        <w:t>2019</w:t>
      </w:r>
      <w:r>
        <w:rPr>
          <w:rFonts w:asciiTheme="minorHAnsi" w:eastAsia="Times New Roman" w:hAnsiTheme="minorHAnsi" w:cs="Arial"/>
          <w:color w:val="222222"/>
          <w:shd w:val="clear" w:color="auto" w:fill="FFFFFF"/>
        </w:rPr>
        <w:t>, p. 583)</w:t>
      </w:r>
      <w:r w:rsidRPr="00787475">
        <w:rPr>
          <w:rFonts w:asciiTheme="minorHAnsi" w:eastAsia="Times New Roman" w:hAnsiTheme="minorHAnsi" w:cs="Arial"/>
          <w:color w:val="222222"/>
          <w:shd w:val="clear" w:color="auto" w:fill="FFFFFF"/>
        </w:rPr>
        <w:t>.</w:t>
      </w:r>
      <w:r w:rsidR="00ED3D68">
        <w:rPr>
          <w:rFonts w:asciiTheme="minorHAnsi" w:eastAsia="Times New Roman" w:hAnsiTheme="minorHAnsi" w:cs="Arial"/>
          <w:color w:val="222222"/>
          <w:shd w:val="clear" w:color="auto" w:fill="FFFFFF"/>
        </w:rPr>
        <w:t xml:space="preserve"> </w:t>
      </w:r>
      <w:r w:rsidR="004B3671">
        <w:rPr>
          <w:rFonts w:asciiTheme="minorHAnsi" w:eastAsia="Times New Roman" w:hAnsiTheme="minorHAnsi" w:cs="Arial"/>
          <w:color w:val="222222"/>
          <w:shd w:val="clear" w:color="auto" w:fill="FFFFFF"/>
        </w:rPr>
        <w:t>Of the students who</w:t>
      </w:r>
      <w:r w:rsidR="004C5E18">
        <w:rPr>
          <w:rFonts w:asciiTheme="minorHAnsi" w:eastAsia="Times New Roman" w:hAnsiTheme="minorHAnsi" w:cs="Arial"/>
          <w:color w:val="222222"/>
          <w:shd w:val="clear" w:color="auto" w:fill="FFFFFF"/>
        </w:rPr>
        <w:t xml:space="preserve"> </w:t>
      </w:r>
      <w:r w:rsidR="004B3671">
        <w:rPr>
          <w:rFonts w:asciiTheme="minorHAnsi" w:eastAsia="Times New Roman" w:hAnsiTheme="minorHAnsi" w:cs="Arial"/>
          <w:color w:val="222222"/>
          <w:shd w:val="clear" w:color="auto" w:fill="FFFFFF"/>
        </w:rPr>
        <w:t xml:space="preserve">proceed to tertiary education 29% </w:t>
      </w:r>
      <w:r w:rsidR="00AF6B3C">
        <w:rPr>
          <w:rFonts w:asciiTheme="minorHAnsi" w:eastAsia="Times New Roman" w:hAnsiTheme="minorHAnsi" w:cs="Arial"/>
          <w:color w:val="222222"/>
          <w:shd w:val="clear" w:color="auto" w:fill="FFFFFF"/>
        </w:rPr>
        <w:t xml:space="preserve">enroll in short cycle tertiary education </w:t>
      </w:r>
      <w:r w:rsidR="006D2467">
        <w:rPr>
          <w:rFonts w:asciiTheme="minorHAnsi" w:eastAsia="Times New Roman" w:hAnsiTheme="minorHAnsi" w:cs="Arial"/>
          <w:color w:val="222222"/>
          <w:shd w:val="clear" w:color="auto" w:fill="FFFFFF"/>
        </w:rPr>
        <w:t>(education superior técnica, technical training c</w:t>
      </w:r>
      <w:r w:rsidR="00ED3D68" w:rsidRPr="00ED3D68">
        <w:rPr>
          <w:rFonts w:asciiTheme="minorHAnsi" w:eastAsia="Times New Roman" w:hAnsiTheme="minorHAnsi" w:cs="Arial"/>
          <w:color w:val="222222"/>
          <w:shd w:val="clear" w:color="auto" w:fill="FFFFFF"/>
        </w:rPr>
        <w:t>entres</w:t>
      </w:r>
      <w:r w:rsidR="004C5E18">
        <w:rPr>
          <w:rFonts w:asciiTheme="minorHAnsi" w:eastAsia="Times New Roman" w:hAnsiTheme="minorHAnsi" w:cs="Arial"/>
          <w:color w:val="222222"/>
          <w:shd w:val="clear" w:color="auto" w:fill="FFFFFF"/>
        </w:rPr>
        <w:t>), and the rest enrol</w:t>
      </w:r>
      <w:r w:rsidR="006D2467">
        <w:rPr>
          <w:rFonts w:asciiTheme="minorHAnsi" w:eastAsia="Times New Roman" w:hAnsiTheme="minorHAnsi" w:cs="Arial"/>
          <w:color w:val="222222"/>
          <w:shd w:val="clear" w:color="auto" w:fill="FFFFFF"/>
        </w:rPr>
        <w:t xml:space="preserve"> in educación superior professional no académica (p</w:t>
      </w:r>
      <w:r w:rsidR="00ED3D68" w:rsidRPr="00ED3D68">
        <w:rPr>
          <w:rFonts w:asciiTheme="minorHAnsi" w:eastAsia="Times New Roman" w:hAnsiTheme="minorHAnsi" w:cs="Arial"/>
          <w:color w:val="222222"/>
          <w:shd w:val="clear" w:color="auto" w:fill="FFFFFF"/>
        </w:rPr>
        <w:t xml:space="preserve">rofessional </w:t>
      </w:r>
      <w:r w:rsidR="006D2467">
        <w:rPr>
          <w:rFonts w:asciiTheme="minorHAnsi" w:eastAsia="Times New Roman" w:hAnsiTheme="minorHAnsi" w:cs="Arial"/>
          <w:color w:val="222222"/>
          <w:shd w:val="clear" w:color="auto" w:fill="FFFFFF"/>
        </w:rPr>
        <w:t xml:space="preserve">institutes of </w:t>
      </w:r>
      <w:r w:rsidR="00ED3D68" w:rsidRPr="00ED3D68">
        <w:rPr>
          <w:rFonts w:asciiTheme="minorHAnsi" w:eastAsia="Times New Roman" w:hAnsiTheme="minorHAnsi" w:cs="Arial"/>
          <w:color w:val="222222"/>
          <w:shd w:val="clear" w:color="auto" w:fill="FFFFFF"/>
        </w:rPr>
        <w:t>3 years</w:t>
      </w:r>
      <w:r w:rsidR="006D2467">
        <w:rPr>
          <w:rFonts w:asciiTheme="minorHAnsi" w:eastAsia="Times New Roman" w:hAnsiTheme="minorHAnsi" w:cs="Arial"/>
          <w:color w:val="222222"/>
          <w:shd w:val="clear" w:color="auto" w:fill="FFFFFF"/>
        </w:rPr>
        <w:t>’ duration</w:t>
      </w:r>
      <w:r w:rsidR="00ED3D68" w:rsidRPr="00ED3D68">
        <w:rPr>
          <w:rFonts w:asciiTheme="minorHAnsi" w:eastAsia="Times New Roman" w:hAnsiTheme="minorHAnsi" w:cs="Arial"/>
          <w:color w:val="222222"/>
          <w:shd w:val="clear" w:color="auto" w:fill="FFFFFF"/>
        </w:rPr>
        <w:t>),</w:t>
      </w:r>
      <w:r w:rsidR="006D2467">
        <w:rPr>
          <w:rFonts w:asciiTheme="minorHAnsi" w:eastAsia="Times New Roman" w:hAnsiTheme="minorHAnsi" w:cs="Arial"/>
          <w:color w:val="222222"/>
          <w:shd w:val="clear" w:color="auto" w:fill="FFFFFF"/>
        </w:rPr>
        <w:t xml:space="preserve"> </w:t>
      </w:r>
      <w:r w:rsidR="00481E70">
        <w:rPr>
          <w:rFonts w:asciiTheme="minorHAnsi" w:eastAsia="Times New Roman" w:hAnsiTheme="minorHAnsi" w:cs="Arial"/>
          <w:color w:val="222222"/>
          <w:shd w:val="clear" w:color="auto" w:fill="FFFFFF"/>
        </w:rPr>
        <w:t xml:space="preserve">and universities. </w:t>
      </w:r>
    </w:p>
    <w:p w14:paraId="313C4E46" w14:textId="740CB204" w:rsidR="00787475" w:rsidRPr="00787475" w:rsidRDefault="00787475" w:rsidP="00787475">
      <w:pPr>
        <w:rPr>
          <w:rFonts w:asciiTheme="minorHAnsi" w:eastAsia="Times New Roman" w:hAnsiTheme="minorHAnsi" w:cs="Arial"/>
          <w:color w:val="222222"/>
          <w:shd w:val="clear" w:color="auto" w:fill="FFFFFF"/>
        </w:rPr>
      </w:pPr>
    </w:p>
    <w:p w14:paraId="23CAF9FD" w14:textId="77777777" w:rsidR="001018F0" w:rsidRDefault="001018F0" w:rsidP="001018F0">
      <w:pPr>
        <w:rPr>
          <w:rFonts w:asciiTheme="minorHAnsi" w:hAnsiTheme="minorHAnsi"/>
          <w:color w:val="000000" w:themeColor="text1"/>
        </w:rPr>
      </w:pPr>
      <w:r w:rsidRPr="003C3500">
        <w:rPr>
          <w:rFonts w:asciiTheme="minorHAnsi" w:hAnsiTheme="minorHAnsi"/>
          <w:color w:val="000000" w:themeColor="text1"/>
          <w:lang w:val="en-AU"/>
        </w:rPr>
        <w:t>Lincovil Belmar (2023</w:t>
      </w:r>
      <w:r>
        <w:rPr>
          <w:rFonts w:asciiTheme="minorHAnsi" w:hAnsiTheme="minorHAnsi"/>
          <w:color w:val="000000" w:themeColor="text1"/>
          <w:lang w:val="en-AU"/>
        </w:rPr>
        <w:t xml:space="preserve">) reported that Chile </w:t>
      </w:r>
      <w:r>
        <w:rPr>
          <w:rFonts w:asciiTheme="minorHAnsi" w:eastAsia="Times New Roman" w:hAnsiTheme="minorHAnsi" w:cs="Arial"/>
          <w:color w:val="222222"/>
          <w:shd w:val="clear" w:color="auto" w:fill="FFFFFF"/>
        </w:rPr>
        <w:t>has o</w:t>
      </w:r>
      <w:r w:rsidR="000C6131" w:rsidRPr="00C51AB2">
        <w:rPr>
          <w:rFonts w:asciiTheme="minorHAnsi" w:hAnsiTheme="minorHAnsi"/>
          <w:color w:val="000000" w:themeColor="text1"/>
        </w:rPr>
        <w:t>ne of the most marketized and segregated education systems in the world</w:t>
      </w:r>
      <w:r>
        <w:rPr>
          <w:rFonts w:asciiTheme="minorHAnsi" w:hAnsiTheme="minorHAnsi"/>
          <w:color w:val="000000" w:themeColor="text1"/>
        </w:rPr>
        <w:t xml:space="preserve">. Compulsory education is provided </w:t>
      </w:r>
      <w:r>
        <w:rPr>
          <w:rFonts w:asciiTheme="minorHAnsi" w:eastAsia="Times New Roman" w:hAnsiTheme="minorHAnsi" w:cs="Arial"/>
          <w:color w:val="222222"/>
          <w:shd w:val="clear" w:color="auto" w:fill="FFFFFF"/>
        </w:rPr>
        <w:t>by</w:t>
      </w:r>
      <w:r>
        <w:rPr>
          <w:rFonts w:asciiTheme="minorHAnsi" w:hAnsiTheme="minorHAnsi"/>
          <w:color w:val="000000" w:themeColor="text1"/>
        </w:rPr>
        <w:t xml:space="preserve"> public schools, subsidis</w:t>
      </w:r>
      <w:r w:rsidR="000C6131" w:rsidRPr="00DC4E43">
        <w:rPr>
          <w:rFonts w:asciiTheme="minorHAnsi" w:hAnsiTheme="minorHAnsi"/>
          <w:color w:val="000000" w:themeColor="text1"/>
        </w:rPr>
        <w:t>ed private schools and fully private schools.</w:t>
      </w:r>
      <w:r>
        <w:rPr>
          <w:rFonts w:asciiTheme="minorHAnsi" w:eastAsia="Times New Roman" w:hAnsiTheme="minorHAnsi" w:cs="Arial"/>
          <w:color w:val="222222"/>
          <w:shd w:val="clear" w:color="auto" w:fill="FFFFFF"/>
        </w:rPr>
        <w:t xml:space="preserve"> Schools are f</w:t>
      </w:r>
      <w:r w:rsidR="000C6131" w:rsidRPr="00DC4E43">
        <w:rPr>
          <w:rFonts w:asciiTheme="minorHAnsi" w:hAnsiTheme="minorHAnsi"/>
          <w:color w:val="000000" w:themeColor="text1"/>
        </w:rPr>
        <w:t>und</w:t>
      </w:r>
      <w:r>
        <w:rPr>
          <w:rFonts w:asciiTheme="minorHAnsi" w:hAnsiTheme="minorHAnsi"/>
          <w:color w:val="000000" w:themeColor="text1"/>
        </w:rPr>
        <w:t>ed by the number of pupils they attract.</w:t>
      </w:r>
    </w:p>
    <w:p w14:paraId="7D16B0F9" w14:textId="77777777" w:rsidR="000C6131" w:rsidRDefault="000C6131" w:rsidP="000C6131">
      <w:pPr>
        <w:rPr>
          <w:rFonts w:asciiTheme="minorHAnsi" w:hAnsiTheme="minorHAnsi"/>
          <w:color w:val="000000" w:themeColor="text1"/>
        </w:rPr>
      </w:pPr>
    </w:p>
    <w:p w14:paraId="6F46333D" w14:textId="343C6BA5" w:rsidR="000C6131" w:rsidRDefault="001018F0" w:rsidP="000C6131">
      <w:pPr>
        <w:rPr>
          <w:rFonts w:asciiTheme="minorHAnsi" w:hAnsiTheme="minorHAnsi"/>
          <w:color w:val="000000" w:themeColor="text1"/>
        </w:rPr>
      </w:pPr>
      <w:r>
        <w:rPr>
          <w:rFonts w:asciiTheme="minorHAnsi" w:hAnsiTheme="minorHAnsi"/>
          <w:color w:val="000000" w:themeColor="text1"/>
        </w:rPr>
        <w:t>Chile’s h</w:t>
      </w:r>
      <w:r w:rsidR="000C6131" w:rsidRPr="00DC4E43">
        <w:rPr>
          <w:rFonts w:asciiTheme="minorHAnsi" w:hAnsiTheme="minorHAnsi"/>
          <w:color w:val="000000" w:themeColor="text1"/>
        </w:rPr>
        <w:t>igher educat</w:t>
      </w:r>
      <w:r>
        <w:rPr>
          <w:rFonts w:asciiTheme="minorHAnsi" w:hAnsiTheme="minorHAnsi"/>
          <w:color w:val="000000" w:themeColor="text1"/>
        </w:rPr>
        <w:t>ion has a strong</w:t>
      </w:r>
      <w:r w:rsidR="000C6131" w:rsidRPr="00DC4E43">
        <w:rPr>
          <w:rFonts w:asciiTheme="minorHAnsi" w:hAnsiTheme="minorHAnsi"/>
          <w:color w:val="000000" w:themeColor="text1"/>
        </w:rPr>
        <w:t xml:space="preserve"> institutional hierarchy and a growing presence of private institutions</w:t>
      </w:r>
      <w:r>
        <w:rPr>
          <w:rFonts w:asciiTheme="minorHAnsi" w:hAnsiTheme="minorHAnsi"/>
          <w:color w:val="000000" w:themeColor="text1"/>
        </w:rPr>
        <w:t>, particularly</w:t>
      </w:r>
      <w:r w:rsidR="000C6131" w:rsidRPr="00DC4E43">
        <w:rPr>
          <w:rFonts w:asciiTheme="minorHAnsi" w:hAnsiTheme="minorHAnsi"/>
          <w:color w:val="000000" w:themeColor="text1"/>
        </w:rPr>
        <w:t xml:space="preserve"> in higher vocational education, where private institutions e</w:t>
      </w:r>
      <w:r>
        <w:rPr>
          <w:rFonts w:asciiTheme="minorHAnsi" w:hAnsiTheme="minorHAnsi"/>
          <w:color w:val="000000" w:themeColor="text1"/>
        </w:rPr>
        <w:t>nroll more than 95% of students (</w:t>
      </w:r>
      <w:r>
        <w:rPr>
          <w:rFonts w:asciiTheme="minorHAnsi" w:hAnsiTheme="minorHAnsi"/>
          <w:color w:val="000000" w:themeColor="text1"/>
          <w:lang w:val="en-AU"/>
        </w:rPr>
        <w:t xml:space="preserve">Lincovil Belmar, </w:t>
      </w:r>
      <w:r w:rsidRPr="003C3500">
        <w:rPr>
          <w:rFonts w:asciiTheme="minorHAnsi" w:hAnsiTheme="minorHAnsi"/>
          <w:color w:val="000000" w:themeColor="text1"/>
          <w:lang w:val="en-AU"/>
        </w:rPr>
        <w:t>2023</w:t>
      </w:r>
      <w:r>
        <w:rPr>
          <w:rFonts w:asciiTheme="minorHAnsi" w:hAnsiTheme="minorHAnsi"/>
          <w:color w:val="000000" w:themeColor="text1"/>
          <w:lang w:val="en-AU"/>
        </w:rPr>
        <w:t>).</w:t>
      </w:r>
    </w:p>
    <w:p w14:paraId="7A7354B2" w14:textId="77777777" w:rsidR="009315A3" w:rsidRDefault="009315A3" w:rsidP="00716FB6">
      <w:pPr>
        <w:rPr>
          <w:rFonts w:asciiTheme="minorHAnsi" w:hAnsiTheme="minorHAnsi"/>
          <w:color w:val="000000" w:themeColor="text1"/>
        </w:rPr>
      </w:pPr>
    </w:p>
    <w:p w14:paraId="5D28BD43" w14:textId="1095D3BD" w:rsidR="007C0C65" w:rsidRDefault="002E0E3D" w:rsidP="00716FB6">
      <w:pPr>
        <w:rPr>
          <w:rFonts w:asciiTheme="minorHAnsi" w:hAnsiTheme="minorHAnsi"/>
          <w:color w:val="000000" w:themeColor="text1"/>
        </w:rPr>
      </w:pPr>
      <w:r w:rsidRPr="002E0E3D">
        <w:rPr>
          <w:rFonts w:asciiTheme="minorHAnsi" w:hAnsiTheme="minorHAnsi"/>
          <w:color w:val="000000" w:themeColor="text1"/>
        </w:rPr>
        <w:t>However, in their analysis of changes in Chile policy on technical and vocational education and training from 2006 to 2008 Zancajo and Valiente</w:t>
      </w:r>
      <w:r w:rsidR="009014E4" w:rsidRPr="002E0E3D">
        <w:rPr>
          <w:rFonts w:asciiTheme="minorHAnsi" w:hAnsiTheme="minorHAnsi"/>
          <w:color w:val="000000" w:themeColor="text1"/>
        </w:rPr>
        <w:t xml:space="preserve"> (2019)</w:t>
      </w:r>
      <w:r w:rsidRPr="002E0E3D">
        <w:rPr>
          <w:rFonts w:asciiTheme="minorHAnsi" w:hAnsiTheme="minorHAnsi"/>
          <w:color w:val="000000" w:themeColor="text1"/>
        </w:rPr>
        <w:t xml:space="preserve"> observe a shift from human capital to</w:t>
      </w:r>
      <w:r w:rsidR="009014E4" w:rsidRPr="002E0E3D">
        <w:rPr>
          <w:rFonts w:asciiTheme="minorHAnsi" w:hAnsiTheme="minorHAnsi"/>
          <w:color w:val="000000" w:themeColor="text1"/>
        </w:rPr>
        <w:t xml:space="preserve"> the right to education</w:t>
      </w:r>
      <w:r w:rsidRPr="002E0E3D">
        <w:rPr>
          <w:rFonts w:asciiTheme="minorHAnsi" w:hAnsiTheme="minorHAnsi"/>
          <w:color w:val="000000" w:themeColor="text1"/>
        </w:rPr>
        <w:t>, a change also observed by Lincovil Belmar (</w:t>
      </w:r>
      <w:r w:rsidRPr="002E0E3D">
        <w:rPr>
          <w:rFonts w:asciiTheme="minorHAnsi" w:hAnsiTheme="minorHAnsi"/>
          <w:color w:val="000000" w:themeColor="text1"/>
        </w:rPr>
        <w:t>2023)</w:t>
      </w:r>
      <w:r w:rsidRPr="002E0E3D">
        <w:rPr>
          <w:rFonts w:asciiTheme="minorHAnsi" w:hAnsiTheme="minorHAnsi"/>
          <w:color w:val="000000" w:themeColor="text1"/>
        </w:rPr>
        <w:t xml:space="preserve"> who also describes this a change from </w:t>
      </w:r>
      <w:r w:rsidRPr="00564B97">
        <w:rPr>
          <w:rFonts w:asciiTheme="minorHAnsi" w:hAnsiTheme="minorHAnsi"/>
          <w:color w:val="000000" w:themeColor="text1"/>
        </w:rPr>
        <w:t>employability to substantive freedom</w:t>
      </w:r>
      <w:r>
        <w:rPr>
          <w:rFonts w:asciiTheme="minorHAnsi" w:hAnsiTheme="minorHAnsi"/>
          <w:color w:val="000000" w:themeColor="text1"/>
        </w:rPr>
        <w:t xml:space="preserve">. But </w:t>
      </w:r>
      <w:r>
        <w:rPr>
          <w:rFonts w:asciiTheme="minorHAnsi" w:hAnsiTheme="minorHAnsi"/>
          <w:color w:val="000000" w:themeColor="text1"/>
          <w:lang w:val="en-AU"/>
        </w:rPr>
        <w:t>Lincovil Belmar (</w:t>
      </w:r>
      <w:r w:rsidR="00564B97" w:rsidRPr="003C3500">
        <w:rPr>
          <w:rFonts w:asciiTheme="minorHAnsi" w:hAnsiTheme="minorHAnsi"/>
          <w:color w:val="000000" w:themeColor="text1"/>
          <w:lang w:val="en-AU"/>
        </w:rPr>
        <w:t>2023</w:t>
      </w:r>
      <w:r w:rsidR="00564B97">
        <w:rPr>
          <w:rFonts w:asciiTheme="minorHAnsi" w:hAnsiTheme="minorHAnsi"/>
          <w:color w:val="000000" w:themeColor="text1"/>
          <w:lang w:val="en-AU"/>
        </w:rPr>
        <w:t>)</w:t>
      </w:r>
      <w:r>
        <w:rPr>
          <w:rFonts w:asciiTheme="minorHAnsi" w:hAnsiTheme="minorHAnsi"/>
          <w:color w:val="000000" w:themeColor="text1"/>
          <w:lang w:val="en-AU"/>
        </w:rPr>
        <w:t xml:space="preserve"> cautions that </w:t>
      </w:r>
      <w:r w:rsidR="007C0C65">
        <w:rPr>
          <w:rFonts w:asciiTheme="minorHAnsi" w:hAnsiTheme="minorHAnsi"/>
          <w:color w:val="000000" w:themeColor="text1"/>
        </w:rPr>
        <w:t xml:space="preserve">progressive policies have not yet become deeply embedded in Chile’s structures, culture and </w:t>
      </w:r>
      <w:r w:rsidR="007C0C65">
        <w:rPr>
          <w:rFonts w:asciiTheme="minorHAnsi" w:hAnsiTheme="minorHAnsi"/>
          <w:color w:val="000000" w:themeColor="text1"/>
        </w:rPr>
        <w:lastRenderedPageBreak/>
        <w:t xml:space="preserve">practices, and that Chile’s constitutional and political future remains </w:t>
      </w:r>
      <w:r w:rsidR="00473C04">
        <w:rPr>
          <w:rFonts w:asciiTheme="minorHAnsi" w:hAnsiTheme="minorHAnsi"/>
          <w:color w:val="000000" w:themeColor="text1"/>
        </w:rPr>
        <w:t>highly cont</w:t>
      </w:r>
      <w:r w:rsidR="007C0C65">
        <w:rPr>
          <w:rFonts w:asciiTheme="minorHAnsi" w:hAnsiTheme="minorHAnsi"/>
          <w:color w:val="000000" w:themeColor="text1"/>
        </w:rPr>
        <w:t>ested and uncertain.</w:t>
      </w:r>
    </w:p>
    <w:p w14:paraId="3B9AFF60" w14:textId="77777777" w:rsidR="00033183" w:rsidRPr="00EC2216" w:rsidRDefault="00033183" w:rsidP="00716FB6">
      <w:pPr>
        <w:rPr>
          <w:rFonts w:asciiTheme="minorHAnsi" w:hAnsiTheme="minorHAnsi"/>
          <w:color w:val="000000" w:themeColor="text1"/>
        </w:rPr>
      </w:pPr>
    </w:p>
    <w:p w14:paraId="4DFE7261" w14:textId="5EE75FB8" w:rsidR="00E92CF5" w:rsidRPr="00EC2216" w:rsidRDefault="00E822F2" w:rsidP="00E822F2">
      <w:pPr>
        <w:pStyle w:val="Heading1"/>
        <w:spacing w:before="0" w:beforeAutospacing="0" w:after="0" w:afterAutospacing="0"/>
        <w:rPr>
          <w:rFonts w:asciiTheme="minorHAnsi" w:hAnsiTheme="minorHAnsi"/>
          <w:color w:val="000000" w:themeColor="text1"/>
          <w:sz w:val="24"/>
          <w:szCs w:val="24"/>
        </w:rPr>
      </w:pPr>
      <w:bookmarkStart w:id="10" w:name="_Toc133581894"/>
      <w:r w:rsidRPr="00EC2216">
        <w:rPr>
          <w:rFonts w:asciiTheme="minorHAnsi" w:hAnsiTheme="minorHAnsi"/>
          <w:color w:val="000000" w:themeColor="text1"/>
          <w:sz w:val="24"/>
          <w:szCs w:val="24"/>
        </w:rPr>
        <w:t>England</w:t>
      </w:r>
      <w:bookmarkEnd w:id="10"/>
    </w:p>
    <w:p w14:paraId="3576D073" w14:textId="77777777" w:rsidR="00E92CF5" w:rsidRPr="00EC2216" w:rsidRDefault="00E92CF5" w:rsidP="00716FB6">
      <w:pPr>
        <w:rPr>
          <w:rFonts w:asciiTheme="minorHAnsi" w:hAnsiTheme="minorHAnsi"/>
          <w:color w:val="000000" w:themeColor="text1"/>
        </w:rPr>
      </w:pPr>
    </w:p>
    <w:p w14:paraId="00B426E6" w14:textId="562984D6" w:rsidR="001372BF" w:rsidRPr="00EC2216" w:rsidRDefault="001372BF" w:rsidP="001372BF">
      <w:pPr>
        <w:shd w:val="clear" w:color="auto" w:fill="FFFFFF"/>
        <w:rPr>
          <w:rFonts w:asciiTheme="minorHAnsi" w:hAnsiTheme="minorHAnsi"/>
          <w:color w:val="000000" w:themeColor="text1"/>
          <w:lang w:val="en-AU"/>
        </w:rPr>
      </w:pPr>
      <w:r w:rsidRPr="00EC2216">
        <w:rPr>
          <w:rFonts w:asciiTheme="minorHAnsi" w:hAnsiTheme="minorHAnsi"/>
          <w:color w:val="000000" w:themeColor="text1"/>
          <w:lang w:val="en-AU"/>
        </w:rPr>
        <w:t>Most international comparative statistics are by</w:t>
      </w:r>
      <w:r w:rsidR="001A371E" w:rsidRPr="00EC2216">
        <w:rPr>
          <w:rFonts w:asciiTheme="minorHAnsi" w:hAnsiTheme="minorHAnsi"/>
          <w:color w:val="000000" w:themeColor="text1"/>
          <w:lang w:val="en-AU"/>
        </w:rPr>
        <w:t xml:space="preserve"> sovereign country</w:t>
      </w:r>
      <w:r w:rsidR="00F16293" w:rsidRPr="00EC2216">
        <w:rPr>
          <w:rFonts w:asciiTheme="minorHAnsi" w:hAnsiTheme="minorHAnsi"/>
          <w:color w:val="000000" w:themeColor="text1"/>
          <w:lang w:val="en-AU"/>
        </w:rPr>
        <w:t>, so the tables report</w:t>
      </w:r>
      <w:r w:rsidRPr="00EC2216">
        <w:rPr>
          <w:rFonts w:asciiTheme="minorHAnsi" w:hAnsiTheme="minorHAnsi"/>
          <w:color w:val="000000" w:themeColor="text1"/>
          <w:lang w:val="en-AU"/>
        </w:rPr>
        <w:t xml:space="preserve"> figures for t</w:t>
      </w:r>
      <w:r w:rsidR="00F16293" w:rsidRPr="00EC2216">
        <w:rPr>
          <w:rFonts w:asciiTheme="minorHAnsi" w:hAnsiTheme="minorHAnsi"/>
          <w:color w:val="000000" w:themeColor="text1"/>
          <w:lang w:val="en-AU"/>
        </w:rPr>
        <w:t xml:space="preserve">he UK, of which England is 84%, Scotland 8.2%, Wales 4.6% and Northern Ireland is 2.8% </w:t>
      </w:r>
      <w:r w:rsidR="00697F02" w:rsidRPr="00EC2216">
        <w:rPr>
          <w:rFonts w:asciiTheme="minorHAnsi" w:hAnsiTheme="minorHAnsi"/>
          <w:color w:val="000000" w:themeColor="text1"/>
          <w:lang w:val="en-AU"/>
        </w:rPr>
        <w:t>(</w:t>
      </w:r>
      <w:r w:rsidR="00050086" w:rsidRPr="00EC2216">
        <w:rPr>
          <w:rFonts w:asciiTheme="minorHAnsi" w:hAnsiTheme="minorHAnsi"/>
          <w:color w:val="000000" w:themeColor="text1"/>
          <w:lang w:val="en-AU"/>
        </w:rPr>
        <w:t>Offi</w:t>
      </w:r>
      <w:r w:rsidR="00697F02" w:rsidRPr="00EC2216">
        <w:rPr>
          <w:rFonts w:asciiTheme="minorHAnsi" w:hAnsiTheme="minorHAnsi"/>
          <w:color w:val="000000" w:themeColor="text1"/>
          <w:lang w:val="en-AU"/>
        </w:rPr>
        <w:t xml:space="preserve">ce for National Statistics, </w:t>
      </w:r>
      <w:r w:rsidR="00050086" w:rsidRPr="00EC2216">
        <w:rPr>
          <w:rFonts w:asciiTheme="minorHAnsi" w:hAnsiTheme="minorHAnsi"/>
          <w:color w:val="000000" w:themeColor="text1"/>
          <w:lang w:val="en-AU"/>
        </w:rPr>
        <w:t xml:space="preserve">2022). However, since </w:t>
      </w:r>
      <w:r w:rsidR="00F736BA" w:rsidRPr="00EC2216">
        <w:rPr>
          <w:rFonts w:asciiTheme="minorHAnsi" w:hAnsiTheme="minorHAnsi"/>
          <w:color w:val="000000" w:themeColor="text1"/>
          <w:lang w:val="en-AU"/>
        </w:rPr>
        <w:t xml:space="preserve">many arrangements </w:t>
      </w:r>
      <w:r w:rsidR="0040118E" w:rsidRPr="00EC2216">
        <w:rPr>
          <w:rFonts w:asciiTheme="minorHAnsi" w:hAnsiTheme="minorHAnsi"/>
          <w:color w:val="000000" w:themeColor="text1"/>
          <w:lang w:val="en-AU"/>
        </w:rPr>
        <w:t>and particularly education are devolved to countries and differ markedly by country, most of the discussion is of England. Where UK is used the implication is that the observation applies to the whole sover</w:t>
      </w:r>
      <w:r w:rsidR="006758CE" w:rsidRPr="00EC2216">
        <w:rPr>
          <w:rFonts w:asciiTheme="minorHAnsi" w:hAnsiTheme="minorHAnsi"/>
          <w:color w:val="000000" w:themeColor="text1"/>
          <w:lang w:val="en-AU"/>
        </w:rPr>
        <w:t>e</w:t>
      </w:r>
      <w:r w:rsidR="0040118E" w:rsidRPr="00EC2216">
        <w:rPr>
          <w:rFonts w:asciiTheme="minorHAnsi" w:hAnsiTheme="minorHAnsi"/>
          <w:color w:val="000000" w:themeColor="text1"/>
          <w:lang w:val="en-AU"/>
        </w:rPr>
        <w:t>ign country.</w:t>
      </w:r>
    </w:p>
    <w:p w14:paraId="097C9DE6" w14:textId="77777777" w:rsidR="00050086" w:rsidRPr="00EC2216" w:rsidRDefault="00050086" w:rsidP="00697F02">
      <w:pPr>
        <w:shd w:val="clear" w:color="auto" w:fill="FFFFFF"/>
        <w:rPr>
          <w:rFonts w:asciiTheme="minorHAnsi" w:hAnsiTheme="minorHAnsi"/>
          <w:color w:val="000000" w:themeColor="text1"/>
          <w:lang w:val="en-AU"/>
        </w:rPr>
      </w:pPr>
    </w:p>
    <w:p w14:paraId="4388E27A" w14:textId="196B4AE9" w:rsidR="00E919C3" w:rsidRPr="00EC2216" w:rsidRDefault="00E919C3" w:rsidP="00697F02">
      <w:pPr>
        <w:shd w:val="clear" w:color="auto" w:fill="FFFFFF"/>
        <w:rPr>
          <w:rFonts w:asciiTheme="minorHAnsi" w:hAnsiTheme="minorHAnsi"/>
          <w:color w:val="000000" w:themeColor="text1"/>
          <w:lang w:val="en-AU"/>
        </w:rPr>
      </w:pPr>
      <w:r w:rsidRPr="00EC2216">
        <w:rPr>
          <w:rFonts w:asciiTheme="minorHAnsi" w:hAnsiTheme="minorHAnsi"/>
          <w:color w:val="000000" w:themeColor="text1"/>
          <w:lang w:val="en-AU"/>
        </w:rPr>
        <w:t xml:space="preserve">Further education in England has long been understood </w:t>
      </w:r>
      <w:r w:rsidR="00CC5697" w:rsidRPr="00EC2216">
        <w:rPr>
          <w:rFonts w:asciiTheme="minorHAnsi" w:hAnsiTheme="minorHAnsi"/>
          <w:color w:val="000000" w:themeColor="text1"/>
          <w:lang w:val="en-AU"/>
        </w:rPr>
        <w:t xml:space="preserve">residually, </w:t>
      </w:r>
      <w:r w:rsidRPr="00EC2216">
        <w:rPr>
          <w:rFonts w:asciiTheme="minorHAnsi" w:hAnsiTheme="minorHAnsi"/>
          <w:color w:val="000000" w:themeColor="text1"/>
          <w:lang w:val="en-AU"/>
        </w:rPr>
        <w:t>as ‘any study taken after the age of 16 that is not part of higher education (that is, not taken as part of an undergraduate or post-graduate degree)’ (Snelson and Deyes, 2016, p. 22).</w:t>
      </w:r>
      <w:r w:rsidR="005349D6" w:rsidRPr="00EC2216">
        <w:rPr>
          <w:rFonts w:asciiTheme="minorHAnsi" w:hAnsiTheme="minorHAnsi"/>
          <w:color w:val="000000" w:themeColor="text1"/>
          <w:lang w:val="en-AU"/>
        </w:rPr>
        <w:t xml:space="preserve"> This </w:t>
      </w:r>
      <w:r w:rsidR="00AA4C48" w:rsidRPr="00EC2216">
        <w:rPr>
          <w:rFonts w:asciiTheme="minorHAnsi" w:hAnsiTheme="minorHAnsi"/>
          <w:color w:val="000000" w:themeColor="text1"/>
          <w:lang w:val="en-AU"/>
        </w:rPr>
        <w:t xml:space="preserve">and England’s rich history of further education generates a complex diversity of further education colleges. </w:t>
      </w:r>
    </w:p>
    <w:p w14:paraId="542D5E42" w14:textId="77777777" w:rsidR="005349D6" w:rsidRPr="00EC2216" w:rsidRDefault="005349D6" w:rsidP="00697F02">
      <w:pPr>
        <w:shd w:val="clear" w:color="auto" w:fill="FFFFFF"/>
        <w:rPr>
          <w:rFonts w:asciiTheme="minorHAnsi" w:hAnsiTheme="minorHAnsi"/>
          <w:color w:val="000000" w:themeColor="text1"/>
          <w:lang w:val="en-AU"/>
        </w:rPr>
      </w:pPr>
    </w:p>
    <w:p w14:paraId="1736D645" w14:textId="33F5E2E9" w:rsidR="00AB6E9D" w:rsidRPr="00EC2216" w:rsidRDefault="00AA4C48" w:rsidP="00BF33EA">
      <w:pPr>
        <w:shd w:val="clear" w:color="auto" w:fill="FFFFFF"/>
        <w:rPr>
          <w:rFonts w:asciiTheme="minorHAnsi" w:hAnsiTheme="minorHAnsi"/>
          <w:color w:val="000000" w:themeColor="text1"/>
        </w:rPr>
      </w:pPr>
      <w:r w:rsidRPr="00EC2216">
        <w:rPr>
          <w:rFonts w:asciiTheme="minorHAnsi" w:hAnsiTheme="minorHAnsi"/>
          <w:color w:val="000000" w:themeColor="text1"/>
        </w:rPr>
        <w:t xml:space="preserve">Parry </w:t>
      </w:r>
      <w:r w:rsidR="005349D6" w:rsidRPr="00EC2216">
        <w:rPr>
          <w:rFonts w:asciiTheme="minorHAnsi" w:hAnsiTheme="minorHAnsi"/>
          <w:color w:val="000000" w:themeColor="text1"/>
        </w:rPr>
        <w:t>(2022</w:t>
      </w:r>
      <w:r w:rsidR="00D93B53" w:rsidRPr="00EC2216">
        <w:rPr>
          <w:rFonts w:asciiTheme="minorHAnsi" w:hAnsiTheme="minorHAnsi"/>
          <w:color w:val="000000" w:themeColor="text1"/>
        </w:rPr>
        <w:t>) started</w:t>
      </w:r>
      <w:r w:rsidRPr="00EC2216">
        <w:rPr>
          <w:rFonts w:asciiTheme="minorHAnsi" w:hAnsiTheme="minorHAnsi"/>
          <w:color w:val="000000" w:themeColor="text1"/>
        </w:rPr>
        <w:t xml:space="preserve"> by identifying a college as any organization which offers further education which is neither a school, university nor training organisation. </w:t>
      </w:r>
      <w:r w:rsidR="00AB6E9D" w:rsidRPr="00EC2216">
        <w:rPr>
          <w:rFonts w:asciiTheme="minorHAnsi" w:hAnsiTheme="minorHAnsi"/>
          <w:color w:val="000000" w:themeColor="text1"/>
        </w:rPr>
        <w:t xml:space="preserve">England thus has three education sectors for students aged 16 and above: schools </w:t>
      </w:r>
      <w:r w:rsidR="0064271B" w:rsidRPr="00EC2216">
        <w:rPr>
          <w:rFonts w:asciiTheme="minorHAnsi" w:hAnsiTheme="minorHAnsi"/>
          <w:color w:val="000000" w:themeColor="text1"/>
        </w:rPr>
        <w:t>which teach younger</w:t>
      </w:r>
      <w:r w:rsidR="00AB6E9D" w:rsidRPr="00EC2216">
        <w:rPr>
          <w:rFonts w:asciiTheme="minorHAnsi" w:hAnsiTheme="minorHAnsi"/>
          <w:color w:val="000000" w:themeColor="text1"/>
        </w:rPr>
        <w:t xml:space="preserve"> pupils </w:t>
      </w:r>
      <w:r w:rsidR="0064271B" w:rsidRPr="00EC2216">
        <w:rPr>
          <w:rFonts w:asciiTheme="minorHAnsi" w:hAnsiTheme="minorHAnsi"/>
          <w:color w:val="000000" w:themeColor="text1"/>
        </w:rPr>
        <w:t>as well as those aged 16 to 18, further education colleges for students 16 years and older, and higher education for students aged 18 and over.</w:t>
      </w:r>
    </w:p>
    <w:p w14:paraId="2DC6E085" w14:textId="77777777" w:rsidR="00AB6E9D" w:rsidRPr="00EC2216" w:rsidRDefault="00AB6E9D" w:rsidP="00BF33EA">
      <w:pPr>
        <w:shd w:val="clear" w:color="auto" w:fill="FFFFFF"/>
        <w:rPr>
          <w:rFonts w:asciiTheme="minorHAnsi" w:hAnsiTheme="minorHAnsi"/>
          <w:color w:val="000000" w:themeColor="text1"/>
        </w:rPr>
      </w:pPr>
    </w:p>
    <w:p w14:paraId="0A453D51" w14:textId="0EA4158C" w:rsidR="005349D6" w:rsidRPr="00EC2216" w:rsidRDefault="00D93B53" w:rsidP="00BF33EA">
      <w:pPr>
        <w:shd w:val="clear" w:color="auto" w:fill="FFFFFF"/>
        <w:rPr>
          <w:rFonts w:asciiTheme="minorHAnsi" w:hAnsiTheme="minorHAnsi"/>
          <w:color w:val="000000" w:themeColor="text1"/>
          <w:lang w:val="en-AU"/>
        </w:rPr>
      </w:pPr>
      <w:r w:rsidRPr="00EC2216">
        <w:rPr>
          <w:rFonts w:asciiTheme="minorHAnsi" w:hAnsiTheme="minorHAnsi"/>
          <w:color w:val="000000" w:themeColor="text1"/>
        </w:rPr>
        <w:t>Parry (2022) identified</w:t>
      </w:r>
      <w:r w:rsidR="00AA4C48" w:rsidRPr="00EC2216">
        <w:rPr>
          <w:rFonts w:asciiTheme="minorHAnsi" w:hAnsiTheme="minorHAnsi"/>
          <w:color w:val="000000" w:themeColor="text1"/>
        </w:rPr>
        <w:t xml:space="preserve"> three types of further education colleges</w:t>
      </w:r>
      <w:r w:rsidR="00CC5697" w:rsidRPr="00EC2216">
        <w:rPr>
          <w:rFonts w:asciiTheme="minorHAnsi" w:hAnsiTheme="minorHAnsi"/>
          <w:color w:val="000000" w:themeColor="text1"/>
        </w:rPr>
        <w:t>, for which he emphasised an equity role</w:t>
      </w:r>
      <w:r w:rsidR="00AA4C48" w:rsidRPr="00EC2216">
        <w:rPr>
          <w:rFonts w:asciiTheme="minorHAnsi" w:hAnsiTheme="minorHAnsi"/>
          <w:color w:val="000000" w:themeColor="text1"/>
        </w:rPr>
        <w:t>:</w:t>
      </w:r>
    </w:p>
    <w:p w14:paraId="57BC8168" w14:textId="77777777" w:rsidR="00940C39" w:rsidRPr="00EC2216" w:rsidRDefault="00940C39" w:rsidP="00BF33EA">
      <w:pPr>
        <w:shd w:val="clear" w:color="auto" w:fill="FFFFFF"/>
        <w:rPr>
          <w:rFonts w:asciiTheme="minorHAnsi" w:hAnsiTheme="minorHAnsi"/>
          <w:color w:val="000000" w:themeColor="text1"/>
          <w:lang w:val="en-AU"/>
        </w:rPr>
      </w:pPr>
    </w:p>
    <w:p w14:paraId="07F30815" w14:textId="6FA943B2" w:rsidR="00AA4C48" w:rsidRPr="00EC2216" w:rsidRDefault="00AA4C48" w:rsidP="00BF33EA">
      <w:pPr>
        <w:pStyle w:val="ListParagraph"/>
        <w:numPr>
          <w:ilvl w:val="0"/>
          <w:numId w:val="9"/>
        </w:numPr>
        <w:shd w:val="clear" w:color="auto" w:fill="FFFFFF"/>
        <w:spacing w:after="0" w:line="240" w:lineRule="auto"/>
        <w:rPr>
          <w:rFonts w:asciiTheme="minorHAnsi" w:hAnsiTheme="minorHAnsi"/>
          <w:color w:val="000000" w:themeColor="text1"/>
          <w:sz w:val="24"/>
          <w:szCs w:val="24"/>
        </w:rPr>
      </w:pPr>
      <w:r w:rsidRPr="00EC2216">
        <w:rPr>
          <w:rFonts w:asciiTheme="minorHAnsi" w:hAnsiTheme="minorHAnsi"/>
          <w:color w:val="000000" w:themeColor="text1"/>
          <w:sz w:val="24"/>
          <w:szCs w:val="24"/>
          <w:lang w:val="en-GB"/>
        </w:rPr>
        <w:t>161 general further educati</w:t>
      </w:r>
      <w:r w:rsidR="00A80803" w:rsidRPr="00EC2216">
        <w:rPr>
          <w:rFonts w:asciiTheme="minorHAnsi" w:hAnsiTheme="minorHAnsi"/>
          <w:color w:val="000000" w:themeColor="text1"/>
          <w:sz w:val="24"/>
          <w:szCs w:val="24"/>
          <w:lang w:val="en-GB"/>
        </w:rPr>
        <w:t>on colleges/college groups</w:t>
      </w:r>
    </w:p>
    <w:p w14:paraId="1189BC9D" w14:textId="62698CA0" w:rsidR="00AA4C48" w:rsidRPr="00EC2216" w:rsidRDefault="00AA4C48" w:rsidP="00BF33EA">
      <w:pPr>
        <w:shd w:val="clear" w:color="auto" w:fill="FFFFFF"/>
        <w:ind w:left="1134"/>
        <w:rPr>
          <w:rFonts w:asciiTheme="minorHAnsi" w:hAnsiTheme="minorHAnsi"/>
          <w:color w:val="000000" w:themeColor="text1"/>
        </w:rPr>
      </w:pPr>
      <w:r w:rsidRPr="00EC2216">
        <w:rPr>
          <w:rFonts w:asciiTheme="minorHAnsi" w:hAnsiTheme="minorHAnsi"/>
          <w:color w:val="000000" w:themeColor="text1"/>
          <w:lang w:val="en-GB"/>
        </w:rPr>
        <w:t>multi-purpose, multi-level, mixed-mode, all-age</w:t>
      </w:r>
    </w:p>
    <w:p w14:paraId="6C15823D" w14:textId="0644C77F" w:rsidR="00AA4C48" w:rsidRPr="00EC2216" w:rsidRDefault="00BF33EA" w:rsidP="00BF33EA">
      <w:pPr>
        <w:shd w:val="clear" w:color="auto" w:fill="FFFFFF"/>
        <w:ind w:left="1134"/>
        <w:rPr>
          <w:rFonts w:asciiTheme="minorHAnsi" w:hAnsiTheme="minorHAnsi"/>
          <w:color w:val="000000" w:themeColor="text1"/>
        </w:rPr>
      </w:pPr>
      <w:r w:rsidRPr="00EC2216">
        <w:rPr>
          <w:rFonts w:asciiTheme="minorHAnsi" w:hAnsiTheme="minorHAnsi"/>
          <w:color w:val="000000" w:themeColor="text1"/>
          <w:lang w:val="en-GB"/>
        </w:rPr>
        <w:t>bigger</w:t>
      </w:r>
      <w:r w:rsidR="00AA4C48" w:rsidRPr="00EC2216">
        <w:rPr>
          <w:rFonts w:asciiTheme="minorHAnsi" w:hAnsiTheme="minorHAnsi"/>
          <w:color w:val="000000" w:themeColor="text1"/>
          <w:lang w:val="en-GB"/>
        </w:rPr>
        <w:t xml:space="preserve"> than schools, smaller than universities</w:t>
      </w:r>
    </w:p>
    <w:p w14:paraId="103248A3" w14:textId="17A5FFCC" w:rsidR="00AA4C48" w:rsidRPr="00EC2216" w:rsidRDefault="00AA4C48" w:rsidP="00BF33EA">
      <w:pPr>
        <w:shd w:val="clear" w:color="auto" w:fill="FFFFFF"/>
        <w:ind w:left="1134"/>
        <w:rPr>
          <w:rFonts w:asciiTheme="minorHAnsi" w:hAnsiTheme="minorHAnsi"/>
          <w:color w:val="000000" w:themeColor="text1"/>
        </w:rPr>
      </w:pPr>
      <w:r w:rsidRPr="00EC2216">
        <w:rPr>
          <w:rFonts w:asciiTheme="minorHAnsi" w:hAnsiTheme="minorHAnsi"/>
          <w:b/>
          <w:bCs/>
          <w:color w:val="000000" w:themeColor="text1"/>
          <w:lang w:val="en-GB"/>
        </w:rPr>
        <w:t>disproportionate share of disadvantaged + second chance students</w:t>
      </w:r>
    </w:p>
    <w:p w14:paraId="74194D09" w14:textId="5652F27A" w:rsidR="00AA4C48" w:rsidRPr="00EC2216" w:rsidRDefault="00AA4C48" w:rsidP="00BF33EA">
      <w:pPr>
        <w:shd w:val="clear" w:color="auto" w:fill="FFFFFF"/>
        <w:ind w:left="1134"/>
        <w:rPr>
          <w:rFonts w:asciiTheme="minorHAnsi" w:hAnsiTheme="minorHAnsi"/>
          <w:color w:val="000000" w:themeColor="text1"/>
        </w:rPr>
      </w:pPr>
      <w:r w:rsidRPr="00EC2216">
        <w:rPr>
          <w:rFonts w:asciiTheme="minorHAnsi" w:hAnsiTheme="minorHAnsi"/>
          <w:color w:val="000000" w:themeColor="text1"/>
          <w:lang w:val="en-GB"/>
        </w:rPr>
        <w:t>lower level of public funding + generally lower standing</w:t>
      </w:r>
    </w:p>
    <w:p w14:paraId="09AD387A" w14:textId="472D0318" w:rsidR="00AA4C48" w:rsidRPr="00EC2216" w:rsidRDefault="00AA4C48" w:rsidP="00BF33EA">
      <w:pPr>
        <w:shd w:val="clear" w:color="auto" w:fill="FFFFFF"/>
        <w:ind w:left="1134"/>
        <w:rPr>
          <w:rFonts w:asciiTheme="minorHAnsi" w:hAnsiTheme="minorHAnsi"/>
          <w:color w:val="000000" w:themeColor="text1"/>
        </w:rPr>
      </w:pPr>
      <w:r w:rsidRPr="00EC2216">
        <w:rPr>
          <w:rFonts w:asciiTheme="minorHAnsi" w:hAnsiTheme="minorHAnsi"/>
          <w:color w:val="000000" w:themeColor="text1"/>
          <w:lang w:val="en-GB"/>
        </w:rPr>
        <w:t>social, community, economic roles</w:t>
      </w:r>
    </w:p>
    <w:p w14:paraId="24DC8237" w14:textId="4B86B348" w:rsidR="00BF33EA" w:rsidRPr="00EC2216" w:rsidRDefault="00BF33EA" w:rsidP="00BF33EA">
      <w:pPr>
        <w:shd w:val="clear" w:color="auto" w:fill="FFFFFF"/>
        <w:rPr>
          <w:rFonts w:asciiTheme="minorHAnsi" w:hAnsiTheme="minorHAnsi"/>
          <w:color w:val="000000" w:themeColor="text1"/>
          <w:lang w:val="en-GB"/>
        </w:rPr>
      </w:pPr>
    </w:p>
    <w:p w14:paraId="555C4A81" w14:textId="760AE3E5" w:rsidR="00AA4C48" w:rsidRPr="00EC2216" w:rsidRDefault="00BF33EA" w:rsidP="00BF33EA">
      <w:pPr>
        <w:pStyle w:val="ListParagraph"/>
        <w:numPr>
          <w:ilvl w:val="0"/>
          <w:numId w:val="9"/>
        </w:numPr>
        <w:shd w:val="clear" w:color="auto" w:fill="FFFFFF"/>
        <w:spacing w:after="0" w:line="240" w:lineRule="auto"/>
        <w:rPr>
          <w:rFonts w:asciiTheme="minorHAnsi" w:hAnsiTheme="minorHAnsi"/>
          <w:color w:val="000000" w:themeColor="text1"/>
          <w:sz w:val="24"/>
          <w:szCs w:val="24"/>
          <w:lang w:val="en-GB"/>
        </w:rPr>
      </w:pPr>
      <w:r w:rsidRPr="00EC2216">
        <w:rPr>
          <w:rFonts w:asciiTheme="minorHAnsi" w:hAnsiTheme="minorHAnsi"/>
          <w:color w:val="000000" w:themeColor="text1"/>
          <w:sz w:val="24"/>
          <w:szCs w:val="24"/>
          <w:lang w:val="en-GB"/>
        </w:rPr>
        <w:t xml:space="preserve">74 </w:t>
      </w:r>
      <w:r w:rsidR="00B75807" w:rsidRPr="00EC2216">
        <w:rPr>
          <w:rFonts w:asciiTheme="minorHAnsi" w:hAnsiTheme="minorHAnsi"/>
          <w:color w:val="000000" w:themeColor="text1"/>
          <w:sz w:val="24"/>
          <w:szCs w:val="24"/>
          <w:lang w:val="en-GB"/>
        </w:rPr>
        <w:t>sixth form colleges</w:t>
      </w:r>
    </w:p>
    <w:p w14:paraId="5E9BF50C" w14:textId="0867E581" w:rsidR="00B75807" w:rsidRPr="00EC2216" w:rsidRDefault="00B75807" w:rsidP="00ED6ECD">
      <w:pPr>
        <w:shd w:val="clear" w:color="auto" w:fill="FFFFFF"/>
        <w:ind w:left="1134"/>
        <w:rPr>
          <w:rFonts w:asciiTheme="minorHAnsi" w:hAnsiTheme="minorHAnsi"/>
          <w:color w:val="000000" w:themeColor="text1"/>
          <w:lang w:val="en-GB"/>
        </w:rPr>
      </w:pPr>
      <w:r w:rsidRPr="00EC2216">
        <w:rPr>
          <w:rFonts w:asciiTheme="minorHAnsi" w:hAnsiTheme="minorHAnsi"/>
          <w:color w:val="000000" w:themeColor="text1"/>
          <w:lang w:val="en-GB"/>
        </w:rPr>
        <w:t xml:space="preserve">These typically are for pupils aged 16 to 19 who typically study for advanced school-level qualifications such as </w:t>
      </w:r>
      <w:hyperlink r:id="rId19" w:tooltip="GCE Advanced Level" w:history="1">
        <w:r w:rsidRPr="00EC2216">
          <w:rPr>
            <w:rFonts w:asciiTheme="minorHAnsi" w:hAnsiTheme="minorHAnsi"/>
            <w:color w:val="000000" w:themeColor="text1"/>
            <w:lang w:val="en-GB"/>
          </w:rPr>
          <w:t>A Levels</w:t>
        </w:r>
      </w:hyperlink>
      <w:r w:rsidRPr="00EC2216">
        <w:rPr>
          <w:rFonts w:asciiTheme="minorHAnsi" w:hAnsiTheme="minorHAnsi"/>
          <w:color w:val="000000" w:themeColor="text1"/>
          <w:lang w:val="en-GB"/>
        </w:rPr>
        <w:t xml:space="preserve">, the senior certificate qualifying graduates for entry to university; qualifications awarded by the </w:t>
      </w:r>
      <w:hyperlink r:id="rId20" w:tooltip="Business and Technology Education Council" w:history="1">
        <w:r w:rsidRPr="00EC2216">
          <w:rPr>
            <w:rFonts w:asciiTheme="minorHAnsi" w:hAnsiTheme="minorHAnsi"/>
            <w:color w:val="000000" w:themeColor="text1"/>
            <w:lang w:val="en-GB"/>
          </w:rPr>
          <w:t>Business and Technology Education Council</w:t>
        </w:r>
      </w:hyperlink>
      <w:r w:rsidRPr="00EC2216">
        <w:rPr>
          <w:rFonts w:asciiTheme="minorHAnsi" w:hAnsiTheme="minorHAnsi"/>
          <w:color w:val="000000" w:themeColor="text1"/>
          <w:lang w:val="en-GB"/>
        </w:rPr>
        <w:t> (BTEC), the </w:t>
      </w:r>
      <w:hyperlink r:id="rId21" w:tooltip="International Baccalaureate Diploma" w:history="1">
        <w:r w:rsidRPr="00EC2216">
          <w:rPr>
            <w:rFonts w:asciiTheme="minorHAnsi" w:hAnsiTheme="minorHAnsi"/>
            <w:color w:val="000000" w:themeColor="text1"/>
            <w:lang w:val="en-GB"/>
          </w:rPr>
          <w:t>International Baccalaureate Diploma</w:t>
        </w:r>
      </w:hyperlink>
      <w:r w:rsidRPr="00EC2216">
        <w:rPr>
          <w:rFonts w:asciiTheme="minorHAnsi" w:hAnsiTheme="minorHAnsi"/>
          <w:color w:val="000000" w:themeColor="text1"/>
          <w:lang w:val="en-GB"/>
        </w:rPr>
        <w:t>, and school-level qualifications such as </w:t>
      </w:r>
      <w:hyperlink r:id="rId22" w:tooltip="General Certificate of Secondary Education" w:history="1">
        <w:r w:rsidRPr="00EC2216">
          <w:rPr>
            <w:rFonts w:asciiTheme="minorHAnsi" w:hAnsiTheme="minorHAnsi"/>
            <w:color w:val="000000" w:themeColor="text1"/>
            <w:lang w:val="en-GB"/>
          </w:rPr>
          <w:t>General Certificate of Secondary Education</w:t>
        </w:r>
      </w:hyperlink>
      <w:r w:rsidRPr="00EC2216">
        <w:rPr>
          <w:rFonts w:asciiTheme="minorHAnsi" w:hAnsiTheme="minorHAnsi"/>
          <w:color w:val="000000" w:themeColor="text1"/>
          <w:lang w:val="en-GB"/>
        </w:rPr>
        <w:t> (GCSE) examinations.</w:t>
      </w:r>
    </w:p>
    <w:p w14:paraId="2014A8D9" w14:textId="77777777" w:rsidR="00B75807" w:rsidRPr="00EC2216" w:rsidRDefault="00B75807" w:rsidP="00B75807">
      <w:pPr>
        <w:shd w:val="clear" w:color="auto" w:fill="FFFFFF"/>
        <w:rPr>
          <w:rFonts w:asciiTheme="minorHAnsi" w:hAnsiTheme="minorHAnsi"/>
          <w:color w:val="000000" w:themeColor="text1"/>
          <w:lang w:val="en-GB"/>
        </w:rPr>
      </w:pPr>
    </w:p>
    <w:p w14:paraId="50A31AD1" w14:textId="53AC529F" w:rsidR="00AA4C48" w:rsidRPr="00EC2216" w:rsidRDefault="00ED6ECD" w:rsidP="00ED6ECD">
      <w:pPr>
        <w:pStyle w:val="ListParagraph"/>
        <w:numPr>
          <w:ilvl w:val="0"/>
          <w:numId w:val="9"/>
        </w:numPr>
        <w:shd w:val="clear" w:color="auto" w:fill="FFFFFF"/>
        <w:spacing w:after="0" w:line="240" w:lineRule="auto"/>
        <w:rPr>
          <w:rFonts w:asciiTheme="minorHAnsi" w:hAnsiTheme="minorHAnsi"/>
          <w:color w:val="000000" w:themeColor="text1"/>
          <w:sz w:val="24"/>
          <w:szCs w:val="24"/>
          <w:lang w:val="en-GB"/>
        </w:rPr>
      </w:pPr>
      <w:r w:rsidRPr="00EC2216">
        <w:rPr>
          <w:rFonts w:asciiTheme="minorHAnsi" w:hAnsiTheme="minorHAnsi"/>
          <w:color w:val="000000" w:themeColor="text1"/>
          <w:sz w:val="24"/>
          <w:szCs w:val="24"/>
          <w:lang w:val="en-GB"/>
        </w:rPr>
        <w:t xml:space="preserve">23 </w:t>
      </w:r>
      <w:r w:rsidR="00AA4C48" w:rsidRPr="00EC2216">
        <w:rPr>
          <w:rFonts w:asciiTheme="minorHAnsi" w:hAnsiTheme="minorHAnsi"/>
          <w:color w:val="000000" w:themeColor="text1"/>
          <w:sz w:val="24"/>
          <w:szCs w:val="24"/>
          <w:lang w:val="en-GB"/>
        </w:rPr>
        <w:t xml:space="preserve">specialist </w:t>
      </w:r>
      <w:r w:rsidRPr="00EC2216">
        <w:rPr>
          <w:rFonts w:asciiTheme="minorHAnsi" w:hAnsiTheme="minorHAnsi"/>
          <w:color w:val="000000" w:themeColor="text1"/>
          <w:sz w:val="24"/>
          <w:szCs w:val="24"/>
          <w:lang w:val="en-GB"/>
        </w:rPr>
        <w:t>and designated institutions</w:t>
      </w:r>
    </w:p>
    <w:p w14:paraId="14EA7176" w14:textId="75BF4808" w:rsidR="00111117" w:rsidRPr="00EC2216" w:rsidRDefault="00111117" w:rsidP="00111117">
      <w:pPr>
        <w:shd w:val="clear" w:color="auto" w:fill="FFFFFF"/>
        <w:ind w:left="1134"/>
        <w:rPr>
          <w:rFonts w:asciiTheme="minorHAnsi" w:hAnsiTheme="minorHAnsi"/>
          <w:color w:val="000000" w:themeColor="text1"/>
          <w:lang w:val="en-GB"/>
        </w:rPr>
      </w:pPr>
      <w:r w:rsidRPr="00EC2216">
        <w:rPr>
          <w:rFonts w:asciiTheme="minorHAnsi" w:hAnsiTheme="minorHAnsi"/>
          <w:color w:val="000000" w:themeColor="text1"/>
          <w:lang w:val="en-GB"/>
        </w:rPr>
        <w:t>Specialist colleges are for pupils wit</w:t>
      </w:r>
      <w:r w:rsidR="006E1A87" w:rsidRPr="00EC2216">
        <w:rPr>
          <w:rFonts w:asciiTheme="minorHAnsi" w:hAnsiTheme="minorHAnsi"/>
          <w:color w:val="000000" w:themeColor="text1"/>
          <w:lang w:val="en-GB"/>
        </w:rPr>
        <w:t xml:space="preserve">h learning difficulties and designated institutions provide </w:t>
      </w:r>
      <w:r w:rsidR="008639E2" w:rsidRPr="00EC2216">
        <w:rPr>
          <w:rFonts w:asciiTheme="minorHAnsi" w:hAnsiTheme="minorHAnsi"/>
          <w:color w:val="000000" w:themeColor="text1"/>
          <w:lang w:val="en-GB"/>
        </w:rPr>
        <w:t>adult education</w:t>
      </w:r>
      <w:r w:rsidR="005A2B24" w:rsidRPr="00EC2216">
        <w:rPr>
          <w:rFonts w:asciiTheme="minorHAnsi" w:hAnsiTheme="minorHAnsi"/>
          <w:color w:val="000000" w:themeColor="text1"/>
          <w:lang w:val="en-GB"/>
        </w:rPr>
        <w:t>.</w:t>
      </w:r>
    </w:p>
    <w:p w14:paraId="010F6B3A" w14:textId="77777777" w:rsidR="00111117" w:rsidRPr="00EC2216" w:rsidRDefault="00111117" w:rsidP="00111117">
      <w:pPr>
        <w:shd w:val="clear" w:color="auto" w:fill="FFFFFF"/>
        <w:ind w:left="1134"/>
        <w:rPr>
          <w:rFonts w:asciiTheme="minorHAnsi" w:hAnsiTheme="minorHAnsi"/>
          <w:color w:val="000000" w:themeColor="text1"/>
          <w:lang w:val="en-GB"/>
        </w:rPr>
      </w:pPr>
    </w:p>
    <w:p w14:paraId="1C48A99B" w14:textId="417E3A48" w:rsidR="003B77C9" w:rsidRPr="00EC2216" w:rsidRDefault="008639E2" w:rsidP="008639E2">
      <w:pPr>
        <w:shd w:val="clear" w:color="auto" w:fill="FFFFFF"/>
        <w:rPr>
          <w:rFonts w:asciiTheme="minorHAnsi" w:hAnsiTheme="minorHAnsi"/>
          <w:color w:val="000000" w:themeColor="text1"/>
        </w:rPr>
      </w:pPr>
      <w:r w:rsidRPr="00EC2216">
        <w:rPr>
          <w:rFonts w:asciiTheme="minorHAnsi" w:hAnsiTheme="minorHAnsi"/>
          <w:color w:val="000000" w:themeColor="text1"/>
          <w:lang w:val="en-GB"/>
        </w:rPr>
        <w:t>While further education colleges are formally independent they are regulated centrally.</w:t>
      </w:r>
    </w:p>
    <w:p w14:paraId="1B85BB28" w14:textId="77777777" w:rsidR="00AA4C48" w:rsidRPr="00EC2216" w:rsidRDefault="00AA4C48" w:rsidP="00BF33EA">
      <w:pPr>
        <w:shd w:val="clear" w:color="auto" w:fill="FFFFFF"/>
        <w:rPr>
          <w:rFonts w:asciiTheme="minorHAnsi" w:hAnsiTheme="minorHAnsi"/>
          <w:color w:val="000000" w:themeColor="text1"/>
          <w:lang w:val="en-GB"/>
        </w:rPr>
      </w:pPr>
    </w:p>
    <w:p w14:paraId="448FA4BB" w14:textId="4705FF4E" w:rsidR="0052387A" w:rsidRPr="00EC2216" w:rsidRDefault="0052387A" w:rsidP="00BF33EA">
      <w:pPr>
        <w:shd w:val="clear" w:color="auto" w:fill="FFFFFF"/>
        <w:rPr>
          <w:rFonts w:asciiTheme="minorHAnsi" w:hAnsiTheme="minorHAnsi"/>
          <w:color w:val="000000" w:themeColor="text1"/>
          <w:lang w:val="en-GB"/>
        </w:rPr>
      </w:pPr>
      <w:r w:rsidRPr="00EC2216">
        <w:rPr>
          <w:rFonts w:asciiTheme="minorHAnsi" w:hAnsiTheme="minorHAnsi"/>
          <w:color w:val="000000" w:themeColor="text1"/>
          <w:lang w:val="en-GB"/>
        </w:rPr>
        <w:t>There are 9 levels of qualification in England, Wales and Northern Ireland</w:t>
      </w:r>
      <w:r w:rsidR="00D93B53" w:rsidRPr="00EC2216">
        <w:rPr>
          <w:rFonts w:asciiTheme="minorHAnsi" w:hAnsiTheme="minorHAnsi"/>
          <w:color w:val="000000" w:themeColor="text1"/>
          <w:lang w:val="en-GB"/>
        </w:rPr>
        <w:t xml:space="preserve"> (Gov.UK, no date)</w:t>
      </w:r>
      <w:r w:rsidRPr="00EC2216">
        <w:rPr>
          <w:rFonts w:asciiTheme="minorHAnsi" w:hAnsiTheme="minorHAnsi"/>
          <w:color w:val="000000" w:themeColor="text1"/>
          <w:lang w:val="en-GB"/>
        </w:rPr>
        <w:t xml:space="preserve">, of which further education colleges offer </w:t>
      </w:r>
      <w:r w:rsidR="003F047F" w:rsidRPr="00EC2216">
        <w:rPr>
          <w:rFonts w:asciiTheme="minorHAnsi" w:hAnsiTheme="minorHAnsi"/>
          <w:color w:val="000000" w:themeColor="text1"/>
          <w:lang w:val="en-GB"/>
        </w:rPr>
        <w:t>all levels except for level 8 doctorate, level 7 masters</w:t>
      </w:r>
      <w:r w:rsidR="00D93B53" w:rsidRPr="00EC2216">
        <w:rPr>
          <w:rFonts w:asciiTheme="minorHAnsi" w:hAnsiTheme="minorHAnsi"/>
          <w:color w:val="000000" w:themeColor="text1"/>
          <w:lang w:val="en-GB"/>
        </w:rPr>
        <w:t>,</w:t>
      </w:r>
      <w:r w:rsidR="003F047F" w:rsidRPr="00EC2216">
        <w:rPr>
          <w:rFonts w:asciiTheme="minorHAnsi" w:hAnsiTheme="minorHAnsi"/>
          <w:color w:val="000000" w:themeColor="text1"/>
          <w:lang w:val="en-GB"/>
        </w:rPr>
        <w:t xml:space="preserve"> and de</w:t>
      </w:r>
      <w:r w:rsidR="00D93B53" w:rsidRPr="00EC2216">
        <w:rPr>
          <w:rFonts w:asciiTheme="minorHAnsi" w:hAnsiTheme="minorHAnsi"/>
          <w:color w:val="000000" w:themeColor="text1"/>
          <w:lang w:val="en-GB"/>
        </w:rPr>
        <w:t>gree apprenticeships at level 6</w:t>
      </w:r>
      <w:r w:rsidR="003F047F" w:rsidRPr="00EC2216">
        <w:rPr>
          <w:rFonts w:asciiTheme="minorHAnsi" w:hAnsiTheme="minorHAnsi"/>
          <w:color w:val="000000" w:themeColor="text1"/>
          <w:lang w:val="en-GB"/>
        </w:rPr>
        <w:t xml:space="preserve"> which are offered by employers</w:t>
      </w:r>
      <w:r w:rsidR="00D93B53" w:rsidRPr="00EC2216">
        <w:rPr>
          <w:rFonts w:asciiTheme="minorHAnsi" w:hAnsiTheme="minorHAnsi"/>
          <w:color w:val="000000" w:themeColor="text1"/>
          <w:lang w:val="en-GB"/>
        </w:rPr>
        <w:t xml:space="preserve"> (Parry, 2020</w:t>
      </w:r>
      <w:r w:rsidR="00CC5697" w:rsidRPr="00EC2216">
        <w:rPr>
          <w:rFonts w:asciiTheme="minorHAnsi" w:hAnsiTheme="minorHAnsi"/>
          <w:color w:val="000000" w:themeColor="text1"/>
          <w:lang w:val="en-GB"/>
        </w:rPr>
        <w:t>, table 7</w:t>
      </w:r>
      <w:r w:rsidR="00DA5367" w:rsidRPr="00EC2216">
        <w:rPr>
          <w:rFonts w:asciiTheme="minorHAnsi" w:hAnsiTheme="minorHAnsi"/>
          <w:color w:val="000000" w:themeColor="text1"/>
          <w:lang w:val="en-GB"/>
        </w:rPr>
        <w:t>.</w:t>
      </w:r>
    </w:p>
    <w:p w14:paraId="55AF62FD" w14:textId="77777777" w:rsidR="0052387A" w:rsidRPr="00EC2216" w:rsidRDefault="0052387A" w:rsidP="00BF33EA">
      <w:pPr>
        <w:shd w:val="clear" w:color="auto" w:fill="FFFFFF"/>
        <w:rPr>
          <w:rFonts w:asciiTheme="minorHAnsi" w:hAnsiTheme="minorHAnsi"/>
          <w:color w:val="000000" w:themeColor="text1"/>
          <w:lang w:val="en-AU"/>
        </w:rPr>
      </w:pPr>
    </w:p>
    <w:p w14:paraId="1882FDBD" w14:textId="373B6F7F" w:rsidR="00B92AB1" w:rsidRPr="00EC2216" w:rsidRDefault="00B92AB1" w:rsidP="00BF33EA">
      <w:pPr>
        <w:shd w:val="clear" w:color="auto" w:fill="FFFFFF"/>
        <w:rPr>
          <w:rFonts w:asciiTheme="minorHAnsi" w:hAnsiTheme="minorHAnsi"/>
          <w:color w:val="000000" w:themeColor="text1"/>
          <w:lang w:val="en-GB"/>
        </w:rPr>
      </w:pPr>
      <w:r w:rsidRPr="00EC2216">
        <w:rPr>
          <w:rFonts w:asciiTheme="minorHAnsi" w:hAnsiTheme="minorHAnsi"/>
          <w:color w:val="000000" w:themeColor="text1"/>
          <w:lang w:val="en-AU"/>
        </w:rPr>
        <w:t xml:space="preserve">Table 7: </w:t>
      </w:r>
      <w:r w:rsidRPr="00EC2216">
        <w:rPr>
          <w:rFonts w:asciiTheme="minorHAnsi" w:hAnsiTheme="minorHAnsi"/>
          <w:color w:val="000000" w:themeColor="text1"/>
          <w:lang w:val="en-GB"/>
        </w:rPr>
        <w:t>Qualifications in England, Wales and Northern Ireland by level and whether offered by further education colleges</w:t>
      </w:r>
    </w:p>
    <w:p w14:paraId="063885FC" w14:textId="77777777" w:rsidR="00940C39" w:rsidRPr="00EC2216" w:rsidRDefault="00940C39" w:rsidP="00BF33EA">
      <w:pPr>
        <w:shd w:val="clear" w:color="auto" w:fill="FFFFFF"/>
        <w:rPr>
          <w:rFonts w:asciiTheme="minorHAnsi" w:hAnsiTheme="minorHAnsi"/>
          <w:color w:val="000000" w:themeColor="text1"/>
          <w:lang w:val="en-GB"/>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89"/>
        <w:gridCol w:w="8461"/>
      </w:tblGrid>
      <w:tr w:rsidR="00B92AB1" w:rsidRPr="00EC2216" w14:paraId="5BEA0B58" w14:textId="77777777" w:rsidTr="00DA5367">
        <w:trPr>
          <w:tblHeader/>
        </w:trPr>
        <w:tc>
          <w:tcPr>
            <w:tcW w:w="889" w:type="dxa"/>
            <w:vAlign w:val="center"/>
          </w:tcPr>
          <w:p w14:paraId="546E1766" w14:textId="634D5E95" w:rsidR="00B92AB1" w:rsidRPr="00EC2216" w:rsidRDefault="00B92AB1" w:rsidP="00BF33EA">
            <w:pPr>
              <w:rPr>
                <w:rFonts w:asciiTheme="minorHAnsi" w:hAnsiTheme="minorHAnsi"/>
                <w:b/>
                <w:color w:val="000000" w:themeColor="text1"/>
                <w:lang w:val="en-GB"/>
              </w:rPr>
            </w:pPr>
            <w:r w:rsidRPr="00EC2216">
              <w:rPr>
                <w:rFonts w:asciiTheme="minorHAnsi" w:hAnsiTheme="minorHAnsi"/>
                <w:b/>
                <w:color w:val="000000" w:themeColor="text1"/>
                <w:lang w:val="en-GB"/>
              </w:rPr>
              <w:t>Level</w:t>
            </w:r>
          </w:p>
        </w:tc>
        <w:tc>
          <w:tcPr>
            <w:tcW w:w="8461" w:type="dxa"/>
            <w:vAlign w:val="center"/>
          </w:tcPr>
          <w:p w14:paraId="1E847E32" w14:textId="2A327294" w:rsidR="00B92AB1" w:rsidRPr="00EC2216" w:rsidRDefault="00B92AB1" w:rsidP="00BF33EA">
            <w:pPr>
              <w:rPr>
                <w:rFonts w:asciiTheme="minorHAnsi" w:hAnsiTheme="minorHAnsi"/>
                <w:b/>
                <w:color w:val="000000" w:themeColor="text1"/>
                <w:lang w:val="en-GB"/>
              </w:rPr>
            </w:pPr>
            <w:r w:rsidRPr="00EC2216">
              <w:rPr>
                <w:rFonts w:asciiTheme="minorHAnsi" w:hAnsiTheme="minorHAnsi"/>
                <w:b/>
                <w:color w:val="000000" w:themeColor="text1"/>
                <w:lang w:val="en-GB"/>
              </w:rPr>
              <w:t>Qualification (offered by further education colleges)</w:t>
            </w:r>
          </w:p>
        </w:tc>
      </w:tr>
      <w:tr w:rsidR="00B92AB1" w:rsidRPr="00EC2216" w14:paraId="1AC99722" w14:textId="77777777" w:rsidTr="00DA5367">
        <w:tc>
          <w:tcPr>
            <w:tcW w:w="889" w:type="dxa"/>
            <w:vAlign w:val="center"/>
          </w:tcPr>
          <w:p w14:paraId="3CC21E3D" w14:textId="62CEA610"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8</w:t>
            </w:r>
          </w:p>
        </w:tc>
        <w:tc>
          <w:tcPr>
            <w:tcW w:w="8461" w:type="dxa"/>
            <w:vAlign w:val="center"/>
          </w:tcPr>
          <w:p w14:paraId="7E0ED9E1" w14:textId="2CC5AC26"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Doctorate</w:t>
            </w:r>
          </w:p>
        </w:tc>
      </w:tr>
      <w:tr w:rsidR="00B92AB1" w:rsidRPr="00EC2216" w14:paraId="77AD49C5" w14:textId="77777777" w:rsidTr="00DA5367">
        <w:tc>
          <w:tcPr>
            <w:tcW w:w="889" w:type="dxa"/>
            <w:vAlign w:val="center"/>
          </w:tcPr>
          <w:p w14:paraId="42B7B9B6" w14:textId="3669FCB5"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7</w:t>
            </w:r>
          </w:p>
        </w:tc>
        <w:tc>
          <w:tcPr>
            <w:tcW w:w="8461" w:type="dxa"/>
            <w:vAlign w:val="center"/>
          </w:tcPr>
          <w:p w14:paraId="1D5C441A" w14:textId="2D5D1B88"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Master’s degree</w:t>
            </w:r>
          </w:p>
        </w:tc>
      </w:tr>
      <w:tr w:rsidR="00B92AB1" w:rsidRPr="00EC2216" w14:paraId="7CA6F3B1" w14:textId="77777777" w:rsidTr="00DA5367">
        <w:tc>
          <w:tcPr>
            <w:tcW w:w="889" w:type="dxa"/>
            <w:vAlign w:val="center"/>
          </w:tcPr>
          <w:p w14:paraId="4DF410D6" w14:textId="67F60C6B"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6</w:t>
            </w:r>
          </w:p>
        </w:tc>
        <w:tc>
          <w:tcPr>
            <w:tcW w:w="8461" w:type="dxa"/>
            <w:vAlign w:val="center"/>
          </w:tcPr>
          <w:p w14:paraId="2736CEC4" w14:textId="5B8EBCB6"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Bachelor’s degree + degree apprenticeship</w:t>
            </w:r>
          </w:p>
        </w:tc>
      </w:tr>
      <w:tr w:rsidR="00B92AB1" w:rsidRPr="00EC2216" w14:paraId="7F76A4AC" w14:textId="77777777" w:rsidTr="00DA5367">
        <w:tc>
          <w:tcPr>
            <w:tcW w:w="889" w:type="dxa"/>
            <w:vAlign w:val="center"/>
          </w:tcPr>
          <w:p w14:paraId="2BDFB9E0" w14:textId="0DEA6AE9"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5</w:t>
            </w:r>
          </w:p>
        </w:tc>
        <w:tc>
          <w:tcPr>
            <w:tcW w:w="8461" w:type="dxa"/>
            <w:vAlign w:val="center"/>
          </w:tcPr>
          <w:p w14:paraId="40EA817E" w14:textId="08DB5CA0"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Higher national diploma (HND), foundation degree + higher apprenticeship</w:t>
            </w:r>
          </w:p>
        </w:tc>
      </w:tr>
      <w:tr w:rsidR="00B92AB1" w:rsidRPr="00EC2216" w14:paraId="33212F2F" w14:textId="77777777" w:rsidTr="00DA5367">
        <w:tc>
          <w:tcPr>
            <w:tcW w:w="889" w:type="dxa"/>
            <w:vAlign w:val="center"/>
          </w:tcPr>
          <w:p w14:paraId="05985BE4" w14:textId="19E17137"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4</w:t>
            </w:r>
          </w:p>
        </w:tc>
        <w:tc>
          <w:tcPr>
            <w:tcW w:w="8461" w:type="dxa"/>
            <w:vAlign w:val="center"/>
          </w:tcPr>
          <w:p w14:paraId="4109E19E" w14:textId="78C105F2"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Higher national certificate (HNC) + higher apprenticeship</w:t>
            </w:r>
          </w:p>
        </w:tc>
      </w:tr>
      <w:tr w:rsidR="00B92AB1" w:rsidRPr="00EC2216" w14:paraId="4EA62FD0" w14:textId="77777777" w:rsidTr="00DA5367">
        <w:tc>
          <w:tcPr>
            <w:tcW w:w="889" w:type="dxa"/>
            <w:vAlign w:val="center"/>
          </w:tcPr>
          <w:p w14:paraId="1B1BEE2D" w14:textId="7901AFE6"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3</w:t>
            </w:r>
          </w:p>
        </w:tc>
        <w:tc>
          <w:tcPr>
            <w:tcW w:w="8461" w:type="dxa"/>
            <w:vAlign w:val="center"/>
          </w:tcPr>
          <w:p w14:paraId="198CEE7F" w14:textId="50C613E6"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A level, applied general, Technical level, access + advanced apprenticeship</w:t>
            </w:r>
          </w:p>
        </w:tc>
      </w:tr>
      <w:tr w:rsidR="00B92AB1" w:rsidRPr="00EC2216" w14:paraId="276E56CD" w14:textId="77777777" w:rsidTr="00DA5367">
        <w:tc>
          <w:tcPr>
            <w:tcW w:w="889" w:type="dxa"/>
            <w:vAlign w:val="center"/>
          </w:tcPr>
          <w:p w14:paraId="588528CF" w14:textId="18FDA405"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2</w:t>
            </w:r>
          </w:p>
        </w:tc>
        <w:tc>
          <w:tcPr>
            <w:tcW w:w="8461" w:type="dxa"/>
            <w:vAlign w:val="center"/>
          </w:tcPr>
          <w:p w14:paraId="077B7CC5" w14:textId="558A184D"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GCSE, functional skills, English for speakers of other languages (ESOL) + intermediate apprenticeship</w:t>
            </w:r>
          </w:p>
        </w:tc>
      </w:tr>
      <w:tr w:rsidR="00B92AB1" w:rsidRPr="00EC2216" w14:paraId="3AFC6CDF" w14:textId="77777777" w:rsidTr="00DA5367">
        <w:tc>
          <w:tcPr>
            <w:tcW w:w="889" w:type="dxa"/>
            <w:vAlign w:val="center"/>
          </w:tcPr>
          <w:p w14:paraId="4F04CA04" w14:textId="4B0E1618"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1</w:t>
            </w:r>
          </w:p>
        </w:tc>
        <w:tc>
          <w:tcPr>
            <w:tcW w:w="8461" w:type="dxa"/>
            <w:vAlign w:val="center"/>
          </w:tcPr>
          <w:p w14:paraId="05C6E99A" w14:textId="767268B0"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First certificate, essential skills, ESOL</w:t>
            </w:r>
          </w:p>
        </w:tc>
      </w:tr>
      <w:tr w:rsidR="00B92AB1" w:rsidRPr="00EC2216" w14:paraId="329D9AEE" w14:textId="77777777" w:rsidTr="00DA5367">
        <w:tc>
          <w:tcPr>
            <w:tcW w:w="889" w:type="dxa"/>
            <w:vAlign w:val="center"/>
          </w:tcPr>
          <w:p w14:paraId="00E97C22" w14:textId="1E271D34"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Entry</w:t>
            </w:r>
          </w:p>
        </w:tc>
        <w:tc>
          <w:tcPr>
            <w:tcW w:w="8461" w:type="dxa"/>
            <w:vAlign w:val="center"/>
          </w:tcPr>
          <w:p w14:paraId="184BE504" w14:textId="56B9D097" w:rsidR="00B92AB1" w:rsidRPr="00EC2216" w:rsidRDefault="00DA5367" w:rsidP="00BF33EA">
            <w:pPr>
              <w:rPr>
                <w:rFonts w:asciiTheme="minorHAnsi" w:hAnsiTheme="minorHAnsi"/>
                <w:color w:val="000000" w:themeColor="text1"/>
                <w:lang w:val="en-GB"/>
              </w:rPr>
            </w:pPr>
            <w:r w:rsidRPr="00EC2216">
              <w:rPr>
                <w:rFonts w:asciiTheme="minorHAnsi" w:hAnsiTheme="minorHAnsi"/>
                <w:color w:val="000000" w:themeColor="text1"/>
                <w:lang w:val="en-GB"/>
              </w:rPr>
              <w:t>Skills for life</w:t>
            </w:r>
          </w:p>
        </w:tc>
      </w:tr>
    </w:tbl>
    <w:p w14:paraId="4443E93B" w14:textId="77777777" w:rsidR="00033183" w:rsidRDefault="00033183" w:rsidP="00EE2701">
      <w:pPr>
        <w:shd w:val="clear" w:color="auto" w:fill="FFFFFF"/>
        <w:jc w:val="right"/>
        <w:rPr>
          <w:rFonts w:asciiTheme="minorHAnsi" w:hAnsiTheme="minorHAnsi"/>
          <w:color w:val="000000" w:themeColor="text1"/>
          <w:lang w:val="en-GB"/>
        </w:rPr>
      </w:pPr>
    </w:p>
    <w:p w14:paraId="7E313BB7" w14:textId="6BDAF152" w:rsidR="00B92AB1" w:rsidRPr="00EC2216" w:rsidRDefault="00B92AB1" w:rsidP="00EE2701">
      <w:pPr>
        <w:shd w:val="clear" w:color="auto" w:fill="FFFFFF"/>
        <w:jc w:val="right"/>
        <w:rPr>
          <w:rFonts w:asciiTheme="minorHAnsi" w:hAnsiTheme="minorHAnsi"/>
          <w:color w:val="000000" w:themeColor="text1"/>
          <w:lang w:val="en-GB"/>
        </w:rPr>
      </w:pPr>
      <w:r w:rsidRPr="00EC2216">
        <w:rPr>
          <w:rFonts w:asciiTheme="minorHAnsi" w:hAnsiTheme="minorHAnsi"/>
          <w:color w:val="000000" w:themeColor="text1"/>
          <w:lang w:val="en-GB"/>
        </w:rPr>
        <w:t>Source: Parry (2022)</w:t>
      </w:r>
    </w:p>
    <w:p w14:paraId="41CCE0DA" w14:textId="77777777" w:rsidR="00B92AB1" w:rsidRPr="00EC2216" w:rsidRDefault="00B92AB1" w:rsidP="00BF33EA">
      <w:pPr>
        <w:shd w:val="clear" w:color="auto" w:fill="FFFFFF"/>
        <w:rPr>
          <w:rFonts w:asciiTheme="minorHAnsi" w:hAnsiTheme="minorHAnsi"/>
          <w:color w:val="000000" w:themeColor="text1"/>
          <w:lang w:val="en-GB"/>
        </w:rPr>
      </w:pPr>
    </w:p>
    <w:p w14:paraId="51D43DA6" w14:textId="17D55825" w:rsidR="00050086" w:rsidRPr="00EC2216" w:rsidRDefault="00976090" w:rsidP="00716FB6">
      <w:pPr>
        <w:rPr>
          <w:rFonts w:asciiTheme="minorHAnsi" w:hAnsiTheme="minorHAnsi"/>
          <w:color w:val="000000" w:themeColor="text1"/>
        </w:rPr>
      </w:pPr>
      <w:r w:rsidRPr="00EC2216">
        <w:rPr>
          <w:rFonts w:asciiTheme="minorHAnsi" w:hAnsiTheme="minorHAnsi"/>
          <w:color w:val="000000" w:themeColor="text1"/>
        </w:rPr>
        <w:t xml:space="preserve">This is </w:t>
      </w:r>
      <w:r w:rsidR="00F93A39" w:rsidRPr="00EC2216">
        <w:rPr>
          <w:rFonts w:asciiTheme="minorHAnsi" w:hAnsiTheme="minorHAnsi"/>
          <w:color w:val="000000" w:themeColor="text1"/>
        </w:rPr>
        <w:t>Parry</w:t>
      </w:r>
      <w:r w:rsidRPr="00EC2216">
        <w:rPr>
          <w:rFonts w:asciiTheme="minorHAnsi" w:hAnsiTheme="minorHAnsi"/>
          <w:color w:val="000000" w:themeColor="text1"/>
        </w:rPr>
        <w:t>’s (2022) depiction of</w:t>
      </w:r>
      <w:r w:rsidR="00F93A39" w:rsidRPr="00EC2216">
        <w:rPr>
          <w:rFonts w:asciiTheme="minorHAnsi" w:hAnsiTheme="minorHAnsi"/>
          <w:color w:val="000000" w:themeColor="text1"/>
        </w:rPr>
        <w:t xml:space="preserve"> the substantial changes of further education from vocational colleges coordinated by municipal governments </w:t>
      </w:r>
      <w:r w:rsidRPr="00EC2216">
        <w:rPr>
          <w:rFonts w:asciiTheme="minorHAnsi" w:hAnsiTheme="minorHAnsi"/>
          <w:color w:val="000000" w:themeColor="text1"/>
        </w:rPr>
        <w:t xml:space="preserve">before the 1980s to </w:t>
      </w:r>
      <w:r w:rsidR="006D1121" w:rsidRPr="00EC2216">
        <w:rPr>
          <w:rFonts w:asciiTheme="minorHAnsi" w:hAnsiTheme="minorHAnsi"/>
          <w:color w:val="000000" w:themeColor="text1"/>
        </w:rPr>
        <w:t>being incorporated as largely independent bodies to compete in markets constructed by the national government</w:t>
      </w:r>
      <w:r w:rsidR="00D50D57" w:rsidRPr="00EC2216">
        <w:rPr>
          <w:rFonts w:asciiTheme="minorHAnsi" w:hAnsiTheme="minorHAnsi"/>
          <w:color w:val="000000" w:themeColor="text1"/>
        </w:rPr>
        <w:t xml:space="preserve"> after the 1990</w:t>
      </w:r>
      <w:r w:rsidR="00CC5697" w:rsidRPr="00EC2216">
        <w:rPr>
          <w:rFonts w:asciiTheme="minorHAnsi" w:hAnsiTheme="minorHAnsi"/>
          <w:color w:val="000000" w:themeColor="text1"/>
        </w:rPr>
        <w:t xml:space="preserve"> (figure 1)</w:t>
      </w:r>
      <w:r w:rsidR="00D50D57" w:rsidRPr="00EC2216">
        <w:rPr>
          <w:rFonts w:asciiTheme="minorHAnsi" w:hAnsiTheme="minorHAnsi"/>
          <w:color w:val="000000" w:themeColor="text1"/>
        </w:rPr>
        <w:t>s</w:t>
      </w:r>
      <w:r w:rsidR="006D1121" w:rsidRPr="00EC2216">
        <w:rPr>
          <w:rFonts w:asciiTheme="minorHAnsi" w:hAnsiTheme="minorHAnsi"/>
          <w:color w:val="000000" w:themeColor="text1"/>
        </w:rPr>
        <w:t>:</w:t>
      </w:r>
    </w:p>
    <w:p w14:paraId="7023D525" w14:textId="77777777" w:rsidR="006D1121" w:rsidRPr="00EC2216" w:rsidRDefault="006D1121" w:rsidP="00716FB6">
      <w:pPr>
        <w:rPr>
          <w:rFonts w:asciiTheme="minorHAnsi" w:hAnsiTheme="minorHAnsi"/>
          <w:color w:val="000000" w:themeColor="text1"/>
        </w:rPr>
      </w:pPr>
    </w:p>
    <w:p w14:paraId="735170F2" w14:textId="70B08C6C" w:rsidR="00E136C5" w:rsidRPr="00EC2216" w:rsidRDefault="00B92AB1" w:rsidP="00E136C5">
      <w:pPr>
        <w:jc w:val="center"/>
        <w:rPr>
          <w:rFonts w:asciiTheme="minorHAnsi" w:hAnsiTheme="minorHAnsi"/>
          <w:color w:val="000000" w:themeColor="text1"/>
        </w:rPr>
      </w:pPr>
      <w:r w:rsidRPr="00EC2216">
        <w:rPr>
          <w:rFonts w:asciiTheme="minorHAnsi" w:hAnsiTheme="minorHAnsi"/>
          <w:color w:val="000000" w:themeColor="text1"/>
          <w:lang w:val="en-GB"/>
        </w:rPr>
        <w:t xml:space="preserve">Figure 1: </w:t>
      </w:r>
      <w:r w:rsidR="00E136C5" w:rsidRPr="00EC2216">
        <w:rPr>
          <w:rFonts w:asciiTheme="minorHAnsi" w:hAnsiTheme="minorHAnsi"/>
          <w:color w:val="000000" w:themeColor="text1"/>
          <w:lang w:val="en-GB"/>
        </w:rPr>
        <w:t>Further education from a system to a sector</w:t>
      </w:r>
    </w:p>
    <w:p w14:paraId="04A981C7" w14:textId="77777777" w:rsidR="005A2B24" w:rsidRPr="00EC2216" w:rsidRDefault="005A2B24" w:rsidP="00716FB6">
      <w:pPr>
        <w:rPr>
          <w:rFonts w:asciiTheme="minorHAnsi" w:hAnsiTheme="minorHAnsi"/>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1657"/>
        <w:gridCol w:w="891"/>
        <w:gridCol w:w="1559"/>
      </w:tblGrid>
      <w:tr w:rsidR="00516AD8" w:rsidRPr="00EC2216" w14:paraId="394AE1CF" w14:textId="77777777" w:rsidTr="007B63C0">
        <w:trPr>
          <w:tblHeader/>
          <w:jc w:val="center"/>
        </w:trPr>
        <w:tc>
          <w:tcPr>
            <w:tcW w:w="2266" w:type="dxa"/>
            <w:vAlign w:val="center"/>
          </w:tcPr>
          <w:p w14:paraId="06E57FEC" w14:textId="77777777" w:rsidR="00516AD8" w:rsidRPr="00EC2216" w:rsidRDefault="00516AD8" w:rsidP="00F91521">
            <w:pPr>
              <w:jc w:val="both"/>
              <w:rPr>
                <w:rFonts w:asciiTheme="minorHAnsi" w:hAnsiTheme="minorHAnsi"/>
                <w:b/>
                <w:color w:val="000000" w:themeColor="text1"/>
              </w:rPr>
            </w:pPr>
          </w:p>
        </w:tc>
        <w:tc>
          <w:tcPr>
            <w:tcW w:w="1657" w:type="dxa"/>
            <w:vAlign w:val="center"/>
          </w:tcPr>
          <w:p w14:paraId="2D69290C" w14:textId="77777777" w:rsidR="00516AD8" w:rsidRPr="00EC2216" w:rsidRDefault="00516AD8" w:rsidP="00F91521">
            <w:pPr>
              <w:rPr>
                <w:rFonts w:asciiTheme="minorHAnsi" w:hAnsiTheme="minorHAnsi"/>
                <w:b/>
                <w:color w:val="000000" w:themeColor="text1"/>
              </w:rPr>
            </w:pPr>
            <w:r w:rsidRPr="00EC2216">
              <w:rPr>
                <w:rFonts w:asciiTheme="minorHAnsi" w:hAnsiTheme="minorHAnsi"/>
                <w:b/>
                <w:color w:val="000000" w:themeColor="text1"/>
              </w:rPr>
              <w:t>Before 1980s</w:t>
            </w:r>
          </w:p>
        </w:tc>
        <w:tc>
          <w:tcPr>
            <w:tcW w:w="891" w:type="dxa"/>
            <w:vAlign w:val="center"/>
          </w:tcPr>
          <w:p w14:paraId="3658808F" w14:textId="77777777" w:rsidR="00516AD8" w:rsidRPr="00EC2216" w:rsidRDefault="00516AD8" w:rsidP="00F91521">
            <w:pPr>
              <w:rPr>
                <w:rFonts w:asciiTheme="minorHAnsi" w:hAnsiTheme="minorHAnsi"/>
                <w:b/>
                <w:color w:val="000000" w:themeColor="text1"/>
              </w:rPr>
            </w:pPr>
          </w:p>
        </w:tc>
        <w:tc>
          <w:tcPr>
            <w:tcW w:w="1559" w:type="dxa"/>
            <w:vAlign w:val="center"/>
          </w:tcPr>
          <w:p w14:paraId="5D5C4EE0" w14:textId="3D7E01A4" w:rsidR="00516AD8" w:rsidRPr="00EC2216" w:rsidRDefault="00516AD8" w:rsidP="00516AD8">
            <w:pPr>
              <w:jc w:val="right"/>
              <w:rPr>
                <w:rFonts w:asciiTheme="minorHAnsi" w:hAnsiTheme="minorHAnsi"/>
                <w:b/>
                <w:color w:val="000000" w:themeColor="text1"/>
              </w:rPr>
            </w:pPr>
            <w:r w:rsidRPr="00EC2216">
              <w:rPr>
                <w:rFonts w:asciiTheme="minorHAnsi" w:hAnsiTheme="minorHAnsi"/>
                <w:b/>
                <w:color w:val="000000" w:themeColor="text1"/>
              </w:rPr>
              <w:t>After 1990s</w:t>
            </w:r>
          </w:p>
        </w:tc>
      </w:tr>
      <w:tr w:rsidR="00516AD8" w:rsidRPr="00EC2216" w14:paraId="14D4D578" w14:textId="77777777" w:rsidTr="00F91521">
        <w:trPr>
          <w:jc w:val="center"/>
        </w:trPr>
        <w:tc>
          <w:tcPr>
            <w:tcW w:w="2266" w:type="dxa"/>
            <w:vAlign w:val="center"/>
          </w:tcPr>
          <w:p w14:paraId="08C59466" w14:textId="77777777" w:rsidR="00516AD8" w:rsidRPr="00EC2216" w:rsidRDefault="00516AD8" w:rsidP="00F91521">
            <w:pPr>
              <w:jc w:val="both"/>
              <w:rPr>
                <w:rFonts w:asciiTheme="minorHAnsi" w:hAnsiTheme="minorHAnsi"/>
                <w:b/>
                <w:color w:val="000000" w:themeColor="text1"/>
              </w:rPr>
            </w:pPr>
            <w:r w:rsidRPr="00EC2216">
              <w:rPr>
                <w:rFonts w:asciiTheme="minorHAnsi" w:hAnsiTheme="minorHAnsi"/>
                <w:b/>
                <w:color w:val="000000" w:themeColor="text1"/>
              </w:rPr>
              <w:t>Mission</w:t>
            </w:r>
          </w:p>
        </w:tc>
        <w:tc>
          <w:tcPr>
            <w:tcW w:w="1657" w:type="dxa"/>
            <w:vAlign w:val="center"/>
          </w:tcPr>
          <w:p w14:paraId="1EDACA80" w14:textId="77777777" w:rsidR="00516AD8" w:rsidRPr="00EC2216" w:rsidRDefault="00516AD8" w:rsidP="00F91521">
            <w:pPr>
              <w:rPr>
                <w:rFonts w:asciiTheme="minorHAnsi" w:hAnsiTheme="minorHAnsi"/>
                <w:color w:val="000000" w:themeColor="text1"/>
              </w:rPr>
            </w:pPr>
            <w:r w:rsidRPr="00EC2216">
              <w:rPr>
                <w:rFonts w:asciiTheme="minorHAnsi" w:hAnsiTheme="minorHAnsi"/>
                <w:color w:val="000000" w:themeColor="text1"/>
              </w:rPr>
              <w:t>vocational</w:t>
            </w:r>
          </w:p>
        </w:tc>
        <w:tc>
          <w:tcPr>
            <w:tcW w:w="891" w:type="dxa"/>
            <w:vAlign w:val="center"/>
          </w:tcPr>
          <w:p w14:paraId="4A9741E1" w14:textId="77777777" w:rsidR="00516AD8" w:rsidRPr="00EC2216" w:rsidRDefault="00516AD8" w:rsidP="00F91521">
            <w:pPr>
              <w:tabs>
                <w:tab w:val="left" w:pos="1560"/>
              </w:tabs>
              <w:rPr>
                <w:rFonts w:asciiTheme="minorHAnsi" w:hAnsiTheme="minorHAnsi"/>
                <w:color w:val="000000" w:themeColor="text1"/>
                <w:sz w:val="40"/>
                <w:szCs w:val="40"/>
              </w:rPr>
            </w:pPr>
            <w:r w:rsidRPr="00EC2216">
              <w:rPr>
                <w:rFonts w:asciiTheme="minorHAnsi" w:hAnsiTheme="minorHAnsi"/>
                <w:color w:val="000000" w:themeColor="text1"/>
                <w:sz w:val="40"/>
                <w:szCs w:val="40"/>
              </w:rPr>
              <w:t>→</w:t>
            </w:r>
          </w:p>
        </w:tc>
        <w:tc>
          <w:tcPr>
            <w:tcW w:w="1559" w:type="dxa"/>
            <w:vAlign w:val="center"/>
          </w:tcPr>
          <w:p w14:paraId="5AF219CE" w14:textId="2611D0F0" w:rsidR="00516AD8" w:rsidRPr="00EC2216" w:rsidRDefault="00516AD8" w:rsidP="00516AD8">
            <w:pPr>
              <w:jc w:val="right"/>
              <w:rPr>
                <w:rFonts w:asciiTheme="minorHAnsi" w:hAnsiTheme="minorHAnsi"/>
                <w:color w:val="000000" w:themeColor="text1"/>
              </w:rPr>
            </w:pPr>
            <w:r w:rsidRPr="00EC2216">
              <w:rPr>
                <w:rFonts w:asciiTheme="minorHAnsi" w:hAnsiTheme="minorHAnsi"/>
                <w:color w:val="000000" w:themeColor="text1"/>
              </w:rPr>
              <w:t>Plural</w:t>
            </w:r>
          </w:p>
        </w:tc>
      </w:tr>
      <w:tr w:rsidR="00516AD8" w:rsidRPr="00EC2216" w14:paraId="3302197E" w14:textId="77777777" w:rsidTr="00F91521">
        <w:trPr>
          <w:jc w:val="center"/>
        </w:trPr>
        <w:tc>
          <w:tcPr>
            <w:tcW w:w="2266" w:type="dxa"/>
            <w:vAlign w:val="center"/>
          </w:tcPr>
          <w:p w14:paraId="440E2A12" w14:textId="77777777" w:rsidR="00516AD8" w:rsidRPr="00EC2216" w:rsidRDefault="00516AD8" w:rsidP="00F91521">
            <w:pPr>
              <w:jc w:val="both"/>
              <w:rPr>
                <w:rFonts w:asciiTheme="minorHAnsi" w:hAnsiTheme="minorHAnsi"/>
                <w:b/>
                <w:color w:val="000000" w:themeColor="text1"/>
              </w:rPr>
            </w:pPr>
            <w:r w:rsidRPr="00EC2216">
              <w:rPr>
                <w:rFonts w:asciiTheme="minorHAnsi" w:hAnsiTheme="minorHAnsi"/>
                <w:b/>
                <w:color w:val="000000" w:themeColor="text1"/>
              </w:rPr>
              <w:t>Governance</w:t>
            </w:r>
          </w:p>
        </w:tc>
        <w:tc>
          <w:tcPr>
            <w:tcW w:w="1657" w:type="dxa"/>
            <w:vAlign w:val="center"/>
          </w:tcPr>
          <w:p w14:paraId="6E70C755" w14:textId="77777777" w:rsidR="00516AD8" w:rsidRPr="00EC2216" w:rsidRDefault="00516AD8" w:rsidP="00F91521">
            <w:pPr>
              <w:rPr>
                <w:rFonts w:asciiTheme="minorHAnsi" w:hAnsiTheme="minorHAnsi"/>
                <w:color w:val="000000" w:themeColor="text1"/>
              </w:rPr>
            </w:pPr>
            <w:r w:rsidRPr="00EC2216">
              <w:rPr>
                <w:rFonts w:asciiTheme="minorHAnsi" w:hAnsiTheme="minorHAnsi"/>
                <w:color w:val="000000" w:themeColor="text1"/>
              </w:rPr>
              <w:t>municipal</w:t>
            </w:r>
          </w:p>
        </w:tc>
        <w:tc>
          <w:tcPr>
            <w:tcW w:w="891" w:type="dxa"/>
            <w:vAlign w:val="center"/>
          </w:tcPr>
          <w:p w14:paraId="779BFD10" w14:textId="77777777" w:rsidR="00516AD8" w:rsidRPr="00EC2216" w:rsidRDefault="00516AD8" w:rsidP="00F91521">
            <w:pPr>
              <w:rPr>
                <w:rFonts w:asciiTheme="minorHAnsi" w:hAnsiTheme="minorHAnsi"/>
                <w:color w:val="000000" w:themeColor="text1"/>
              </w:rPr>
            </w:pPr>
            <w:r w:rsidRPr="00EC2216">
              <w:rPr>
                <w:rFonts w:asciiTheme="minorHAnsi" w:hAnsiTheme="minorHAnsi"/>
                <w:color w:val="000000" w:themeColor="text1"/>
                <w:sz w:val="40"/>
                <w:szCs w:val="40"/>
              </w:rPr>
              <w:t>→</w:t>
            </w:r>
          </w:p>
        </w:tc>
        <w:tc>
          <w:tcPr>
            <w:tcW w:w="1559" w:type="dxa"/>
            <w:vAlign w:val="center"/>
          </w:tcPr>
          <w:p w14:paraId="53099E13" w14:textId="1489514B" w:rsidR="00516AD8" w:rsidRPr="00EC2216" w:rsidRDefault="00516AD8" w:rsidP="00516AD8">
            <w:pPr>
              <w:jc w:val="right"/>
              <w:rPr>
                <w:rFonts w:asciiTheme="minorHAnsi" w:hAnsiTheme="minorHAnsi"/>
                <w:color w:val="000000" w:themeColor="text1"/>
              </w:rPr>
            </w:pPr>
            <w:r w:rsidRPr="00EC2216">
              <w:rPr>
                <w:rFonts w:asciiTheme="minorHAnsi" w:hAnsiTheme="minorHAnsi"/>
                <w:color w:val="000000" w:themeColor="text1"/>
              </w:rPr>
              <w:t>Independent</w:t>
            </w:r>
          </w:p>
        </w:tc>
      </w:tr>
      <w:tr w:rsidR="00516AD8" w:rsidRPr="00EC2216" w14:paraId="70FC6F97" w14:textId="77777777" w:rsidTr="00F91521">
        <w:trPr>
          <w:jc w:val="center"/>
        </w:trPr>
        <w:tc>
          <w:tcPr>
            <w:tcW w:w="2266" w:type="dxa"/>
            <w:vAlign w:val="center"/>
          </w:tcPr>
          <w:p w14:paraId="7298C166" w14:textId="77777777" w:rsidR="00516AD8" w:rsidRPr="00EC2216" w:rsidRDefault="00516AD8" w:rsidP="00F91521">
            <w:pPr>
              <w:jc w:val="both"/>
              <w:rPr>
                <w:rFonts w:asciiTheme="minorHAnsi" w:hAnsiTheme="minorHAnsi"/>
                <w:b/>
                <w:color w:val="000000" w:themeColor="text1"/>
              </w:rPr>
            </w:pPr>
            <w:r w:rsidRPr="00EC2216">
              <w:rPr>
                <w:rFonts w:asciiTheme="minorHAnsi" w:hAnsiTheme="minorHAnsi"/>
                <w:b/>
                <w:color w:val="000000" w:themeColor="text1"/>
              </w:rPr>
              <w:t>Organisation</w:t>
            </w:r>
          </w:p>
        </w:tc>
        <w:tc>
          <w:tcPr>
            <w:tcW w:w="1657" w:type="dxa"/>
            <w:vAlign w:val="center"/>
          </w:tcPr>
          <w:p w14:paraId="694062F5" w14:textId="77777777" w:rsidR="00516AD8" w:rsidRPr="00EC2216" w:rsidRDefault="00516AD8" w:rsidP="00F91521">
            <w:pPr>
              <w:rPr>
                <w:rFonts w:asciiTheme="minorHAnsi" w:hAnsiTheme="minorHAnsi"/>
                <w:color w:val="000000" w:themeColor="text1"/>
              </w:rPr>
            </w:pPr>
            <w:r w:rsidRPr="00EC2216">
              <w:rPr>
                <w:rFonts w:asciiTheme="minorHAnsi" w:hAnsiTheme="minorHAnsi"/>
                <w:color w:val="000000" w:themeColor="text1"/>
              </w:rPr>
              <w:t>stratified</w:t>
            </w:r>
          </w:p>
        </w:tc>
        <w:tc>
          <w:tcPr>
            <w:tcW w:w="891" w:type="dxa"/>
            <w:vAlign w:val="center"/>
          </w:tcPr>
          <w:p w14:paraId="66214969" w14:textId="77777777" w:rsidR="00516AD8" w:rsidRPr="00EC2216" w:rsidRDefault="00516AD8" w:rsidP="00F91521">
            <w:pPr>
              <w:rPr>
                <w:rFonts w:asciiTheme="minorHAnsi" w:hAnsiTheme="minorHAnsi"/>
                <w:color w:val="000000" w:themeColor="text1"/>
              </w:rPr>
            </w:pPr>
            <w:r w:rsidRPr="00EC2216">
              <w:rPr>
                <w:rFonts w:asciiTheme="minorHAnsi" w:hAnsiTheme="minorHAnsi"/>
                <w:color w:val="000000" w:themeColor="text1"/>
                <w:sz w:val="40"/>
                <w:szCs w:val="40"/>
              </w:rPr>
              <w:t>→</w:t>
            </w:r>
          </w:p>
        </w:tc>
        <w:tc>
          <w:tcPr>
            <w:tcW w:w="1559" w:type="dxa"/>
            <w:vAlign w:val="center"/>
          </w:tcPr>
          <w:p w14:paraId="6FF3A48C" w14:textId="7300765F" w:rsidR="00516AD8" w:rsidRPr="00EC2216" w:rsidRDefault="00516AD8" w:rsidP="00516AD8">
            <w:pPr>
              <w:jc w:val="right"/>
              <w:rPr>
                <w:rFonts w:asciiTheme="minorHAnsi" w:hAnsiTheme="minorHAnsi"/>
                <w:color w:val="000000" w:themeColor="text1"/>
              </w:rPr>
            </w:pPr>
            <w:r w:rsidRPr="00EC2216">
              <w:rPr>
                <w:rFonts w:asciiTheme="minorHAnsi" w:hAnsiTheme="minorHAnsi"/>
                <w:color w:val="000000" w:themeColor="text1"/>
              </w:rPr>
              <w:t>Segmented</w:t>
            </w:r>
          </w:p>
        </w:tc>
      </w:tr>
      <w:tr w:rsidR="00516AD8" w:rsidRPr="00EC2216" w14:paraId="44912927" w14:textId="77777777" w:rsidTr="00F91521">
        <w:trPr>
          <w:jc w:val="center"/>
        </w:trPr>
        <w:tc>
          <w:tcPr>
            <w:tcW w:w="2266" w:type="dxa"/>
            <w:vAlign w:val="center"/>
          </w:tcPr>
          <w:p w14:paraId="1F51E0E1" w14:textId="77777777" w:rsidR="00516AD8" w:rsidRPr="00EC2216" w:rsidRDefault="00516AD8" w:rsidP="00F91521">
            <w:pPr>
              <w:jc w:val="both"/>
              <w:rPr>
                <w:rFonts w:asciiTheme="minorHAnsi" w:hAnsiTheme="minorHAnsi"/>
                <w:b/>
                <w:color w:val="000000" w:themeColor="text1"/>
              </w:rPr>
            </w:pPr>
            <w:r w:rsidRPr="00EC2216">
              <w:rPr>
                <w:rFonts w:asciiTheme="minorHAnsi" w:hAnsiTheme="minorHAnsi"/>
                <w:b/>
                <w:color w:val="000000" w:themeColor="text1"/>
              </w:rPr>
              <w:t>Policy</w:t>
            </w:r>
          </w:p>
        </w:tc>
        <w:tc>
          <w:tcPr>
            <w:tcW w:w="1657" w:type="dxa"/>
            <w:vAlign w:val="center"/>
          </w:tcPr>
          <w:p w14:paraId="232CD64E" w14:textId="77777777" w:rsidR="00516AD8" w:rsidRPr="00EC2216" w:rsidRDefault="00516AD8" w:rsidP="00F91521">
            <w:pPr>
              <w:rPr>
                <w:rFonts w:asciiTheme="minorHAnsi" w:hAnsiTheme="minorHAnsi"/>
                <w:color w:val="000000" w:themeColor="text1"/>
              </w:rPr>
            </w:pPr>
            <w:r w:rsidRPr="00EC2216">
              <w:rPr>
                <w:rFonts w:asciiTheme="minorHAnsi" w:hAnsiTheme="minorHAnsi"/>
                <w:color w:val="000000" w:themeColor="text1"/>
              </w:rPr>
              <w:t>coordination</w:t>
            </w:r>
          </w:p>
        </w:tc>
        <w:tc>
          <w:tcPr>
            <w:tcW w:w="891" w:type="dxa"/>
            <w:vAlign w:val="center"/>
          </w:tcPr>
          <w:p w14:paraId="0A263B84" w14:textId="77777777" w:rsidR="00516AD8" w:rsidRPr="00EC2216" w:rsidRDefault="00516AD8" w:rsidP="00F91521">
            <w:pPr>
              <w:rPr>
                <w:rFonts w:asciiTheme="minorHAnsi" w:hAnsiTheme="minorHAnsi"/>
                <w:color w:val="000000" w:themeColor="text1"/>
              </w:rPr>
            </w:pPr>
            <w:r w:rsidRPr="00EC2216">
              <w:rPr>
                <w:rFonts w:asciiTheme="minorHAnsi" w:hAnsiTheme="minorHAnsi"/>
                <w:color w:val="000000" w:themeColor="text1"/>
                <w:sz w:val="40"/>
                <w:szCs w:val="40"/>
              </w:rPr>
              <w:t>→</w:t>
            </w:r>
          </w:p>
        </w:tc>
        <w:tc>
          <w:tcPr>
            <w:tcW w:w="1559" w:type="dxa"/>
            <w:vAlign w:val="center"/>
          </w:tcPr>
          <w:p w14:paraId="5D05DA36" w14:textId="73CA0954" w:rsidR="00516AD8" w:rsidRPr="00EC2216" w:rsidRDefault="00516AD8" w:rsidP="00516AD8">
            <w:pPr>
              <w:jc w:val="right"/>
              <w:rPr>
                <w:rFonts w:asciiTheme="minorHAnsi" w:hAnsiTheme="minorHAnsi"/>
                <w:color w:val="000000" w:themeColor="text1"/>
              </w:rPr>
            </w:pPr>
            <w:r w:rsidRPr="00EC2216">
              <w:rPr>
                <w:rFonts w:asciiTheme="minorHAnsi" w:hAnsiTheme="minorHAnsi"/>
                <w:color w:val="000000" w:themeColor="text1"/>
              </w:rPr>
              <w:t>Competition</w:t>
            </w:r>
          </w:p>
        </w:tc>
      </w:tr>
      <w:tr w:rsidR="00516AD8" w:rsidRPr="00EC2216" w14:paraId="03F0872A" w14:textId="77777777" w:rsidTr="00F91521">
        <w:trPr>
          <w:jc w:val="center"/>
        </w:trPr>
        <w:tc>
          <w:tcPr>
            <w:tcW w:w="2266" w:type="dxa"/>
            <w:vAlign w:val="center"/>
          </w:tcPr>
          <w:p w14:paraId="0FE4875A" w14:textId="77777777" w:rsidR="00516AD8" w:rsidRPr="00EC2216" w:rsidRDefault="00516AD8" w:rsidP="00F91521">
            <w:pPr>
              <w:jc w:val="both"/>
              <w:rPr>
                <w:rFonts w:asciiTheme="minorHAnsi" w:hAnsiTheme="minorHAnsi"/>
                <w:b/>
                <w:color w:val="000000" w:themeColor="text1"/>
              </w:rPr>
            </w:pPr>
            <w:r w:rsidRPr="00EC2216">
              <w:rPr>
                <w:rFonts w:asciiTheme="minorHAnsi" w:hAnsiTheme="minorHAnsi"/>
                <w:b/>
                <w:color w:val="000000" w:themeColor="text1"/>
              </w:rPr>
              <w:t>Credo</w:t>
            </w:r>
          </w:p>
        </w:tc>
        <w:tc>
          <w:tcPr>
            <w:tcW w:w="1657" w:type="dxa"/>
            <w:vAlign w:val="center"/>
          </w:tcPr>
          <w:p w14:paraId="4D29346D" w14:textId="77777777" w:rsidR="00516AD8" w:rsidRPr="00EC2216" w:rsidRDefault="00516AD8" w:rsidP="00F91521">
            <w:pPr>
              <w:rPr>
                <w:rFonts w:asciiTheme="minorHAnsi" w:hAnsiTheme="minorHAnsi"/>
                <w:color w:val="000000" w:themeColor="text1"/>
              </w:rPr>
            </w:pPr>
            <w:r w:rsidRPr="00EC2216">
              <w:rPr>
                <w:rFonts w:asciiTheme="minorHAnsi" w:hAnsiTheme="minorHAnsi"/>
                <w:color w:val="000000" w:themeColor="text1"/>
              </w:rPr>
              <w:t>alternative</w:t>
            </w:r>
          </w:p>
        </w:tc>
        <w:tc>
          <w:tcPr>
            <w:tcW w:w="891" w:type="dxa"/>
            <w:vAlign w:val="center"/>
          </w:tcPr>
          <w:p w14:paraId="40CD244C" w14:textId="77777777" w:rsidR="00516AD8" w:rsidRPr="00EC2216" w:rsidRDefault="00516AD8" w:rsidP="00F91521">
            <w:pPr>
              <w:rPr>
                <w:rFonts w:asciiTheme="minorHAnsi" w:hAnsiTheme="minorHAnsi"/>
                <w:color w:val="000000" w:themeColor="text1"/>
              </w:rPr>
            </w:pPr>
            <w:r w:rsidRPr="00EC2216">
              <w:rPr>
                <w:rFonts w:asciiTheme="minorHAnsi" w:hAnsiTheme="minorHAnsi"/>
                <w:color w:val="000000" w:themeColor="text1"/>
                <w:sz w:val="40"/>
                <w:szCs w:val="40"/>
              </w:rPr>
              <w:t>→</w:t>
            </w:r>
          </w:p>
        </w:tc>
        <w:tc>
          <w:tcPr>
            <w:tcW w:w="1559" w:type="dxa"/>
            <w:vAlign w:val="center"/>
          </w:tcPr>
          <w:p w14:paraId="7CC09A68" w14:textId="28D4CE3C" w:rsidR="00516AD8" w:rsidRPr="00EC2216" w:rsidRDefault="00516AD8" w:rsidP="00516AD8">
            <w:pPr>
              <w:jc w:val="right"/>
              <w:rPr>
                <w:rFonts w:asciiTheme="minorHAnsi" w:hAnsiTheme="minorHAnsi"/>
                <w:color w:val="000000" w:themeColor="text1"/>
              </w:rPr>
            </w:pPr>
            <w:r w:rsidRPr="00EC2216">
              <w:rPr>
                <w:rFonts w:asciiTheme="minorHAnsi" w:hAnsiTheme="minorHAnsi"/>
                <w:color w:val="000000" w:themeColor="text1"/>
              </w:rPr>
              <w:t>Responsive</w:t>
            </w:r>
          </w:p>
        </w:tc>
      </w:tr>
    </w:tbl>
    <w:p w14:paraId="0FEE2073" w14:textId="77777777" w:rsidR="00D82BD4" w:rsidRPr="00EC2216" w:rsidRDefault="00D82BD4" w:rsidP="00D82BD4">
      <w:pPr>
        <w:rPr>
          <w:rFonts w:asciiTheme="minorHAnsi" w:hAnsiTheme="minorHAnsi"/>
          <w:color w:val="000000" w:themeColor="text1"/>
        </w:rPr>
      </w:pPr>
    </w:p>
    <w:p w14:paraId="3D5F85BD" w14:textId="77777777" w:rsidR="00D82BD4" w:rsidRPr="00EC2216" w:rsidRDefault="00D82BD4" w:rsidP="00D82BD4">
      <w:pPr>
        <w:jc w:val="right"/>
        <w:rPr>
          <w:rFonts w:asciiTheme="minorHAnsi" w:hAnsiTheme="minorHAnsi"/>
          <w:color w:val="000000" w:themeColor="text1"/>
        </w:rPr>
      </w:pPr>
      <w:r w:rsidRPr="00EC2216">
        <w:rPr>
          <w:rFonts w:asciiTheme="minorHAnsi" w:hAnsiTheme="minorHAnsi"/>
          <w:color w:val="000000" w:themeColor="text1"/>
        </w:rPr>
        <w:t>(Parry, 2020)</w:t>
      </w:r>
    </w:p>
    <w:p w14:paraId="32BC8FCD" w14:textId="77777777" w:rsidR="00516AD8" w:rsidRPr="00EC2216" w:rsidRDefault="00516AD8" w:rsidP="00716FB6">
      <w:pPr>
        <w:rPr>
          <w:rFonts w:asciiTheme="minorHAnsi" w:hAnsiTheme="minorHAnsi"/>
          <w:color w:val="000000" w:themeColor="text1"/>
        </w:rPr>
      </w:pPr>
    </w:p>
    <w:p w14:paraId="042F7BCC" w14:textId="2CB53381" w:rsidR="00D82BD4" w:rsidRPr="00EC2216" w:rsidRDefault="00D82BD4" w:rsidP="00716FB6">
      <w:pPr>
        <w:rPr>
          <w:rFonts w:asciiTheme="minorHAnsi" w:hAnsiTheme="minorHAnsi"/>
          <w:color w:val="000000" w:themeColor="text1"/>
        </w:rPr>
      </w:pPr>
      <w:r w:rsidRPr="00EC2216">
        <w:rPr>
          <w:rFonts w:asciiTheme="minorHAnsi" w:hAnsiTheme="minorHAnsi"/>
          <w:color w:val="000000" w:themeColor="text1"/>
        </w:rPr>
        <w:lastRenderedPageBreak/>
        <w:t>Parry (2022) argued that further education colleges have boundary overlaps:</w:t>
      </w:r>
    </w:p>
    <w:p w14:paraId="780681F9" w14:textId="77777777" w:rsidR="00D82BD4" w:rsidRPr="00EC2216" w:rsidRDefault="00D82BD4" w:rsidP="00716FB6">
      <w:pPr>
        <w:rPr>
          <w:rFonts w:asciiTheme="minorHAnsi" w:hAnsiTheme="minorHAnsi"/>
          <w:color w:val="000000" w:themeColor="text1"/>
        </w:rPr>
      </w:pPr>
    </w:p>
    <w:p w14:paraId="7EDCA123" w14:textId="2423D0C5" w:rsidR="000820B2" w:rsidRPr="00EC2216" w:rsidRDefault="00D82BD4" w:rsidP="00D82BD4">
      <w:pPr>
        <w:ind w:left="284" w:hanging="284"/>
        <w:rPr>
          <w:rFonts w:asciiTheme="minorHAnsi" w:hAnsiTheme="minorHAnsi"/>
          <w:color w:val="000000" w:themeColor="text1"/>
        </w:rPr>
      </w:pPr>
      <w:r w:rsidRPr="00EC2216">
        <w:rPr>
          <w:rFonts w:asciiTheme="minorHAnsi" w:hAnsiTheme="minorHAnsi"/>
          <w:color w:val="000000" w:themeColor="text1"/>
        </w:rPr>
        <w:t xml:space="preserve">with schools for year 12 students, tho colleges have a remediation role for school-leavers with weak or fail grades, and for </w:t>
      </w:r>
      <w:r w:rsidR="004B45C8" w:rsidRPr="00EC2216">
        <w:rPr>
          <w:rFonts w:asciiTheme="minorHAnsi" w:hAnsiTheme="minorHAnsi"/>
          <w:color w:val="000000" w:themeColor="text1"/>
        </w:rPr>
        <w:t>14-16 compulsory age (‘high needs’) students</w:t>
      </w:r>
      <w:r w:rsidRPr="00EC2216">
        <w:rPr>
          <w:rFonts w:asciiTheme="minorHAnsi" w:hAnsiTheme="minorHAnsi"/>
          <w:color w:val="000000" w:themeColor="text1"/>
        </w:rPr>
        <w:t>;</w:t>
      </w:r>
    </w:p>
    <w:p w14:paraId="78245027" w14:textId="6FCDC76B" w:rsidR="00D82BD4" w:rsidRPr="00EC2216" w:rsidRDefault="00D82BD4" w:rsidP="00D82BD4">
      <w:pPr>
        <w:ind w:left="284" w:hanging="284"/>
        <w:rPr>
          <w:rFonts w:asciiTheme="minorHAnsi" w:hAnsiTheme="minorHAnsi"/>
          <w:color w:val="000000" w:themeColor="text1"/>
        </w:rPr>
      </w:pPr>
      <w:r w:rsidRPr="00EC2216">
        <w:rPr>
          <w:rFonts w:asciiTheme="minorHAnsi" w:hAnsiTheme="minorHAnsi"/>
          <w:color w:val="000000" w:themeColor="text1"/>
        </w:rPr>
        <w:t>with (modern) universities for preparatory programs and sub baccalaureate qualifications. A handful of colleges have their own authority to award baccalaureates, but most depend on universities for validation and sub contracting;</w:t>
      </w:r>
    </w:p>
    <w:p w14:paraId="41880C7D" w14:textId="28613204" w:rsidR="000820B2" w:rsidRPr="00EC2216" w:rsidRDefault="00755216" w:rsidP="00755216">
      <w:pPr>
        <w:ind w:left="284" w:hanging="284"/>
        <w:rPr>
          <w:rFonts w:asciiTheme="minorHAnsi" w:hAnsiTheme="minorHAnsi"/>
          <w:color w:val="000000" w:themeColor="text1"/>
          <w:lang w:val="en-GB"/>
        </w:rPr>
      </w:pPr>
      <w:r w:rsidRPr="00EC2216">
        <w:rPr>
          <w:rFonts w:asciiTheme="minorHAnsi" w:hAnsiTheme="minorHAnsi"/>
          <w:color w:val="000000" w:themeColor="text1"/>
        </w:rPr>
        <w:t xml:space="preserve">with private providers with who colleges compete for </w:t>
      </w:r>
      <w:r w:rsidRPr="00EC2216">
        <w:rPr>
          <w:rFonts w:asciiTheme="minorHAnsi" w:hAnsiTheme="minorHAnsi"/>
          <w:color w:val="000000" w:themeColor="text1"/>
          <w:lang w:val="en-GB"/>
        </w:rPr>
        <w:t>Competitio</w:t>
      </w:r>
      <w:r w:rsidR="00B4115F" w:rsidRPr="00EC2216">
        <w:rPr>
          <w:rFonts w:asciiTheme="minorHAnsi" w:hAnsiTheme="minorHAnsi"/>
          <w:color w:val="000000" w:themeColor="text1"/>
          <w:lang w:val="en-GB"/>
        </w:rPr>
        <w:t xml:space="preserve">n with for-profit providers for </w:t>
      </w:r>
      <w:r w:rsidR="004B45C8" w:rsidRPr="00EC2216">
        <w:rPr>
          <w:rFonts w:asciiTheme="minorHAnsi" w:hAnsiTheme="minorHAnsi"/>
          <w:color w:val="000000" w:themeColor="text1"/>
          <w:lang w:val="en-GB"/>
        </w:rPr>
        <w:t>apprenticeship training</w:t>
      </w:r>
      <w:r w:rsidRPr="00EC2216">
        <w:rPr>
          <w:rFonts w:asciiTheme="minorHAnsi" w:hAnsiTheme="minorHAnsi"/>
          <w:color w:val="000000" w:themeColor="text1"/>
        </w:rPr>
        <w:t xml:space="preserve">, </w:t>
      </w:r>
      <w:r w:rsidR="004B45C8" w:rsidRPr="00EC2216">
        <w:rPr>
          <w:rFonts w:asciiTheme="minorHAnsi" w:hAnsiTheme="minorHAnsi"/>
          <w:color w:val="000000" w:themeColor="text1"/>
          <w:lang w:val="en-GB"/>
        </w:rPr>
        <w:t>bespoke education + training</w:t>
      </w:r>
      <w:r w:rsidRPr="00EC2216">
        <w:rPr>
          <w:rFonts w:asciiTheme="minorHAnsi" w:hAnsiTheme="minorHAnsi"/>
          <w:color w:val="000000" w:themeColor="text1"/>
        </w:rPr>
        <w:t xml:space="preserve">, </w:t>
      </w:r>
      <w:r w:rsidR="004B45C8" w:rsidRPr="00EC2216">
        <w:rPr>
          <w:rFonts w:asciiTheme="minorHAnsi" w:hAnsiTheme="minorHAnsi"/>
          <w:color w:val="000000" w:themeColor="text1"/>
          <w:lang w:val="en-GB"/>
        </w:rPr>
        <w:t>undergraduate qualifications (mostly in London)</w:t>
      </w:r>
      <w:r w:rsidRPr="00EC2216">
        <w:rPr>
          <w:rFonts w:asciiTheme="minorHAnsi" w:hAnsiTheme="minorHAnsi"/>
          <w:color w:val="000000" w:themeColor="text1"/>
        </w:rPr>
        <w:t xml:space="preserve">, and </w:t>
      </w:r>
      <w:r w:rsidR="004B45C8" w:rsidRPr="00EC2216">
        <w:rPr>
          <w:rFonts w:asciiTheme="minorHAnsi" w:hAnsiTheme="minorHAnsi"/>
          <w:color w:val="000000" w:themeColor="text1"/>
          <w:lang w:val="en-GB"/>
        </w:rPr>
        <w:t>professional qualifications</w:t>
      </w:r>
      <w:r w:rsidRPr="00EC2216">
        <w:rPr>
          <w:rFonts w:asciiTheme="minorHAnsi" w:hAnsiTheme="minorHAnsi"/>
          <w:color w:val="000000" w:themeColor="text1"/>
          <w:lang w:val="en-GB"/>
        </w:rPr>
        <w:t>;</w:t>
      </w:r>
      <w:r w:rsidR="008D63AA" w:rsidRPr="00EC2216">
        <w:rPr>
          <w:rFonts w:asciiTheme="minorHAnsi" w:hAnsiTheme="minorHAnsi"/>
          <w:color w:val="000000" w:themeColor="text1"/>
          <w:lang w:val="en-GB"/>
        </w:rPr>
        <w:t xml:space="preserve"> and</w:t>
      </w:r>
    </w:p>
    <w:p w14:paraId="49C90C55" w14:textId="13D6CB13" w:rsidR="008D63AA" w:rsidRPr="00EC2216" w:rsidRDefault="008D63AA" w:rsidP="00755216">
      <w:pPr>
        <w:ind w:left="284" w:hanging="284"/>
        <w:rPr>
          <w:rFonts w:asciiTheme="minorHAnsi" w:hAnsiTheme="minorHAnsi"/>
          <w:color w:val="000000" w:themeColor="text1"/>
          <w:lang w:val="en-GB"/>
        </w:rPr>
      </w:pPr>
      <w:r w:rsidRPr="00EC2216">
        <w:rPr>
          <w:rFonts w:asciiTheme="minorHAnsi" w:hAnsiTheme="minorHAnsi"/>
          <w:color w:val="000000" w:themeColor="text1"/>
          <w:lang w:val="en-GB"/>
        </w:rPr>
        <w:t>with community provider for adult and community education.</w:t>
      </w:r>
    </w:p>
    <w:p w14:paraId="50B18CCA" w14:textId="77777777" w:rsidR="00755216" w:rsidRPr="00EC2216" w:rsidRDefault="00755216" w:rsidP="00755216">
      <w:pPr>
        <w:ind w:left="284" w:hanging="284"/>
        <w:rPr>
          <w:rFonts w:asciiTheme="minorHAnsi" w:hAnsiTheme="minorHAnsi"/>
          <w:color w:val="000000" w:themeColor="text1"/>
        </w:rPr>
      </w:pPr>
    </w:p>
    <w:p w14:paraId="10188F5E" w14:textId="5AA39FA6" w:rsidR="00D93B53" w:rsidRPr="00EC2216" w:rsidRDefault="00D93B53" w:rsidP="00755216">
      <w:pPr>
        <w:ind w:left="284" w:hanging="284"/>
        <w:rPr>
          <w:rFonts w:asciiTheme="minorHAnsi" w:hAnsiTheme="minorHAnsi"/>
          <w:color w:val="000000" w:themeColor="text1"/>
        </w:rPr>
      </w:pPr>
      <w:r w:rsidRPr="00EC2216">
        <w:rPr>
          <w:rFonts w:asciiTheme="minorHAnsi" w:hAnsiTheme="minorHAnsi"/>
          <w:color w:val="000000" w:themeColor="text1"/>
        </w:rPr>
        <w:t xml:space="preserve">Parry (2022) reported that the government is developing </w:t>
      </w:r>
      <w:r w:rsidR="004D1652" w:rsidRPr="00EC2216">
        <w:rPr>
          <w:rFonts w:asciiTheme="minorHAnsi" w:hAnsiTheme="minorHAnsi"/>
          <w:color w:val="000000" w:themeColor="text1"/>
        </w:rPr>
        <w:t>two alternatives in post-16 education, in types of education:</w:t>
      </w:r>
    </w:p>
    <w:p w14:paraId="5A9B1E3B" w14:textId="50877778" w:rsidR="004D1652" w:rsidRPr="00EC2216" w:rsidRDefault="004D1652" w:rsidP="004D1652">
      <w:pPr>
        <w:ind w:left="567" w:hanging="284"/>
        <w:rPr>
          <w:rFonts w:asciiTheme="minorHAnsi" w:hAnsiTheme="minorHAnsi"/>
          <w:color w:val="000000" w:themeColor="text1"/>
        </w:rPr>
      </w:pPr>
      <w:r w:rsidRPr="00EC2216">
        <w:rPr>
          <w:rFonts w:asciiTheme="minorHAnsi" w:hAnsiTheme="minorHAnsi"/>
          <w:color w:val="000000" w:themeColor="text1"/>
          <w:lang w:val="en-GB"/>
        </w:rPr>
        <w:t>‘academic’ track = A level to undergraduate degree, and a</w:t>
      </w:r>
    </w:p>
    <w:p w14:paraId="0BE39A0C" w14:textId="1082145A" w:rsidR="004D1652" w:rsidRPr="00EC2216" w:rsidRDefault="004D1652" w:rsidP="004D1652">
      <w:pPr>
        <w:ind w:left="567" w:hanging="284"/>
        <w:rPr>
          <w:rFonts w:asciiTheme="minorHAnsi" w:hAnsiTheme="minorHAnsi"/>
          <w:color w:val="000000" w:themeColor="text1"/>
          <w:lang w:val="en-GB"/>
        </w:rPr>
      </w:pPr>
      <w:r w:rsidRPr="00EC2216">
        <w:rPr>
          <w:rFonts w:asciiTheme="minorHAnsi" w:hAnsiTheme="minorHAnsi"/>
          <w:color w:val="000000" w:themeColor="text1"/>
          <w:lang w:val="en-GB"/>
        </w:rPr>
        <w:t>‘technical’ (alternative) route = T level to higher technical education by way of ‘college-based’ courses + apprenticeships; and</w:t>
      </w:r>
    </w:p>
    <w:p w14:paraId="77FF197F" w14:textId="77777777" w:rsidR="004D1652" w:rsidRPr="00EC2216" w:rsidRDefault="004D1652" w:rsidP="004D1652">
      <w:pPr>
        <w:ind w:left="284" w:hanging="284"/>
        <w:rPr>
          <w:rFonts w:asciiTheme="minorHAnsi" w:hAnsiTheme="minorHAnsi"/>
          <w:color w:val="000000" w:themeColor="text1"/>
          <w:lang w:val="en-GB"/>
        </w:rPr>
      </w:pPr>
    </w:p>
    <w:p w14:paraId="52307D25" w14:textId="34639553" w:rsidR="004D1652" w:rsidRPr="00EC2216" w:rsidRDefault="004D1652" w:rsidP="00B41008">
      <w:pPr>
        <w:ind w:left="284" w:hanging="1"/>
        <w:rPr>
          <w:rFonts w:asciiTheme="minorHAnsi" w:hAnsiTheme="minorHAnsi"/>
          <w:color w:val="000000" w:themeColor="text1"/>
        </w:rPr>
      </w:pPr>
      <w:r w:rsidRPr="00EC2216">
        <w:rPr>
          <w:rFonts w:asciiTheme="minorHAnsi" w:hAnsiTheme="minorHAnsi"/>
          <w:color w:val="000000" w:themeColor="text1"/>
        </w:rPr>
        <w:t>in rationales for policy:</w:t>
      </w:r>
    </w:p>
    <w:p w14:paraId="41E61FED" w14:textId="044CFC43" w:rsidR="004D1652" w:rsidRPr="00EC2216" w:rsidRDefault="004D1652" w:rsidP="004D1652">
      <w:pPr>
        <w:ind w:left="567" w:hanging="284"/>
        <w:rPr>
          <w:rFonts w:asciiTheme="minorHAnsi" w:hAnsiTheme="minorHAnsi"/>
          <w:color w:val="000000" w:themeColor="text1"/>
          <w:lang w:val="en-GB"/>
        </w:rPr>
      </w:pPr>
      <w:r w:rsidRPr="00EC2216">
        <w:rPr>
          <w:rFonts w:asciiTheme="minorHAnsi" w:hAnsiTheme="minorHAnsi"/>
          <w:color w:val="000000" w:themeColor="text1"/>
          <w:lang w:val="en-GB"/>
        </w:rPr>
        <w:t>human capital, and</w:t>
      </w:r>
    </w:p>
    <w:p w14:paraId="6B645CE7" w14:textId="57D97004" w:rsidR="004D1652" w:rsidRPr="00EC2216" w:rsidRDefault="004D1652" w:rsidP="004D1652">
      <w:pPr>
        <w:ind w:left="567" w:hanging="284"/>
        <w:rPr>
          <w:rFonts w:asciiTheme="minorHAnsi" w:hAnsiTheme="minorHAnsi"/>
          <w:color w:val="000000" w:themeColor="text1"/>
          <w:lang w:val="en-GB"/>
        </w:rPr>
      </w:pPr>
      <w:r w:rsidRPr="00EC2216">
        <w:rPr>
          <w:rFonts w:asciiTheme="minorHAnsi" w:hAnsiTheme="minorHAnsi"/>
          <w:color w:val="000000" w:themeColor="text1"/>
          <w:lang w:val="en-GB"/>
        </w:rPr>
        <w:t>social - social (‘one nation’) + regional (‘levelling up’).</w:t>
      </w:r>
    </w:p>
    <w:p w14:paraId="695373DF" w14:textId="77777777" w:rsidR="004D1652" w:rsidRPr="00EC2216" w:rsidRDefault="004D1652" w:rsidP="004D1652">
      <w:pPr>
        <w:ind w:left="284" w:hanging="284"/>
        <w:rPr>
          <w:rFonts w:asciiTheme="minorHAnsi" w:hAnsiTheme="minorHAnsi"/>
          <w:color w:val="000000" w:themeColor="text1"/>
        </w:rPr>
      </w:pPr>
    </w:p>
    <w:p w14:paraId="2A5C2F88" w14:textId="38FF5407" w:rsidR="0004719E" w:rsidRPr="00EC2216" w:rsidRDefault="004D1652" w:rsidP="0004719E">
      <w:pPr>
        <w:rPr>
          <w:rFonts w:asciiTheme="minorHAnsi" w:hAnsiTheme="minorHAnsi"/>
          <w:color w:val="000000" w:themeColor="text1"/>
        </w:rPr>
      </w:pPr>
      <w:r w:rsidRPr="00EC2216">
        <w:rPr>
          <w:rFonts w:asciiTheme="minorHAnsi" w:hAnsiTheme="minorHAnsi"/>
          <w:color w:val="000000" w:themeColor="text1"/>
        </w:rPr>
        <w:t xml:space="preserve">Parry (2022) argued that colleges’ social role was </w:t>
      </w:r>
      <w:r w:rsidR="00254074" w:rsidRPr="00EC2216">
        <w:rPr>
          <w:rFonts w:asciiTheme="minorHAnsi" w:hAnsiTheme="minorHAnsi"/>
          <w:color w:val="000000" w:themeColor="text1"/>
        </w:rPr>
        <w:t xml:space="preserve">limited by </w:t>
      </w:r>
      <w:r w:rsidR="00254074" w:rsidRPr="00EC2216">
        <w:rPr>
          <w:rFonts w:asciiTheme="minorHAnsi" w:hAnsiTheme="minorHAnsi"/>
          <w:color w:val="000000" w:themeColor="text1"/>
          <w:lang w:val="en-GB"/>
        </w:rPr>
        <w:t xml:space="preserve">their being </w:t>
      </w:r>
      <w:r w:rsidR="0004719E" w:rsidRPr="00EC2216">
        <w:rPr>
          <w:rFonts w:asciiTheme="minorHAnsi" w:hAnsiTheme="minorHAnsi"/>
          <w:color w:val="000000" w:themeColor="text1"/>
          <w:lang w:val="en-GB"/>
        </w:rPr>
        <w:t>less a dif</w:t>
      </w:r>
      <w:r w:rsidR="00254074" w:rsidRPr="00EC2216">
        <w:rPr>
          <w:rFonts w:asciiTheme="minorHAnsi" w:hAnsiTheme="minorHAnsi"/>
          <w:color w:val="000000" w:themeColor="text1"/>
          <w:lang w:val="en-GB"/>
        </w:rPr>
        <w:t>ferent or distinctive education and</w:t>
      </w:r>
      <w:r w:rsidR="0004719E" w:rsidRPr="00EC2216">
        <w:rPr>
          <w:rFonts w:asciiTheme="minorHAnsi" w:hAnsiTheme="minorHAnsi"/>
          <w:color w:val="000000" w:themeColor="text1"/>
          <w:lang w:val="en-GB"/>
        </w:rPr>
        <w:t xml:space="preserve"> more a delivery organisation</w:t>
      </w:r>
      <w:r w:rsidR="00254074" w:rsidRPr="00EC2216">
        <w:rPr>
          <w:rFonts w:asciiTheme="minorHAnsi" w:hAnsiTheme="minorHAnsi"/>
          <w:color w:val="000000" w:themeColor="text1"/>
        </w:rPr>
        <w:t>, and by their now being</w:t>
      </w:r>
      <w:r w:rsidR="00254074" w:rsidRPr="00EC2216">
        <w:rPr>
          <w:rFonts w:asciiTheme="minorHAnsi" w:hAnsiTheme="minorHAnsi"/>
          <w:color w:val="000000" w:themeColor="text1"/>
          <w:lang w:val="en-GB"/>
        </w:rPr>
        <w:t xml:space="preserve"> less an alternative route and </w:t>
      </w:r>
      <w:r w:rsidR="0004719E" w:rsidRPr="00EC2216">
        <w:rPr>
          <w:rFonts w:asciiTheme="minorHAnsi" w:hAnsiTheme="minorHAnsi"/>
          <w:color w:val="000000" w:themeColor="text1"/>
          <w:lang w:val="en-GB"/>
        </w:rPr>
        <w:t>more a provider of last resort</w:t>
      </w:r>
      <w:r w:rsidR="00254074" w:rsidRPr="00EC2216">
        <w:rPr>
          <w:rFonts w:asciiTheme="minorHAnsi" w:hAnsiTheme="minorHAnsi"/>
          <w:color w:val="000000" w:themeColor="text1"/>
          <w:lang w:val="en-GB"/>
        </w:rPr>
        <w:t>.</w:t>
      </w:r>
    </w:p>
    <w:p w14:paraId="6CD1965C" w14:textId="77777777" w:rsidR="0004719E" w:rsidRPr="00EC2216" w:rsidRDefault="0004719E" w:rsidP="00716FB6">
      <w:pPr>
        <w:rPr>
          <w:rFonts w:asciiTheme="minorHAnsi" w:hAnsiTheme="minorHAnsi"/>
          <w:color w:val="000000" w:themeColor="text1"/>
        </w:rPr>
      </w:pPr>
    </w:p>
    <w:p w14:paraId="2AACF56B" w14:textId="451C8629" w:rsidR="00AC2FFE" w:rsidRPr="00EC2216" w:rsidRDefault="00AC2FFE" w:rsidP="00AC2FFE">
      <w:pPr>
        <w:rPr>
          <w:rFonts w:asciiTheme="minorHAnsi" w:hAnsiTheme="minorHAnsi"/>
          <w:color w:val="000000" w:themeColor="text1"/>
        </w:rPr>
      </w:pPr>
      <w:r w:rsidRPr="00EC2216">
        <w:rPr>
          <w:rFonts w:asciiTheme="minorHAnsi" w:hAnsiTheme="minorHAnsi"/>
          <w:color w:val="000000" w:themeColor="text1"/>
        </w:rPr>
        <w:t>Parry (2022) argued that colleges’</w:t>
      </w:r>
      <w:r w:rsidRPr="00EC2216">
        <w:rPr>
          <w:rFonts w:asciiTheme="minorHAnsi" w:hAnsiTheme="minorHAnsi"/>
          <w:color w:val="000000" w:themeColor="text1"/>
          <w:lang w:val="en-GB"/>
        </w:rPr>
        <w:t xml:space="preserve"> individual, social, community and economic impacts could be developed from official statistics on </w:t>
      </w:r>
      <w:r w:rsidR="004B45C8" w:rsidRPr="00EC2216">
        <w:rPr>
          <w:rFonts w:asciiTheme="minorHAnsi" w:hAnsiTheme="minorHAnsi"/>
          <w:color w:val="000000" w:themeColor="text1"/>
          <w:lang w:val="en-GB"/>
        </w:rPr>
        <w:t>particip</w:t>
      </w:r>
      <w:r w:rsidRPr="00EC2216">
        <w:rPr>
          <w:rFonts w:asciiTheme="minorHAnsi" w:hAnsiTheme="minorHAnsi"/>
          <w:color w:val="000000" w:themeColor="text1"/>
          <w:lang w:val="en-GB"/>
        </w:rPr>
        <w:t xml:space="preserve">ation, performance, progression; birth cohort studies of </w:t>
      </w:r>
      <w:r w:rsidR="004B45C8" w:rsidRPr="00EC2216">
        <w:rPr>
          <w:rFonts w:asciiTheme="minorHAnsi" w:hAnsiTheme="minorHAnsi"/>
          <w:color w:val="000000" w:themeColor="text1"/>
          <w:lang w:val="en-GB"/>
        </w:rPr>
        <w:t>social</w:t>
      </w:r>
      <w:r w:rsidRPr="00EC2216">
        <w:rPr>
          <w:rFonts w:asciiTheme="minorHAnsi" w:hAnsiTheme="minorHAnsi"/>
          <w:color w:val="000000" w:themeColor="text1"/>
          <w:lang w:val="en-GB"/>
        </w:rPr>
        <w:t xml:space="preserve"> mobility (birth cohort); linked administrative data on </w:t>
      </w:r>
      <w:r w:rsidR="004B45C8" w:rsidRPr="00EC2216">
        <w:rPr>
          <w:rFonts w:asciiTheme="minorHAnsi" w:hAnsiTheme="minorHAnsi"/>
          <w:color w:val="000000" w:themeColor="text1"/>
          <w:lang w:val="en-GB"/>
        </w:rPr>
        <w:t>labo</w:t>
      </w:r>
      <w:r w:rsidRPr="00EC2216">
        <w:rPr>
          <w:rFonts w:asciiTheme="minorHAnsi" w:hAnsiTheme="minorHAnsi"/>
          <w:color w:val="000000" w:themeColor="text1"/>
          <w:lang w:val="en-GB"/>
        </w:rPr>
        <w:t xml:space="preserve">ur market outcomes; </w:t>
      </w:r>
      <w:r w:rsidRPr="00EC2216">
        <w:rPr>
          <w:rFonts w:asciiTheme="minorHAnsi" w:hAnsiTheme="minorHAnsi"/>
          <w:color w:val="000000" w:themeColor="text1"/>
        </w:rPr>
        <w:t xml:space="preserve">qualitative and quantitative studies of </w:t>
      </w:r>
      <w:r w:rsidR="004B45C8" w:rsidRPr="00EC2216">
        <w:rPr>
          <w:rFonts w:asciiTheme="minorHAnsi" w:hAnsiTheme="minorHAnsi"/>
          <w:color w:val="000000" w:themeColor="text1"/>
          <w:lang w:val="en-GB"/>
        </w:rPr>
        <w:t>w</w:t>
      </w:r>
      <w:r w:rsidRPr="00EC2216">
        <w:rPr>
          <w:rFonts w:asciiTheme="minorHAnsi" w:hAnsiTheme="minorHAnsi"/>
          <w:color w:val="000000" w:themeColor="text1"/>
          <w:lang w:val="en-GB"/>
        </w:rPr>
        <w:t xml:space="preserve">ider benefits of learning; and </w:t>
      </w:r>
      <w:r w:rsidR="00DF7676" w:rsidRPr="00EC2216">
        <w:rPr>
          <w:rFonts w:asciiTheme="minorHAnsi" w:hAnsiTheme="minorHAnsi"/>
          <w:color w:val="000000" w:themeColor="text1"/>
          <w:lang w:val="en-GB"/>
        </w:rPr>
        <w:t>college ethnographies and</w:t>
      </w:r>
      <w:r w:rsidR="004B45C8" w:rsidRPr="00EC2216">
        <w:rPr>
          <w:rFonts w:asciiTheme="minorHAnsi" w:hAnsiTheme="minorHAnsi"/>
          <w:color w:val="000000" w:themeColor="text1"/>
          <w:lang w:val="en-GB"/>
        </w:rPr>
        <w:t xml:space="preserve"> case studies</w:t>
      </w:r>
      <w:r w:rsidRPr="00EC2216">
        <w:rPr>
          <w:rFonts w:asciiTheme="minorHAnsi" w:hAnsiTheme="minorHAnsi"/>
          <w:color w:val="000000" w:themeColor="text1"/>
          <w:lang w:val="en-GB"/>
        </w:rPr>
        <w:t xml:space="preserve">. But there is no obvious source of information to describe and evaluate </w:t>
      </w:r>
      <w:r w:rsidR="00D50D57" w:rsidRPr="00EC2216">
        <w:rPr>
          <w:rFonts w:asciiTheme="minorHAnsi" w:hAnsiTheme="minorHAnsi"/>
          <w:color w:val="000000" w:themeColor="text1"/>
          <w:lang w:val="en-GB"/>
        </w:rPr>
        <w:t>colleges’</w:t>
      </w:r>
      <w:r w:rsidRPr="00EC2216">
        <w:rPr>
          <w:rFonts w:asciiTheme="minorHAnsi" w:hAnsiTheme="minorHAnsi"/>
          <w:color w:val="000000" w:themeColor="text1"/>
          <w:lang w:val="en-GB"/>
        </w:rPr>
        <w:t xml:space="preserve"> coll</w:t>
      </w:r>
      <w:r w:rsidR="00D50D57" w:rsidRPr="00EC2216">
        <w:rPr>
          <w:rFonts w:asciiTheme="minorHAnsi" w:hAnsiTheme="minorHAnsi"/>
          <w:color w:val="000000" w:themeColor="text1"/>
          <w:lang w:val="en-GB"/>
        </w:rPr>
        <w:t>ective contribution.</w:t>
      </w:r>
    </w:p>
    <w:p w14:paraId="60B21BBB" w14:textId="6C45CB76" w:rsidR="005A2B24" w:rsidRPr="00EC2216" w:rsidRDefault="005A2B24" w:rsidP="00716FB6">
      <w:pPr>
        <w:rPr>
          <w:rFonts w:asciiTheme="minorHAnsi" w:hAnsiTheme="minorHAnsi"/>
          <w:color w:val="000000" w:themeColor="text1"/>
        </w:rPr>
      </w:pPr>
    </w:p>
    <w:p w14:paraId="7FCFE8B4" w14:textId="77777777" w:rsidR="00D50D57" w:rsidRPr="00EC2216" w:rsidRDefault="00D50D57" w:rsidP="00D50D57">
      <w:pPr>
        <w:pStyle w:val="Heading1"/>
        <w:spacing w:before="0" w:beforeAutospacing="0" w:after="0" w:afterAutospacing="0"/>
        <w:rPr>
          <w:rFonts w:asciiTheme="minorHAnsi" w:hAnsiTheme="minorHAnsi"/>
          <w:color w:val="000000" w:themeColor="text1"/>
          <w:sz w:val="24"/>
          <w:szCs w:val="24"/>
        </w:rPr>
      </w:pPr>
      <w:bookmarkStart w:id="11" w:name="_Toc133581895"/>
      <w:r w:rsidRPr="00EC2216">
        <w:rPr>
          <w:rFonts w:asciiTheme="minorHAnsi" w:hAnsiTheme="minorHAnsi"/>
          <w:color w:val="000000" w:themeColor="text1"/>
          <w:sz w:val="24"/>
          <w:szCs w:val="24"/>
        </w:rPr>
        <w:t>Finland</w:t>
      </w:r>
      <w:bookmarkEnd w:id="11"/>
    </w:p>
    <w:p w14:paraId="3ED61A04" w14:textId="77777777" w:rsidR="008D3D3A" w:rsidRPr="00EC2216" w:rsidRDefault="008D3D3A" w:rsidP="00F91521">
      <w:pPr>
        <w:rPr>
          <w:rFonts w:asciiTheme="minorHAnsi" w:hAnsiTheme="minorHAnsi"/>
          <w:color w:val="000000" w:themeColor="text1"/>
        </w:rPr>
      </w:pPr>
    </w:p>
    <w:p w14:paraId="52C273A4" w14:textId="727C2E4D" w:rsidR="00842CA4" w:rsidRPr="00EC2216" w:rsidRDefault="00EC0BE0" w:rsidP="00EC0BE0">
      <w:pPr>
        <w:rPr>
          <w:rFonts w:asciiTheme="minorHAnsi" w:hAnsiTheme="minorHAnsi"/>
          <w:color w:val="000000" w:themeColor="text1"/>
        </w:rPr>
      </w:pPr>
      <w:r w:rsidRPr="00EC2216">
        <w:rPr>
          <w:rFonts w:asciiTheme="minorHAnsi" w:hAnsiTheme="minorHAnsi"/>
          <w:color w:val="000000" w:themeColor="text1"/>
        </w:rPr>
        <w:t>Finland established v</w:t>
      </w:r>
      <w:r w:rsidR="00A75DD3" w:rsidRPr="00EC2216">
        <w:rPr>
          <w:rFonts w:asciiTheme="minorHAnsi" w:hAnsiTheme="minorHAnsi"/>
          <w:color w:val="000000" w:themeColor="text1"/>
        </w:rPr>
        <w:t xml:space="preserve">ocational </w:t>
      </w:r>
      <w:r w:rsidRPr="00EC2216">
        <w:rPr>
          <w:rFonts w:asciiTheme="minorHAnsi" w:hAnsiTheme="minorHAnsi"/>
          <w:color w:val="000000" w:themeColor="text1"/>
        </w:rPr>
        <w:t>schools</w:t>
      </w:r>
      <w:r w:rsidR="00A75DD3" w:rsidRPr="00EC2216">
        <w:rPr>
          <w:rFonts w:asciiTheme="minorHAnsi" w:hAnsiTheme="minorHAnsi"/>
          <w:color w:val="000000" w:themeColor="text1"/>
        </w:rPr>
        <w:t xml:space="preserve"> from the early to the mid 19th century</w:t>
      </w:r>
      <w:r w:rsidRPr="00EC2216">
        <w:rPr>
          <w:rFonts w:asciiTheme="minorHAnsi" w:hAnsiTheme="minorHAnsi"/>
          <w:color w:val="000000" w:themeColor="text1"/>
        </w:rPr>
        <w:t xml:space="preserve">. Urbanisation, </w:t>
      </w:r>
      <w:r w:rsidR="00DB35BB" w:rsidRPr="00EC2216">
        <w:rPr>
          <w:rFonts w:asciiTheme="minorHAnsi" w:hAnsiTheme="minorHAnsi"/>
          <w:color w:val="000000" w:themeColor="text1"/>
        </w:rPr>
        <w:t>population growth, new emerging occupational fields consequent upon shifts in production, and the emergence of the welfare state</w:t>
      </w:r>
      <w:r w:rsidRPr="00EC2216">
        <w:rPr>
          <w:rFonts w:asciiTheme="minorHAnsi" w:hAnsiTheme="minorHAnsi"/>
          <w:color w:val="000000" w:themeColor="text1"/>
        </w:rPr>
        <w:t xml:space="preserve"> </w:t>
      </w:r>
      <w:r w:rsidR="00DB35BB" w:rsidRPr="00EC2216">
        <w:rPr>
          <w:rFonts w:asciiTheme="minorHAnsi" w:hAnsiTheme="minorHAnsi"/>
          <w:color w:val="000000" w:themeColor="text1"/>
        </w:rPr>
        <w:t>led Finland to legislate</w:t>
      </w:r>
      <w:r w:rsidR="00F91521" w:rsidRPr="00EC2216">
        <w:rPr>
          <w:rFonts w:asciiTheme="minorHAnsi" w:hAnsiTheme="minorHAnsi"/>
          <w:color w:val="000000" w:themeColor="text1"/>
        </w:rPr>
        <w:t xml:space="preserve"> in 1958</w:t>
      </w:r>
      <w:r w:rsidR="00DB35BB" w:rsidRPr="00EC2216">
        <w:rPr>
          <w:rFonts w:asciiTheme="minorHAnsi" w:hAnsiTheme="minorHAnsi"/>
          <w:color w:val="000000" w:themeColor="text1"/>
        </w:rPr>
        <w:t xml:space="preserve"> </w:t>
      </w:r>
      <w:r w:rsidRPr="00EC2216">
        <w:rPr>
          <w:rFonts w:asciiTheme="minorHAnsi" w:hAnsiTheme="minorHAnsi"/>
          <w:color w:val="000000" w:themeColor="text1"/>
        </w:rPr>
        <w:t xml:space="preserve">to require </w:t>
      </w:r>
      <w:r w:rsidR="00842CA4" w:rsidRPr="00EC2216">
        <w:rPr>
          <w:rFonts w:asciiTheme="minorHAnsi" w:hAnsiTheme="minorHAnsi"/>
          <w:color w:val="000000" w:themeColor="text1"/>
        </w:rPr>
        <w:t>all municipalities of more than 20,000 inhabitants to have a vocational school and smaller municipalities to reserve study places for their youngsters at these schools</w:t>
      </w:r>
      <w:r w:rsidRPr="00EC2216">
        <w:rPr>
          <w:rFonts w:asciiTheme="minorHAnsi" w:hAnsiTheme="minorHAnsi"/>
          <w:color w:val="000000" w:themeColor="text1"/>
        </w:rPr>
        <w:t xml:space="preserve"> (Virolainen, 2022).</w:t>
      </w:r>
    </w:p>
    <w:p w14:paraId="4D10E39B" w14:textId="77777777" w:rsidR="00842CA4" w:rsidRPr="00EC2216" w:rsidRDefault="00842CA4" w:rsidP="00F91521">
      <w:pPr>
        <w:rPr>
          <w:rFonts w:asciiTheme="minorHAnsi" w:hAnsiTheme="minorHAnsi"/>
          <w:color w:val="000000" w:themeColor="text1"/>
        </w:rPr>
      </w:pPr>
    </w:p>
    <w:p w14:paraId="54A2A86A" w14:textId="0B0C7260" w:rsidR="00DB35BB" w:rsidRPr="00EC2216" w:rsidRDefault="00DB35BB" w:rsidP="00F91521">
      <w:pPr>
        <w:rPr>
          <w:rFonts w:asciiTheme="minorHAnsi" w:hAnsiTheme="minorHAnsi"/>
          <w:color w:val="000000" w:themeColor="text1"/>
        </w:rPr>
      </w:pPr>
      <w:r w:rsidRPr="00EC2216">
        <w:rPr>
          <w:rFonts w:asciiTheme="minorHAnsi" w:hAnsiTheme="minorHAnsi"/>
          <w:color w:val="000000" w:themeColor="text1"/>
        </w:rPr>
        <w:t>Finland restructured its occupational education fro</w:t>
      </w:r>
      <w:r w:rsidR="00AE5E4C" w:rsidRPr="00EC2216">
        <w:rPr>
          <w:rFonts w:asciiTheme="minorHAnsi" w:hAnsiTheme="minorHAnsi"/>
          <w:color w:val="000000" w:themeColor="text1"/>
        </w:rPr>
        <w:t>m the 1990s to 2000</w:t>
      </w:r>
      <w:r w:rsidRPr="00EC2216">
        <w:rPr>
          <w:rFonts w:asciiTheme="minorHAnsi" w:hAnsiTheme="minorHAnsi"/>
          <w:color w:val="000000" w:themeColor="text1"/>
        </w:rPr>
        <w:t xml:space="preserve"> </w:t>
      </w:r>
      <w:r w:rsidR="00AE5E4C" w:rsidRPr="00EC2216">
        <w:rPr>
          <w:rFonts w:asciiTheme="minorHAnsi" w:hAnsiTheme="minorHAnsi"/>
          <w:color w:val="000000" w:themeColor="text1"/>
        </w:rPr>
        <w:t>when the former vocational colleges were developed to form ammattikorkeakoulut (AMK) as the other pillar of the higher education system parallel to the traditional research universities</w:t>
      </w:r>
      <w:r w:rsidR="00F91521" w:rsidRPr="00EC2216">
        <w:rPr>
          <w:rFonts w:asciiTheme="minorHAnsi" w:hAnsiTheme="minorHAnsi"/>
          <w:color w:val="000000" w:themeColor="text1"/>
        </w:rPr>
        <w:t>. (I</w:t>
      </w:r>
      <w:r w:rsidR="00AE5E4C" w:rsidRPr="00EC2216">
        <w:rPr>
          <w:rFonts w:asciiTheme="minorHAnsi" w:hAnsiTheme="minorHAnsi"/>
          <w:color w:val="000000" w:themeColor="text1"/>
        </w:rPr>
        <w:t xml:space="preserve">t is this </w:t>
      </w:r>
      <w:r w:rsidR="00AE5E4C" w:rsidRPr="00EC2216">
        <w:rPr>
          <w:rFonts w:asciiTheme="minorHAnsi" w:hAnsiTheme="minorHAnsi"/>
          <w:color w:val="000000" w:themeColor="text1"/>
        </w:rPr>
        <w:lastRenderedPageBreak/>
        <w:t>development which was not undertaken by Ontario</w:t>
      </w:r>
      <w:r w:rsidR="00F91521" w:rsidRPr="00EC2216">
        <w:rPr>
          <w:rFonts w:asciiTheme="minorHAnsi" w:hAnsiTheme="minorHAnsi"/>
          <w:color w:val="000000" w:themeColor="text1"/>
        </w:rPr>
        <w:t>.</w:t>
      </w:r>
      <w:r w:rsidR="00AE5E4C" w:rsidRPr="00EC2216">
        <w:rPr>
          <w:rFonts w:asciiTheme="minorHAnsi" w:hAnsiTheme="minorHAnsi"/>
          <w:color w:val="000000" w:themeColor="text1"/>
        </w:rPr>
        <w:t xml:space="preserve">) </w:t>
      </w:r>
      <w:r w:rsidRPr="00EC2216">
        <w:rPr>
          <w:rFonts w:asciiTheme="minorHAnsi" w:hAnsiTheme="minorHAnsi"/>
          <w:color w:val="000000" w:themeColor="text1"/>
        </w:rPr>
        <w:t xml:space="preserve">The translation of </w:t>
      </w:r>
      <w:r w:rsidR="0062219F" w:rsidRPr="00EC2216">
        <w:rPr>
          <w:rFonts w:asciiTheme="minorHAnsi" w:hAnsiTheme="minorHAnsi"/>
          <w:color w:val="000000" w:themeColor="text1"/>
        </w:rPr>
        <w:t xml:space="preserve">ammattikorkeakoulu </w:t>
      </w:r>
      <w:r w:rsidRPr="00EC2216">
        <w:rPr>
          <w:rFonts w:asciiTheme="minorHAnsi" w:hAnsiTheme="minorHAnsi"/>
          <w:color w:val="000000" w:themeColor="text1"/>
        </w:rPr>
        <w:t>into English was contested in Finland, as</w:t>
      </w:r>
      <w:r w:rsidR="00AE5E4C" w:rsidRPr="00EC2216">
        <w:rPr>
          <w:rFonts w:asciiTheme="minorHAnsi" w:hAnsiTheme="minorHAnsi"/>
          <w:color w:val="000000" w:themeColor="text1"/>
        </w:rPr>
        <w:t xml:space="preserve"> the translation of Fachhochschule into English was contested in German. In both countries the ministry of education preferred ‘polytechnic’ but eventually ‘university of applied science’ prevailed (Virolainen, 2022).</w:t>
      </w:r>
    </w:p>
    <w:p w14:paraId="3FB3C95B" w14:textId="77777777" w:rsidR="00AE5E4C" w:rsidRPr="00EC2216" w:rsidRDefault="00AE5E4C" w:rsidP="00F91521">
      <w:pPr>
        <w:rPr>
          <w:rFonts w:asciiTheme="minorHAnsi" w:hAnsiTheme="minorHAnsi"/>
          <w:color w:val="000000" w:themeColor="text1"/>
        </w:rPr>
      </w:pPr>
    </w:p>
    <w:p w14:paraId="10121894" w14:textId="6F3B3EAC" w:rsidR="00D3541F" w:rsidRPr="00EC2216" w:rsidRDefault="008A4010" w:rsidP="00D3541F">
      <w:pPr>
        <w:rPr>
          <w:rFonts w:asciiTheme="minorHAnsi" w:hAnsiTheme="minorHAnsi"/>
          <w:color w:val="000000" w:themeColor="text1"/>
        </w:rPr>
      </w:pPr>
      <w:r w:rsidRPr="00EC2216">
        <w:rPr>
          <w:rFonts w:asciiTheme="minorHAnsi" w:hAnsiTheme="minorHAnsi"/>
          <w:color w:val="000000" w:themeColor="text1"/>
        </w:rPr>
        <w:t>Approximately 55% of pu</w:t>
      </w:r>
      <w:r w:rsidR="00003FB1" w:rsidRPr="00EC2216">
        <w:rPr>
          <w:rFonts w:asciiTheme="minorHAnsi" w:hAnsiTheme="minorHAnsi"/>
          <w:color w:val="000000" w:themeColor="text1"/>
        </w:rPr>
        <w:t>p</w:t>
      </w:r>
      <w:r w:rsidRPr="00EC2216">
        <w:rPr>
          <w:rFonts w:asciiTheme="minorHAnsi" w:hAnsiTheme="minorHAnsi"/>
          <w:color w:val="000000" w:themeColor="text1"/>
        </w:rPr>
        <w:t xml:space="preserve">ils who complete basic school education </w:t>
      </w:r>
      <w:r w:rsidR="00003FB1" w:rsidRPr="00EC2216">
        <w:rPr>
          <w:rFonts w:asciiTheme="minorHAnsi" w:hAnsiTheme="minorHAnsi"/>
          <w:color w:val="000000" w:themeColor="text1"/>
        </w:rPr>
        <w:t xml:space="preserve">proceed to </w:t>
      </w:r>
      <w:r w:rsidR="00003203" w:rsidRPr="00EC2216">
        <w:rPr>
          <w:rFonts w:asciiTheme="minorHAnsi" w:hAnsiTheme="minorHAnsi"/>
          <w:color w:val="000000" w:themeColor="text1"/>
        </w:rPr>
        <w:t xml:space="preserve">academic or general upper secondary education and </w:t>
      </w:r>
      <w:r w:rsidR="00003FB1" w:rsidRPr="00EC2216">
        <w:rPr>
          <w:rFonts w:asciiTheme="minorHAnsi" w:hAnsiTheme="minorHAnsi"/>
          <w:color w:val="000000" w:themeColor="text1"/>
        </w:rPr>
        <w:t>about</w:t>
      </w:r>
      <w:r w:rsidR="001A5CDE" w:rsidRPr="00EC2216">
        <w:rPr>
          <w:rFonts w:asciiTheme="minorHAnsi" w:hAnsiTheme="minorHAnsi"/>
          <w:color w:val="000000" w:themeColor="text1"/>
        </w:rPr>
        <w:t xml:space="preserve"> 40% proceed to</w:t>
      </w:r>
      <w:r w:rsidR="00003FB1" w:rsidRPr="00EC2216">
        <w:rPr>
          <w:rFonts w:asciiTheme="minorHAnsi" w:hAnsiTheme="minorHAnsi"/>
          <w:color w:val="000000" w:themeColor="text1"/>
        </w:rPr>
        <w:t xml:space="preserve"> </w:t>
      </w:r>
      <w:r w:rsidR="00003203" w:rsidRPr="00EC2216">
        <w:rPr>
          <w:rFonts w:asciiTheme="minorHAnsi" w:hAnsiTheme="minorHAnsi"/>
          <w:color w:val="000000" w:themeColor="text1"/>
        </w:rPr>
        <w:t xml:space="preserve">initial, further and specialist vocational education offered by vocational institutes. From there students </w:t>
      </w:r>
      <w:r w:rsidR="00DB1A63" w:rsidRPr="00EC2216">
        <w:rPr>
          <w:rFonts w:asciiTheme="minorHAnsi" w:hAnsiTheme="minorHAnsi"/>
          <w:color w:val="000000" w:themeColor="text1"/>
        </w:rPr>
        <w:t xml:space="preserve">may </w:t>
      </w:r>
      <w:r w:rsidR="00003203" w:rsidRPr="00EC2216">
        <w:rPr>
          <w:rFonts w:asciiTheme="minorHAnsi" w:hAnsiTheme="minorHAnsi"/>
          <w:color w:val="000000" w:themeColor="text1"/>
        </w:rPr>
        <w:t>proceed to one of 13 research universities</w:t>
      </w:r>
      <w:r w:rsidR="0062219F" w:rsidRPr="00EC2216">
        <w:rPr>
          <w:rFonts w:asciiTheme="minorHAnsi" w:hAnsiTheme="minorHAnsi"/>
          <w:color w:val="000000" w:themeColor="text1"/>
        </w:rPr>
        <w:t>,</w:t>
      </w:r>
      <w:r w:rsidR="00003203" w:rsidRPr="00EC2216">
        <w:rPr>
          <w:rFonts w:asciiTheme="minorHAnsi" w:hAnsiTheme="minorHAnsi"/>
          <w:color w:val="000000" w:themeColor="text1"/>
        </w:rPr>
        <w:t xml:space="preserve"> or</w:t>
      </w:r>
      <w:r w:rsidR="0062219F" w:rsidRPr="00EC2216">
        <w:rPr>
          <w:rFonts w:asciiTheme="minorHAnsi" w:hAnsiTheme="minorHAnsi"/>
          <w:color w:val="000000" w:themeColor="text1"/>
        </w:rPr>
        <w:t xml:space="preserve"> to</w:t>
      </w:r>
      <w:r w:rsidR="00003203" w:rsidRPr="00EC2216">
        <w:rPr>
          <w:rFonts w:asciiTheme="minorHAnsi" w:hAnsiTheme="minorHAnsi"/>
          <w:color w:val="000000" w:themeColor="text1"/>
        </w:rPr>
        <w:t xml:space="preserve"> one of 24 ammattikorkeakoulut which o</w:t>
      </w:r>
      <w:r w:rsidR="0062219F" w:rsidRPr="00EC2216">
        <w:rPr>
          <w:rFonts w:asciiTheme="minorHAnsi" w:hAnsiTheme="minorHAnsi"/>
          <w:color w:val="000000" w:themeColor="text1"/>
        </w:rPr>
        <w:t>ffer baccalaureates and masters (Virolainen, 2022).</w:t>
      </w:r>
    </w:p>
    <w:p w14:paraId="2DE753DB" w14:textId="77777777" w:rsidR="001344FF" w:rsidRPr="00EC2216" w:rsidRDefault="001344FF" w:rsidP="00D3541F">
      <w:pPr>
        <w:rPr>
          <w:rFonts w:asciiTheme="minorHAnsi" w:hAnsiTheme="minorHAnsi"/>
          <w:color w:val="000000" w:themeColor="text1"/>
        </w:rPr>
      </w:pPr>
    </w:p>
    <w:p w14:paraId="1E88CD01" w14:textId="39ACC181" w:rsidR="001344FF" w:rsidRPr="00EC2216" w:rsidRDefault="001344FF" w:rsidP="00D3541F">
      <w:pPr>
        <w:rPr>
          <w:rFonts w:asciiTheme="minorHAnsi" w:hAnsiTheme="minorHAnsi"/>
          <w:color w:val="000000" w:themeColor="text1"/>
        </w:rPr>
      </w:pPr>
      <w:r w:rsidRPr="00EC2216">
        <w:rPr>
          <w:rFonts w:asciiTheme="minorHAnsi" w:hAnsiTheme="minorHAnsi"/>
          <w:color w:val="000000" w:themeColor="text1"/>
        </w:rPr>
        <w:t xml:space="preserve">Some 80% of students commencing a baccalaureate at a research university have an academic matriculation, 8% have a vocational senior secondary qualification, and 12% have prior tertiary study. Around 45% of students commencing a baccalaureate full time at an </w:t>
      </w:r>
      <w:r w:rsidR="00581C63" w:rsidRPr="00EC2216">
        <w:rPr>
          <w:rFonts w:asciiTheme="minorHAnsi" w:hAnsiTheme="minorHAnsi"/>
          <w:color w:val="000000" w:themeColor="text1"/>
        </w:rPr>
        <w:t>ammattikorkeakoulu</w:t>
      </w:r>
      <w:r w:rsidRPr="00EC2216">
        <w:rPr>
          <w:rFonts w:asciiTheme="minorHAnsi" w:hAnsiTheme="minorHAnsi"/>
          <w:color w:val="000000" w:themeColor="text1"/>
        </w:rPr>
        <w:t xml:space="preserve"> have an academic matriculation, </w:t>
      </w:r>
      <w:r w:rsidR="00B131BF" w:rsidRPr="00EC2216">
        <w:rPr>
          <w:rFonts w:asciiTheme="minorHAnsi" w:hAnsiTheme="minorHAnsi"/>
          <w:color w:val="000000" w:themeColor="text1"/>
        </w:rPr>
        <w:t>45</w:t>
      </w:r>
      <w:r w:rsidRPr="00EC2216">
        <w:rPr>
          <w:rFonts w:asciiTheme="minorHAnsi" w:hAnsiTheme="minorHAnsi"/>
          <w:color w:val="000000" w:themeColor="text1"/>
        </w:rPr>
        <w:t>% have a vocational senior</w:t>
      </w:r>
      <w:r w:rsidR="00B131BF" w:rsidRPr="00EC2216">
        <w:rPr>
          <w:rFonts w:asciiTheme="minorHAnsi" w:hAnsiTheme="minorHAnsi"/>
          <w:color w:val="000000" w:themeColor="text1"/>
        </w:rPr>
        <w:t xml:space="preserve"> secondary qualification, and 5</w:t>
      </w:r>
      <w:r w:rsidR="0062219F" w:rsidRPr="00EC2216">
        <w:rPr>
          <w:rFonts w:asciiTheme="minorHAnsi" w:hAnsiTheme="minorHAnsi"/>
          <w:color w:val="000000" w:themeColor="text1"/>
        </w:rPr>
        <w:t>% have prior tertiary study</w:t>
      </w:r>
      <w:r w:rsidR="00581C63" w:rsidRPr="00EC2216">
        <w:rPr>
          <w:rFonts w:asciiTheme="minorHAnsi" w:hAnsiTheme="minorHAnsi"/>
          <w:color w:val="000000" w:themeColor="text1"/>
        </w:rPr>
        <w:t xml:space="preserve"> </w:t>
      </w:r>
      <w:r w:rsidR="0062219F" w:rsidRPr="00EC2216">
        <w:rPr>
          <w:rFonts w:asciiTheme="minorHAnsi" w:hAnsiTheme="minorHAnsi"/>
          <w:color w:val="000000" w:themeColor="text1"/>
        </w:rPr>
        <w:t>(Virolainen, 2022).</w:t>
      </w:r>
    </w:p>
    <w:p w14:paraId="6453C7D8" w14:textId="77777777" w:rsidR="00D3541F" w:rsidRPr="00EC2216" w:rsidRDefault="00D3541F" w:rsidP="00F91521">
      <w:pPr>
        <w:rPr>
          <w:rFonts w:asciiTheme="minorHAnsi" w:hAnsiTheme="minorHAnsi"/>
          <w:color w:val="000000" w:themeColor="text1"/>
        </w:rPr>
      </w:pPr>
    </w:p>
    <w:p w14:paraId="6F40DA50" w14:textId="52066534" w:rsidR="002B4DB4" w:rsidRPr="00EC2216" w:rsidRDefault="0062219F" w:rsidP="0003497E">
      <w:pPr>
        <w:rPr>
          <w:rFonts w:asciiTheme="minorHAnsi" w:hAnsiTheme="minorHAnsi"/>
          <w:color w:val="000000" w:themeColor="text1"/>
        </w:rPr>
      </w:pPr>
      <w:r w:rsidRPr="00EC2216">
        <w:rPr>
          <w:rFonts w:asciiTheme="minorHAnsi" w:hAnsiTheme="minorHAnsi"/>
          <w:color w:val="000000" w:themeColor="text1"/>
        </w:rPr>
        <w:t xml:space="preserve">(Virolainen, 2022) reported regional collaboration between higher education </w:t>
      </w:r>
      <w:r w:rsidR="00581C63" w:rsidRPr="00EC2216">
        <w:rPr>
          <w:rFonts w:asciiTheme="minorHAnsi" w:hAnsiTheme="minorHAnsi"/>
          <w:color w:val="000000" w:themeColor="text1"/>
        </w:rPr>
        <w:t>organisations</w:t>
      </w:r>
      <w:r w:rsidRPr="00EC2216">
        <w:rPr>
          <w:rFonts w:asciiTheme="minorHAnsi" w:hAnsiTheme="minorHAnsi"/>
          <w:color w:val="000000" w:themeColor="text1"/>
        </w:rPr>
        <w:t xml:space="preserve"> which has resulted in merger</w:t>
      </w:r>
      <w:r w:rsidR="009457D1" w:rsidRPr="00EC2216">
        <w:rPr>
          <w:rFonts w:asciiTheme="minorHAnsi" w:hAnsiTheme="minorHAnsi"/>
          <w:color w:val="000000" w:themeColor="text1"/>
        </w:rPr>
        <w:t>s</w:t>
      </w:r>
      <w:r w:rsidRPr="00EC2216">
        <w:rPr>
          <w:rFonts w:asciiTheme="minorHAnsi" w:hAnsiTheme="minorHAnsi"/>
          <w:color w:val="000000" w:themeColor="text1"/>
        </w:rPr>
        <w:t xml:space="preserve"> in Lapland, Tampere, Lahti region, and the University of Eastern Finland. </w:t>
      </w:r>
      <w:r w:rsidR="00A16683" w:rsidRPr="00EC2216">
        <w:rPr>
          <w:rFonts w:asciiTheme="minorHAnsi" w:hAnsiTheme="minorHAnsi"/>
          <w:color w:val="000000" w:themeColor="text1"/>
        </w:rPr>
        <w:t>Virolainen</w:t>
      </w:r>
      <w:r w:rsidR="002F5CBE" w:rsidRPr="00EC2216">
        <w:rPr>
          <w:rFonts w:asciiTheme="minorHAnsi" w:hAnsiTheme="minorHAnsi"/>
          <w:color w:val="000000" w:themeColor="text1"/>
        </w:rPr>
        <w:t xml:space="preserve"> e</w:t>
      </w:r>
      <w:r w:rsidR="00A16683" w:rsidRPr="00EC2216">
        <w:rPr>
          <w:rFonts w:asciiTheme="minorHAnsi" w:hAnsiTheme="minorHAnsi"/>
          <w:color w:val="000000" w:themeColor="text1"/>
        </w:rPr>
        <w:t>t</w:t>
      </w:r>
      <w:r w:rsidR="002F5CBE" w:rsidRPr="00EC2216">
        <w:rPr>
          <w:rFonts w:asciiTheme="minorHAnsi" w:hAnsiTheme="minorHAnsi"/>
          <w:color w:val="000000" w:themeColor="text1"/>
        </w:rPr>
        <w:t xml:space="preserve"> a</w:t>
      </w:r>
      <w:r w:rsidR="00A16683" w:rsidRPr="00EC2216">
        <w:rPr>
          <w:rFonts w:asciiTheme="minorHAnsi" w:hAnsiTheme="minorHAnsi"/>
          <w:color w:val="000000" w:themeColor="text1"/>
        </w:rPr>
        <w:t>l</w:t>
      </w:r>
      <w:r w:rsidR="0064069E" w:rsidRPr="00EC2216">
        <w:rPr>
          <w:rFonts w:asciiTheme="minorHAnsi" w:hAnsiTheme="minorHAnsi"/>
          <w:color w:val="000000" w:themeColor="text1"/>
        </w:rPr>
        <w:t>. (</w:t>
      </w:r>
      <w:r w:rsidR="00A16683" w:rsidRPr="00EC2216">
        <w:rPr>
          <w:rFonts w:asciiTheme="minorHAnsi" w:hAnsiTheme="minorHAnsi"/>
          <w:color w:val="000000" w:themeColor="text1"/>
        </w:rPr>
        <w:t>2022</w:t>
      </w:r>
      <w:r w:rsidR="0064069E" w:rsidRPr="00EC2216">
        <w:rPr>
          <w:rFonts w:asciiTheme="minorHAnsi" w:hAnsiTheme="minorHAnsi"/>
          <w:color w:val="000000" w:themeColor="text1"/>
        </w:rPr>
        <w:t>)</w:t>
      </w:r>
      <w:r w:rsidR="007D0989" w:rsidRPr="00EC2216">
        <w:rPr>
          <w:rFonts w:asciiTheme="minorHAnsi" w:hAnsiTheme="minorHAnsi"/>
          <w:color w:val="000000" w:themeColor="text1"/>
        </w:rPr>
        <w:t xml:space="preserve"> argue</w:t>
      </w:r>
      <w:r w:rsidRPr="00EC2216">
        <w:rPr>
          <w:rFonts w:asciiTheme="minorHAnsi" w:hAnsiTheme="minorHAnsi"/>
          <w:color w:val="000000" w:themeColor="text1"/>
        </w:rPr>
        <w:t>d</w:t>
      </w:r>
      <w:r w:rsidR="007D0989" w:rsidRPr="00EC2216">
        <w:rPr>
          <w:rFonts w:asciiTheme="minorHAnsi" w:hAnsiTheme="minorHAnsi"/>
          <w:color w:val="000000" w:themeColor="text1"/>
        </w:rPr>
        <w:t xml:space="preserve"> that ammattikorkeakoulut</w:t>
      </w:r>
      <w:r w:rsidR="00AE7F71" w:rsidRPr="00EC2216">
        <w:rPr>
          <w:rFonts w:asciiTheme="minorHAnsi" w:hAnsiTheme="minorHAnsi"/>
          <w:color w:val="000000" w:themeColor="text1"/>
        </w:rPr>
        <w:t xml:space="preserve"> operate within</w:t>
      </w:r>
      <w:r w:rsidR="007D0989" w:rsidRPr="00EC2216">
        <w:rPr>
          <w:rFonts w:asciiTheme="minorHAnsi" w:hAnsiTheme="minorHAnsi"/>
          <w:color w:val="000000" w:themeColor="text1"/>
        </w:rPr>
        <w:t xml:space="preserve"> digital, business and innovation </w:t>
      </w:r>
      <w:r w:rsidR="00154A30" w:rsidRPr="00EC2216">
        <w:rPr>
          <w:rFonts w:asciiTheme="minorHAnsi" w:hAnsiTheme="minorHAnsi"/>
          <w:color w:val="000000" w:themeColor="text1"/>
        </w:rPr>
        <w:t>ecosystems which increase collaboration between regional actors</w:t>
      </w:r>
      <w:r w:rsidR="009457D1" w:rsidRPr="00EC2216">
        <w:rPr>
          <w:rFonts w:asciiTheme="minorHAnsi" w:hAnsiTheme="minorHAnsi"/>
          <w:color w:val="000000" w:themeColor="text1"/>
        </w:rPr>
        <w:t>, which Virolainen (2022) argued is part of an international trend of collaboration between higher vocational education and training, research, and enterprises.</w:t>
      </w:r>
    </w:p>
    <w:p w14:paraId="10D46374" w14:textId="77777777" w:rsidR="00D50D57" w:rsidRPr="00EC2216" w:rsidRDefault="00D50D57" w:rsidP="00F91521">
      <w:pPr>
        <w:rPr>
          <w:rFonts w:asciiTheme="minorHAnsi" w:hAnsiTheme="minorHAnsi"/>
          <w:color w:val="000000" w:themeColor="text1"/>
        </w:rPr>
      </w:pPr>
    </w:p>
    <w:p w14:paraId="661F475C" w14:textId="77777777" w:rsidR="00D50D57" w:rsidRPr="00EC2216" w:rsidRDefault="00D50D57" w:rsidP="00D50D57">
      <w:pPr>
        <w:pStyle w:val="Heading1"/>
        <w:spacing w:before="0" w:beforeAutospacing="0" w:after="0" w:afterAutospacing="0"/>
        <w:rPr>
          <w:rFonts w:asciiTheme="minorHAnsi" w:hAnsiTheme="minorHAnsi"/>
          <w:color w:val="000000" w:themeColor="text1"/>
          <w:sz w:val="24"/>
          <w:szCs w:val="24"/>
        </w:rPr>
      </w:pPr>
      <w:bookmarkStart w:id="12" w:name="_Toc133581896"/>
      <w:r w:rsidRPr="00EC2216">
        <w:rPr>
          <w:rFonts w:asciiTheme="minorHAnsi" w:hAnsiTheme="minorHAnsi"/>
          <w:color w:val="000000" w:themeColor="text1"/>
          <w:sz w:val="24"/>
          <w:szCs w:val="24"/>
        </w:rPr>
        <w:t>France</w:t>
      </w:r>
      <w:bookmarkEnd w:id="12"/>
    </w:p>
    <w:p w14:paraId="3EF81C80" w14:textId="77777777" w:rsidR="00D50D57" w:rsidRPr="00EC2216" w:rsidRDefault="00D50D57" w:rsidP="00F91521">
      <w:pPr>
        <w:rPr>
          <w:rFonts w:asciiTheme="minorHAnsi" w:hAnsiTheme="minorHAnsi"/>
          <w:color w:val="000000" w:themeColor="text1"/>
        </w:rPr>
      </w:pPr>
    </w:p>
    <w:p w14:paraId="489D5F61" w14:textId="0E9BC602" w:rsidR="004E3C5A" w:rsidRPr="00EC2216" w:rsidRDefault="00645490" w:rsidP="00F91521">
      <w:pPr>
        <w:rPr>
          <w:rFonts w:asciiTheme="minorHAnsi" w:hAnsiTheme="minorHAnsi"/>
          <w:color w:val="000000" w:themeColor="text1"/>
        </w:rPr>
      </w:pPr>
      <w:r w:rsidRPr="00EC2216">
        <w:rPr>
          <w:rFonts w:asciiTheme="minorHAnsi" w:hAnsiTheme="minorHAnsi"/>
          <w:color w:val="000000" w:themeColor="text1"/>
          <w:lang w:val="en-CA"/>
        </w:rPr>
        <w:t>David (</w:t>
      </w:r>
      <w:r w:rsidR="007413C7" w:rsidRPr="00EC2216">
        <w:rPr>
          <w:rFonts w:asciiTheme="minorHAnsi" w:hAnsiTheme="minorHAnsi"/>
          <w:color w:val="000000" w:themeColor="text1"/>
          <w:lang w:val="en-CA"/>
        </w:rPr>
        <w:t>2022)</w:t>
      </w:r>
      <w:r w:rsidR="00502874" w:rsidRPr="00EC2216">
        <w:rPr>
          <w:rFonts w:asciiTheme="minorHAnsi" w:hAnsiTheme="minorHAnsi"/>
          <w:color w:val="000000" w:themeColor="text1"/>
          <w:lang w:val="en-CA"/>
        </w:rPr>
        <w:t xml:space="preserve"> reported the organisations offering </w:t>
      </w:r>
      <w:r w:rsidR="006B0B14" w:rsidRPr="00EC2216">
        <w:rPr>
          <w:rFonts w:asciiTheme="minorHAnsi" w:hAnsiTheme="minorHAnsi"/>
          <w:color w:val="000000" w:themeColor="text1"/>
          <w:lang w:val="en-CA"/>
        </w:rPr>
        <w:t xml:space="preserve">qualifications in France by </w:t>
      </w:r>
      <w:r w:rsidR="00CF22ED" w:rsidRPr="00EC2216">
        <w:rPr>
          <w:rFonts w:asciiTheme="minorHAnsi" w:eastAsia="Times New Roman" w:hAnsiTheme="minorHAnsi" w:cs="Arial"/>
          <w:color w:val="000000" w:themeColor="text1"/>
          <w:shd w:val="clear" w:color="auto" w:fill="FFFFFF"/>
        </w:rPr>
        <w:t>UNESCO Institute for Statistics’ (2012) international standard classification of education 2011 (table 8).</w:t>
      </w:r>
    </w:p>
    <w:p w14:paraId="16FF038F" w14:textId="77777777" w:rsidR="0096324B" w:rsidRPr="00EC2216" w:rsidRDefault="0096324B" w:rsidP="00F91521">
      <w:pPr>
        <w:rPr>
          <w:rFonts w:asciiTheme="minorHAnsi" w:hAnsiTheme="minorHAnsi"/>
          <w:color w:val="000000" w:themeColor="text1"/>
        </w:rPr>
      </w:pPr>
    </w:p>
    <w:p w14:paraId="68DEEFC2" w14:textId="21BADB7D" w:rsidR="002E0EDD" w:rsidRPr="00EC2216" w:rsidRDefault="00B92AB1" w:rsidP="00B92AB1">
      <w:pPr>
        <w:jc w:val="center"/>
        <w:rPr>
          <w:rFonts w:asciiTheme="minorHAnsi" w:hAnsiTheme="minorHAnsi"/>
          <w:color w:val="000000" w:themeColor="text1"/>
        </w:rPr>
      </w:pPr>
      <w:r w:rsidRPr="00EC2216">
        <w:rPr>
          <w:rFonts w:asciiTheme="minorHAnsi" w:hAnsiTheme="minorHAnsi"/>
          <w:color w:val="000000" w:themeColor="text1"/>
        </w:rPr>
        <w:t xml:space="preserve">Table 8: </w:t>
      </w:r>
      <w:r w:rsidR="002E0EDD" w:rsidRPr="00EC2216">
        <w:rPr>
          <w:rFonts w:asciiTheme="minorHAnsi" w:hAnsiTheme="minorHAnsi"/>
          <w:color w:val="000000" w:themeColor="text1"/>
        </w:rPr>
        <w:t>French educational organisations and qualifications by Isced level</w:t>
      </w:r>
    </w:p>
    <w:p w14:paraId="4BA0C41C" w14:textId="77777777" w:rsidR="002E0EDD" w:rsidRPr="00EC2216" w:rsidRDefault="002E0EDD" w:rsidP="00F91521">
      <w:pPr>
        <w:rPr>
          <w:rFonts w:asciiTheme="minorHAnsi" w:hAnsiTheme="minorHAnsi"/>
          <w:color w:val="000000" w:themeColor="text1"/>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89"/>
        <w:gridCol w:w="2083"/>
        <w:gridCol w:w="2835"/>
        <w:gridCol w:w="2835"/>
      </w:tblGrid>
      <w:tr w:rsidR="004E3C5A" w:rsidRPr="00EC2216" w14:paraId="70F98845" w14:textId="68FE094C" w:rsidTr="004E3C5A">
        <w:trPr>
          <w:tblHeader/>
        </w:trPr>
        <w:tc>
          <w:tcPr>
            <w:tcW w:w="889" w:type="dxa"/>
            <w:vAlign w:val="center"/>
          </w:tcPr>
          <w:p w14:paraId="5BF59D23" w14:textId="69DF5EF6" w:rsidR="009C5F1F" w:rsidRPr="00EC2216" w:rsidRDefault="009C5F1F" w:rsidP="00F91521">
            <w:pPr>
              <w:rPr>
                <w:rFonts w:asciiTheme="minorHAnsi" w:hAnsiTheme="minorHAnsi"/>
                <w:b/>
                <w:color w:val="000000" w:themeColor="text1"/>
              </w:rPr>
            </w:pPr>
            <w:r w:rsidRPr="00EC2216">
              <w:rPr>
                <w:rFonts w:asciiTheme="minorHAnsi" w:hAnsiTheme="minorHAnsi"/>
                <w:b/>
                <w:color w:val="000000" w:themeColor="text1"/>
              </w:rPr>
              <w:t>Level</w:t>
            </w:r>
          </w:p>
        </w:tc>
        <w:tc>
          <w:tcPr>
            <w:tcW w:w="2083" w:type="dxa"/>
            <w:vAlign w:val="center"/>
          </w:tcPr>
          <w:p w14:paraId="789A2EBD" w14:textId="758D2864" w:rsidR="009C5F1F" w:rsidRPr="00EC2216" w:rsidRDefault="009C5F1F" w:rsidP="00F91521">
            <w:pPr>
              <w:rPr>
                <w:rFonts w:asciiTheme="minorHAnsi" w:hAnsiTheme="minorHAnsi"/>
                <w:b/>
                <w:color w:val="000000" w:themeColor="text1"/>
              </w:rPr>
            </w:pPr>
            <w:r w:rsidRPr="00EC2216">
              <w:rPr>
                <w:rFonts w:asciiTheme="minorHAnsi" w:hAnsiTheme="minorHAnsi"/>
                <w:b/>
                <w:color w:val="000000" w:themeColor="text1"/>
              </w:rPr>
              <w:t>Description</w:t>
            </w:r>
          </w:p>
        </w:tc>
        <w:tc>
          <w:tcPr>
            <w:tcW w:w="2835" w:type="dxa"/>
            <w:vAlign w:val="center"/>
          </w:tcPr>
          <w:p w14:paraId="4DFFFF7F" w14:textId="4353837B" w:rsidR="009C5F1F" w:rsidRPr="00EC2216" w:rsidRDefault="009C5F1F" w:rsidP="00F91521">
            <w:pPr>
              <w:rPr>
                <w:rFonts w:asciiTheme="minorHAnsi" w:hAnsiTheme="minorHAnsi"/>
                <w:b/>
                <w:color w:val="000000" w:themeColor="text1"/>
              </w:rPr>
            </w:pPr>
            <w:r w:rsidRPr="00EC2216">
              <w:rPr>
                <w:rFonts w:asciiTheme="minorHAnsi" w:hAnsiTheme="minorHAnsi"/>
                <w:b/>
                <w:color w:val="000000" w:themeColor="text1"/>
              </w:rPr>
              <w:t>Organisation</w:t>
            </w:r>
          </w:p>
        </w:tc>
        <w:tc>
          <w:tcPr>
            <w:tcW w:w="2835" w:type="dxa"/>
            <w:vAlign w:val="center"/>
          </w:tcPr>
          <w:p w14:paraId="74B79627" w14:textId="1C9DD522" w:rsidR="009C5F1F" w:rsidRPr="00EC2216" w:rsidRDefault="009C5F1F" w:rsidP="00F91521">
            <w:pPr>
              <w:rPr>
                <w:rFonts w:asciiTheme="minorHAnsi" w:hAnsiTheme="minorHAnsi"/>
                <w:b/>
                <w:color w:val="000000" w:themeColor="text1"/>
              </w:rPr>
            </w:pPr>
            <w:r w:rsidRPr="00EC2216">
              <w:rPr>
                <w:rFonts w:asciiTheme="minorHAnsi" w:hAnsiTheme="minorHAnsi"/>
                <w:b/>
                <w:color w:val="000000" w:themeColor="text1"/>
              </w:rPr>
              <w:t>Qualification</w:t>
            </w:r>
          </w:p>
        </w:tc>
      </w:tr>
      <w:tr w:rsidR="004E3C5A" w:rsidRPr="00EC2216" w14:paraId="4CFC4CD1" w14:textId="42084570" w:rsidTr="004E3C5A">
        <w:tc>
          <w:tcPr>
            <w:tcW w:w="889" w:type="dxa"/>
            <w:vAlign w:val="center"/>
          </w:tcPr>
          <w:p w14:paraId="2FEDB6CE" w14:textId="61967ABB" w:rsidR="009C5F1F" w:rsidRPr="00EC2216" w:rsidRDefault="009C5F1F" w:rsidP="00F91521">
            <w:pPr>
              <w:rPr>
                <w:rFonts w:asciiTheme="minorHAnsi" w:hAnsiTheme="minorHAnsi"/>
                <w:color w:val="000000" w:themeColor="text1"/>
              </w:rPr>
            </w:pPr>
            <w:r w:rsidRPr="00EC2216">
              <w:rPr>
                <w:rFonts w:asciiTheme="minorHAnsi" w:hAnsiTheme="minorHAnsi"/>
                <w:color w:val="000000" w:themeColor="text1"/>
              </w:rPr>
              <w:t>6</w:t>
            </w:r>
          </w:p>
        </w:tc>
        <w:tc>
          <w:tcPr>
            <w:tcW w:w="2083" w:type="dxa"/>
            <w:vAlign w:val="center"/>
          </w:tcPr>
          <w:p w14:paraId="4D8ABA80" w14:textId="2FCC43FB" w:rsidR="009C5F1F" w:rsidRPr="00EC2216" w:rsidRDefault="009C5F1F" w:rsidP="00F91521">
            <w:pPr>
              <w:rPr>
                <w:rFonts w:asciiTheme="minorHAnsi" w:hAnsiTheme="minorHAnsi"/>
                <w:color w:val="000000" w:themeColor="text1"/>
              </w:rPr>
            </w:pPr>
            <w:r w:rsidRPr="00EC2216">
              <w:rPr>
                <w:rFonts w:asciiTheme="minorHAnsi" w:hAnsiTheme="minorHAnsi"/>
                <w:color w:val="000000" w:themeColor="text1"/>
              </w:rPr>
              <w:t>Bachelor’s or equivalent</w:t>
            </w:r>
          </w:p>
        </w:tc>
        <w:tc>
          <w:tcPr>
            <w:tcW w:w="2835" w:type="dxa"/>
            <w:vAlign w:val="center"/>
          </w:tcPr>
          <w:p w14:paraId="5E21AD25" w14:textId="7A2C6E08" w:rsidR="009C5F1F" w:rsidRPr="00EC2216" w:rsidRDefault="00835798" w:rsidP="00F91521">
            <w:pPr>
              <w:rPr>
                <w:rFonts w:asciiTheme="minorHAnsi" w:hAnsiTheme="minorHAnsi"/>
                <w:color w:val="000000" w:themeColor="text1"/>
              </w:rPr>
            </w:pPr>
            <w:r w:rsidRPr="00EC2216">
              <w:rPr>
                <w:rFonts w:asciiTheme="minorHAnsi" w:hAnsiTheme="minorHAnsi"/>
                <w:color w:val="000000" w:themeColor="text1"/>
              </w:rPr>
              <w:t>Université</w:t>
            </w:r>
          </w:p>
        </w:tc>
        <w:tc>
          <w:tcPr>
            <w:tcW w:w="2835" w:type="dxa"/>
            <w:vAlign w:val="center"/>
          </w:tcPr>
          <w:p w14:paraId="525CA97C" w14:textId="10C96B0C" w:rsidR="009C5F1F" w:rsidRPr="00EC2216" w:rsidRDefault="00835798" w:rsidP="00F91521">
            <w:pPr>
              <w:rPr>
                <w:rFonts w:asciiTheme="minorHAnsi" w:hAnsiTheme="minorHAnsi"/>
                <w:color w:val="000000" w:themeColor="text1"/>
              </w:rPr>
            </w:pPr>
            <w:r w:rsidRPr="00EC2216">
              <w:rPr>
                <w:rFonts w:asciiTheme="minorHAnsi" w:hAnsiTheme="minorHAnsi"/>
                <w:color w:val="000000" w:themeColor="text1"/>
              </w:rPr>
              <w:t>Licence professionnelle</w:t>
            </w:r>
          </w:p>
        </w:tc>
      </w:tr>
      <w:tr w:rsidR="00645490" w:rsidRPr="00EC2216" w14:paraId="2A355537" w14:textId="47DEE50B" w:rsidTr="004E3C5A">
        <w:tc>
          <w:tcPr>
            <w:tcW w:w="889" w:type="dxa"/>
            <w:vMerge w:val="restart"/>
            <w:vAlign w:val="center"/>
          </w:tcPr>
          <w:p w14:paraId="061BC8BE" w14:textId="64EF525D"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5</w:t>
            </w:r>
          </w:p>
        </w:tc>
        <w:tc>
          <w:tcPr>
            <w:tcW w:w="2083" w:type="dxa"/>
            <w:vMerge w:val="restart"/>
            <w:vAlign w:val="center"/>
          </w:tcPr>
          <w:p w14:paraId="72F0DA31" w14:textId="168E3233"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Short cycle tertiary</w:t>
            </w:r>
          </w:p>
        </w:tc>
        <w:tc>
          <w:tcPr>
            <w:tcW w:w="2835" w:type="dxa"/>
            <w:vAlign w:val="center"/>
          </w:tcPr>
          <w:p w14:paraId="1CEF7A58" w14:textId="78C88C78"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IUT – Institut Universitaire Technologique</w:t>
            </w:r>
          </w:p>
        </w:tc>
        <w:tc>
          <w:tcPr>
            <w:tcW w:w="2835" w:type="dxa"/>
            <w:vAlign w:val="center"/>
          </w:tcPr>
          <w:p w14:paraId="4D05BF85" w14:textId="40C1D3FA"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DUT</w:t>
            </w:r>
          </w:p>
        </w:tc>
      </w:tr>
      <w:tr w:rsidR="00645490" w:rsidRPr="00EC2216" w14:paraId="4AE0170A" w14:textId="77777777" w:rsidTr="004E3C5A">
        <w:tc>
          <w:tcPr>
            <w:tcW w:w="889" w:type="dxa"/>
            <w:vMerge/>
            <w:vAlign w:val="center"/>
          </w:tcPr>
          <w:p w14:paraId="379338A3" w14:textId="77777777" w:rsidR="00645490" w:rsidRPr="00EC2216" w:rsidRDefault="00645490" w:rsidP="00F91521">
            <w:pPr>
              <w:rPr>
                <w:rFonts w:asciiTheme="minorHAnsi" w:hAnsiTheme="minorHAnsi"/>
                <w:color w:val="000000" w:themeColor="text1"/>
              </w:rPr>
            </w:pPr>
          </w:p>
        </w:tc>
        <w:tc>
          <w:tcPr>
            <w:tcW w:w="2083" w:type="dxa"/>
            <w:vMerge/>
            <w:vAlign w:val="center"/>
          </w:tcPr>
          <w:p w14:paraId="25F0934B" w14:textId="77777777" w:rsidR="00645490" w:rsidRPr="00EC2216" w:rsidRDefault="00645490" w:rsidP="00F91521">
            <w:pPr>
              <w:rPr>
                <w:rFonts w:asciiTheme="minorHAnsi" w:hAnsiTheme="minorHAnsi"/>
                <w:color w:val="000000" w:themeColor="text1"/>
              </w:rPr>
            </w:pPr>
          </w:p>
        </w:tc>
        <w:tc>
          <w:tcPr>
            <w:tcW w:w="2835" w:type="dxa"/>
            <w:vAlign w:val="center"/>
          </w:tcPr>
          <w:p w14:paraId="194F6211" w14:textId="3A5DB06C"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STS – Section de Technicien Supérieur</w:t>
            </w:r>
          </w:p>
        </w:tc>
        <w:tc>
          <w:tcPr>
            <w:tcW w:w="2835" w:type="dxa"/>
            <w:vAlign w:val="center"/>
          </w:tcPr>
          <w:p w14:paraId="1571D409" w14:textId="3745E272"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BTS</w:t>
            </w:r>
          </w:p>
        </w:tc>
      </w:tr>
      <w:tr w:rsidR="004E3C5A" w:rsidRPr="00EC2216" w14:paraId="0FEA833A" w14:textId="70913A10" w:rsidTr="004E3C5A">
        <w:tc>
          <w:tcPr>
            <w:tcW w:w="889" w:type="dxa"/>
            <w:vAlign w:val="center"/>
          </w:tcPr>
          <w:p w14:paraId="5B12F140" w14:textId="4C37B258" w:rsidR="009C5F1F" w:rsidRPr="00EC2216" w:rsidRDefault="009C5F1F" w:rsidP="00F91521">
            <w:pPr>
              <w:rPr>
                <w:rFonts w:asciiTheme="minorHAnsi" w:hAnsiTheme="minorHAnsi"/>
                <w:color w:val="000000" w:themeColor="text1"/>
              </w:rPr>
            </w:pPr>
            <w:r w:rsidRPr="00EC2216">
              <w:rPr>
                <w:rFonts w:asciiTheme="minorHAnsi" w:hAnsiTheme="minorHAnsi"/>
                <w:color w:val="000000" w:themeColor="text1"/>
              </w:rPr>
              <w:t>4</w:t>
            </w:r>
          </w:p>
        </w:tc>
        <w:tc>
          <w:tcPr>
            <w:tcW w:w="2083" w:type="dxa"/>
            <w:vAlign w:val="center"/>
          </w:tcPr>
          <w:p w14:paraId="00BE0F07" w14:textId="27C047C6" w:rsidR="009C5F1F" w:rsidRPr="00EC2216" w:rsidRDefault="009C5F1F" w:rsidP="00F91521">
            <w:pPr>
              <w:rPr>
                <w:rFonts w:asciiTheme="minorHAnsi" w:hAnsiTheme="minorHAnsi"/>
                <w:color w:val="000000" w:themeColor="text1"/>
              </w:rPr>
            </w:pPr>
            <w:r w:rsidRPr="00EC2216">
              <w:rPr>
                <w:rFonts w:asciiTheme="minorHAnsi" w:hAnsiTheme="minorHAnsi"/>
                <w:color w:val="000000" w:themeColor="text1"/>
              </w:rPr>
              <w:t>Post secondary non tertiary</w:t>
            </w:r>
          </w:p>
        </w:tc>
        <w:tc>
          <w:tcPr>
            <w:tcW w:w="2835" w:type="dxa"/>
            <w:vAlign w:val="center"/>
          </w:tcPr>
          <w:p w14:paraId="16532CCD" w14:textId="77777777" w:rsidR="009C5F1F" w:rsidRPr="00EC2216" w:rsidRDefault="009C5F1F" w:rsidP="00F91521">
            <w:pPr>
              <w:rPr>
                <w:rFonts w:asciiTheme="minorHAnsi" w:hAnsiTheme="minorHAnsi"/>
                <w:color w:val="000000" w:themeColor="text1"/>
              </w:rPr>
            </w:pPr>
          </w:p>
        </w:tc>
        <w:tc>
          <w:tcPr>
            <w:tcW w:w="2835" w:type="dxa"/>
            <w:vAlign w:val="center"/>
          </w:tcPr>
          <w:p w14:paraId="0E6D7578" w14:textId="77777777" w:rsidR="009C5F1F" w:rsidRPr="00EC2216" w:rsidRDefault="009C5F1F" w:rsidP="00F91521">
            <w:pPr>
              <w:rPr>
                <w:rFonts w:asciiTheme="minorHAnsi" w:hAnsiTheme="minorHAnsi"/>
                <w:color w:val="000000" w:themeColor="text1"/>
              </w:rPr>
            </w:pPr>
          </w:p>
        </w:tc>
      </w:tr>
      <w:tr w:rsidR="00645490" w:rsidRPr="00EC2216" w14:paraId="555A428F" w14:textId="1840479A" w:rsidTr="004E3C5A">
        <w:tc>
          <w:tcPr>
            <w:tcW w:w="889" w:type="dxa"/>
            <w:vMerge w:val="restart"/>
            <w:vAlign w:val="center"/>
          </w:tcPr>
          <w:p w14:paraId="32B90361" w14:textId="0FC1BDC7"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3</w:t>
            </w:r>
          </w:p>
        </w:tc>
        <w:tc>
          <w:tcPr>
            <w:tcW w:w="2083" w:type="dxa"/>
            <w:vMerge w:val="restart"/>
            <w:vAlign w:val="center"/>
          </w:tcPr>
          <w:p w14:paraId="7EC35E03" w14:textId="17B2219D"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Upper secondary</w:t>
            </w:r>
          </w:p>
        </w:tc>
        <w:tc>
          <w:tcPr>
            <w:tcW w:w="2835" w:type="dxa"/>
            <w:vAlign w:val="center"/>
          </w:tcPr>
          <w:p w14:paraId="27FAA35F" w14:textId="6A50C8C5"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Lycée professionnel</w:t>
            </w:r>
          </w:p>
        </w:tc>
        <w:tc>
          <w:tcPr>
            <w:tcW w:w="2835" w:type="dxa"/>
            <w:vAlign w:val="center"/>
          </w:tcPr>
          <w:p w14:paraId="75078B9A" w14:textId="18E6E033"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CAP, BP, MC, CS, Bac pro</w:t>
            </w:r>
          </w:p>
        </w:tc>
      </w:tr>
      <w:tr w:rsidR="00645490" w:rsidRPr="00EC2216" w14:paraId="6DA15CBA" w14:textId="77777777" w:rsidTr="004E3C5A">
        <w:tc>
          <w:tcPr>
            <w:tcW w:w="889" w:type="dxa"/>
            <w:vMerge/>
            <w:vAlign w:val="center"/>
          </w:tcPr>
          <w:p w14:paraId="024BBE28" w14:textId="77777777" w:rsidR="00645490" w:rsidRPr="00EC2216" w:rsidRDefault="00645490" w:rsidP="00F91521">
            <w:pPr>
              <w:rPr>
                <w:rFonts w:asciiTheme="minorHAnsi" w:hAnsiTheme="minorHAnsi"/>
                <w:color w:val="000000" w:themeColor="text1"/>
              </w:rPr>
            </w:pPr>
          </w:p>
        </w:tc>
        <w:tc>
          <w:tcPr>
            <w:tcW w:w="2083" w:type="dxa"/>
            <w:vMerge/>
            <w:vAlign w:val="center"/>
          </w:tcPr>
          <w:p w14:paraId="2ECAB264" w14:textId="77777777" w:rsidR="00645490" w:rsidRPr="00EC2216" w:rsidRDefault="00645490" w:rsidP="00F91521">
            <w:pPr>
              <w:rPr>
                <w:rFonts w:asciiTheme="minorHAnsi" w:hAnsiTheme="minorHAnsi"/>
                <w:color w:val="000000" w:themeColor="text1"/>
              </w:rPr>
            </w:pPr>
          </w:p>
        </w:tc>
        <w:tc>
          <w:tcPr>
            <w:tcW w:w="2835" w:type="dxa"/>
            <w:vAlign w:val="center"/>
          </w:tcPr>
          <w:p w14:paraId="312A601A" w14:textId="093249F6"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Lycée technologique</w:t>
            </w:r>
          </w:p>
        </w:tc>
        <w:tc>
          <w:tcPr>
            <w:tcW w:w="2835" w:type="dxa"/>
            <w:vAlign w:val="center"/>
          </w:tcPr>
          <w:p w14:paraId="41B591A6" w14:textId="63704E99"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bac techno</w:t>
            </w:r>
          </w:p>
        </w:tc>
      </w:tr>
      <w:tr w:rsidR="00645490" w:rsidRPr="00EC2216" w14:paraId="6F48128F" w14:textId="77777777" w:rsidTr="004E3C5A">
        <w:tc>
          <w:tcPr>
            <w:tcW w:w="889" w:type="dxa"/>
            <w:vMerge/>
            <w:vAlign w:val="center"/>
          </w:tcPr>
          <w:p w14:paraId="7E6B3E8A" w14:textId="77777777" w:rsidR="00645490" w:rsidRPr="00EC2216" w:rsidRDefault="00645490" w:rsidP="00F91521">
            <w:pPr>
              <w:rPr>
                <w:rFonts w:asciiTheme="minorHAnsi" w:hAnsiTheme="minorHAnsi"/>
                <w:color w:val="000000" w:themeColor="text1"/>
              </w:rPr>
            </w:pPr>
          </w:p>
        </w:tc>
        <w:tc>
          <w:tcPr>
            <w:tcW w:w="2083" w:type="dxa"/>
            <w:vMerge/>
            <w:vAlign w:val="center"/>
          </w:tcPr>
          <w:p w14:paraId="734B3D06" w14:textId="77777777" w:rsidR="00645490" w:rsidRPr="00EC2216" w:rsidRDefault="00645490" w:rsidP="00F91521">
            <w:pPr>
              <w:rPr>
                <w:rFonts w:asciiTheme="minorHAnsi" w:hAnsiTheme="minorHAnsi"/>
                <w:color w:val="000000" w:themeColor="text1"/>
              </w:rPr>
            </w:pPr>
          </w:p>
        </w:tc>
        <w:tc>
          <w:tcPr>
            <w:tcW w:w="2835" w:type="dxa"/>
            <w:vAlign w:val="center"/>
          </w:tcPr>
          <w:p w14:paraId="287109FD" w14:textId="2853B9F4"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CFA - Centre de formation d’apprenti</w:t>
            </w:r>
          </w:p>
        </w:tc>
        <w:tc>
          <w:tcPr>
            <w:tcW w:w="2835" w:type="dxa"/>
            <w:vAlign w:val="center"/>
          </w:tcPr>
          <w:p w14:paraId="1398FDAA" w14:textId="2F119298" w:rsidR="00645490" w:rsidRPr="00EC2216" w:rsidRDefault="00645490" w:rsidP="00F91521">
            <w:pPr>
              <w:rPr>
                <w:rFonts w:asciiTheme="minorHAnsi" w:hAnsiTheme="minorHAnsi"/>
                <w:color w:val="000000" w:themeColor="text1"/>
              </w:rPr>
            </w:pPr>
            <w:r w:rsidRPr="00EC2216">
              <w:rPr>
                <w:rFonts w:asciiTheme="minorHAnsi" w:hAnsiTheme="minorHAnsi"/>
                <w:color w:val="000000" w:themeColor="text1"/>
              </w:rPr>
              <w:t>all</w:t>
            </w:r>
          </w:p>
        </w:tc>
      </w:tr>
      <w:tr w:rsidR="004E3C5A" w:rsidRPr="00EC2216" w14:paraId="31F39D1E" w14:textId="3D8376AD" w:rsidTr="004E3C5A">
        <w:tc>
          <w:tcPr>
            <w:tcW w:w="889" w:type="dxa"/>
            <w:vAlign w:val="center"/>
          </w:tcPr>
          <w:p w14:paraId="02B859FF" w14:textId="169A2CAC" w:rsidR="009C5F1F" w:rsidRPr="00EC2216" w:rsidRDefault="009C5F1F" w:rsidP="00F91521">
            <w:pPr>
              <w:rPr>
                <w:rFonts w:asciiTheme="minorHAnsi" w:hAnsiTheme="minorHAnsi"/>
                <w:color w:val="000000" w:themeColor="text1"/>
              </w:rPr>
            </w:pPr>
            <w:r w:rsidRPr="00EC2216">
              <w:rPr>
                <w:rFonts w:asciiTheme="minorHAnsi" w:hAnsiTheme="minorHAnsi"/>
                <w:color w:val="000000" w:themeColor="text1"/>
              </w:rPr>
              <w:t>2</w:t>
            </w:r>
          </w:p>
        </w:tc>
        <w:tc>
          <w:tcPr>
            <w:tcW w:w="2083" w:type="dxa"/>
            <w:vAlign w:val="center"/>
          </w:tcPr>
          <w:p w14:paraId="75612A48" w14:textId="33B090DC" w:rsidR="009C5F1F" w:rsidRPr="00EC2216" w:rsidRDefault="009C5F1F" w:rsidP="00F91521">
            <w:pPr>
              <w:rPr>
                <w:rFonts w:asciiTheme="minorHAnsi" w:hAnsiTheme="minorHAnsi"/>
                <w:color w:val="000000" w:themeColor="text1"/>
              </w:rPr>
            </w:pPr>
            <w:r w:rsidRPr="00EC2216">
              <w:rPr>
                <w:rFonts w:asciiTheme="minorHAnsi" w:hAnsiTheme="minorHAnsi"/>
                <w:color w:val="000000" w:themeColor="text1"/>
              </w:rPr>
              <w:t>Lower secondary</w:t>
            </w:r>
          </w:p>
        </w:tc>
        <w:tc>
          <w:tcPr>
            <w:tcW w:w="2835" w:type="dxa"/>
            <w:vAlign w:val="center"/>
          </w:tcPr>
          <w:p w14:paraId="2B9FF12A" w14:textId="17C9E0B0" w:rsidR="009C5F1F" w:rsidRPr="00EC2216" w:rsidRDefault="00835798" w:rsidP="00F91521">
            <w:pPr>
              <w:rPr>
                <w:rFonts w:asciiTheme="minorHAnsi" w:hAnsiTheme="minorHAnsi"/>
                <w:color w:val="000000" w:themeColor="text1"/>
              </w:rPr>
            </w:pPr>
            <w:r w:rsidRPr="00EC2216">
              <w:rPr>
                <w:rFonts w:asciiTheme="minorHAnsi" w:hAnsiTheme="minorHAnsi"/>
                <w:color w:val="000000" w:themeColor="text1"/>
              </w:rPr>
              <w:t>Collège</w:t>
            </w:r>
          </w:p>
        </w:tc>
        <w:tc>
          <w:tcPr>
            <w:tcW w:w="2835" w:type="dxa"/>
            <w:vAlign w:val="center"/>
          </w:tcPr>
          <w:p w14:paraId="776C9BB1" w14:textId="3E5AD95D" w:rsidR="009C5F1F" w:rsidRPr="00EC2216" w:rsidRDefault="00835798" w:rsidP="00F91521">
            <w:pPr>
              <w:rPr>
                <w:rFonts w:asciiTheme="minorHAnsi" w:hAnsiTheme="minorHAnsi"/>
                <w:color w:val="000000" w:themeColor="text1"/>
              </w:rPr>
            </w:pPr>
            <w:r w:rsidRPr="00EC2216">
              <w:rPr>
                <w:rFonts w:asciiTheme="minorHAnsi" w:hAnsiTheme="minorHAnsi"/>
                <w:color w:val="000000" w:themeColor="text1"/>
              </w:rPr>
              <w:t>Brevet des collèges</w:t>
            </w:r>
          </w:p>
        </w:tc>
      </w:tr>
    </w:tbl>
    <w:p w14:paraId="50384A2F" w14:textId="77777777" w:rsidR="0096324B" w:rsidRPr="00EC2216" w:rsidRDefault="0096324B" w:rsidP="00F91521">
      <w:pPr>
        <w:rPr>
          <w:rFonts w:asciiTheme="minorHAnsi" w:hAnsiTheme="minorHAnsi"/>
          <w:color w:val="000000" w:themeColor="text1"/>
        </w:rPr>
      </w:pPr>
    </w:p>
    <w:p w14:paraId="36643AFE" w14:textId="03AA8367" w:rsidR="00B92AB1" w:rsidRPr="00EC2216" w:rsidRDefault="00B92AB1" w:rsidP="00B92AB1">
      <w:pPr>
        <w:rPr>
          <w:rFonts w:asciiTheme="minorHAnsi" w:hAnsiTheme="minorHAnsi"/>
          <w:color w:val="000000" w:themeColor="text1"/>
        </w:rPr>
      </w:pPr>
      <w:r w:rsidRPr="00EC2216">
        <w:rPr>
          <w:rFonts w:asciiTheme="minorHAnsi" w:hAnsiTheme="minorHAnsi"/>
          <w:color w:val="000000" w:themeColor="text1"/>
        </w:rPr>
        <w:t xml:space="preserve">Source: </w:t>
      </w:r>
      <w:r w:rsidRPr="00EC2216">
        <w:rPr>
          <w:rFonts w:asciiTheme="minorHAnsi" w:hAnsiTheme="minorHAnsi"/>
          <w:color w:val="000000" w:themeColor="text1"/>
          <w:lang w:val="en-CA"/>
        </w:rPr>
        <w:t>David, 2022</w:t>
      </w:r>
    </w:p>
    <w:p w14:paraId="0B714D5F" w14:textId="74C14AEC" w:rsidR="007413C7" w:rsidRPr="00EC2216" w:rsidRDefault="007413C7" w:rsidP="00F91521">
      <w:pPr>
        <w:rPr>
          <w:rFonts w:asciiTheme="minorHAnsi" w:hAnsiTheme="minorHAnsi"/>
          <w:color w:val="000000" w:themeColor="text1"/>
        </w:rPr>
      </w:pPr>
    </w:p>
    <w:p w14:paraId="3A18CBC0" w14:textId="577DE302" w:rsidR="00D50D57" w:rsidRPr="00EC2216" w:rsidRDefault="00CF22ED" w:rsidP="00F91521">
      <w:pPr>
        <w:rPr>
          <w:rFonts w:asciiTheme="minorHAnsi" w:hAnsiTheme="minorHAnsi"/>
          <w:color w:val="000000" w:themeColor="text1"/>
        </w:rPr>
      </w:pPr>
      <w:r w:rsidRPr="00EC2216">
        <w:rPr>
          <w:rFonts w:asciiTheme="minorHAnsi" w:hAnsiTheme="minorHAnsi"/>
          <w:color w:val="000000" w:themeColor="text1"/>
        </w:rPr>
        <w:t>David (2022) reported that in France education is compulsory until age 16 and thereafter pupils have 3 options:</w:t>
      </w:r>
    </w:p>
    <w:p w14:paraId="7A9F9757" w14:textId="77777777" w:rsidR="00CF22ED" w:rsidRPr="00EC2216" w:rsidRDefault="00CF22ED" w:rsidP="00F91521">
      <w:pPr>
        <w:rPr>
          <w:rFonts w:asciiTheme="minorHAnsi" w:hAnsiTheme="minorHAnsi"/>
          <w:color w:val="000000" w:themeColor="text1"/>
        </w:rPr>
      </w:pPr>
    </w:p>
    <w:p w14:paraId="73B9F360" w14:textId="0B7F89C4" w:rsidR="00A778EA" w:rsidRPr="00EC2216" w:rsidRDefault="00CE306F" w:rsidP="00E60FF4">
      <w:pPr>
        <w:ind w:left="284"/>
        <w:rPr>
          <w:rFonts w:asciiTheme="minorHAnsi" w:hAnsiTheme="minorHAnsi"/>
          <w:color w:val="000000" w:themeColor="text1"/>
        </w:rPr>
      </w:pPr>
      <w:r w:rsidRPr="00EC2216">
        <w:rPr>
          <w:rFonts w:asciiTheme="minorHAnsi" w:hAnsiTheme="minorHAnsi"/>
          <w:color w:val="000000" w:themeColor="text1"/>
        </w:rPr>
        <w:t>general h</w:t>
      </w:r>
      <w:r w:rsidR="00A778EA" w:rsidRPr="00EC2216">
        <w:rPr>
          <w:rFonts w:asciiTheme="minorHAnsi" w:hAnsiTheme="minorHAnsi"/>
          <w:color w:val="000000" w:themeColor="text1"/>
        </w:rPr>
        <w:t>igh</w:t>
      </w:r>
      <w:r w:rsidRPr="00EC2216">
        <w:rPr>
          <w:rFonts w:asciiTheme="minorHAnsi" w:hAnsiTheme="minorHAnsi"/>
          <w:color w:val="000000" w:themeColor="text1"/>
        </w:rPr>
        <w:t xml:space="preserve"> school for 3 years which </w:t>
      </w:r>
      <w:r w:rsidR="00A778EA" w:rsidRPr="00EC2216">
        <w:rPr>
          <w:rFonts w:asciiTheme="minorHAnsi" w:hAnsiTheme="minorHAnsi"/>
          <w:color w:val="000000" w:themeColor="text1"/>
        </w:rPr>
        <w:t xml:space="preserve">prepares </w:t>
      </w:r>
      <w:r w:rsidRPr="00EC2216">
        <w:rPr>
          <w:rFonts w:asciiTheme="minorHAnsi" w:hAnsiTheme="minorHAnsi"/>
          <w:color w:val="000000" w:themeColor="text1"/>
        </w:rPr>
        <w:t>pupils</w:t>
      </w:r>
      <w:r w:rsidR="00A778EA" w:rsidRPr="00EC2216">
        <w:rPr>
          <w:rFonts w:asciiTheme="minorHAnsi" w:hAnsiTheme="minorHAnsi"/>
          <w:color w:val="000000" w:themeColor="text1"/>
        </w:rPr>
        <w:t xml:space="preserve"> for the general baccalaureate</w:t>
      </w:r>
      <w:r w:rsidRPr="00EC2216">
        <w:rPr>
          <w:rFonts w:asciiTheme="minorHAnsi" w:hAnsiTheme="minorHAnsi"/>
          <w:color w:val="000000" w:themeColor="text1"/>
        </w:rPr>
        <w:t xml:space="preserve"> which qualifies them to proceed to </w:t>
      </w:r>
      <w:r w:rsidR="00A778EA" w:rsidRPr="00EC2216">
        <w:rPr>
          <w:rFonts w:asciiTheme="minorHAnsi" w:hAnsiTheme="minorHAnsi"/>
          <w:color w:val="000000" w:themeColor="text1"/>
        </w:rPr>
        <w:t>longer higher education studies</w:t>
      </w:r>
      <w:r w:rsidRPr="00EC2216">
        <w:rPr>
          <w:rFonts w:asciiTheme="minorHAnsi" w:hAnsiTheme="minorHAnsi"/>
          <w:color w:val="000000" w:themeColor="text1"/>
        </w:rPr>
        <w:t>;</w:t>
      </w:r>
    </w:p>
    <w:p w14:paraId="7A85F368" w14:textId="77777777" w:rsidR="00CE306F" w:rsidRPr="00EC2216" w:rsidRDefault="00CE306F" w:rsidP="00E60FF4">
      <w:pPr>
        <w:ind w:left="284"/>
        <w:rPr>
          <w:rFonts w:asciiTheme="minorHAnsi" w:hAnsiTheme="minorHAnsi"/>
          <w:color w:val="000000" w:themeColor="text1"/>
        </w:rPr>
      </w:pPr>
    </w:p>
    <w:p w14:paraId="5FEA241C" w14:textId="2598FB36" w:rsidR="00CE306F" w:rsidRPr="00EC2216" w:rsidRDefault="00CE306F" w:rsidP="00E60FF4">
      <w:pPr>
        <w:ind w:left="284"/>
        <w:rPr>
          <w:rFonts w:asciiTheme="minorHAnsi" w:hAnsiTheme="minorHAnsi"/>
          <w:color w:val="000000" w:themeColor="text1"/>
        </w:rPr>
      </w:pPr>
      <w:r w:rsidRPr="00EC2216">
        <w:rPr>
          <w:rFonts w:asciiTheme="minorHAnsi" w:hAnsiTheme="minorHAnsi"/>
          <w:color w:val="000000" w:themeColor="text1"/>
        </w:rPr>
        <w:t>technological high school for 3 years which prepares pupils for the technological baccalaureate which qualifies them to pursue higher technological studies (BTS, DUT, vocational bachelor);</w:t>
      </w:r>
    </w:p>
    <w:p w14:paraId="01F83B0D" w14:textId="77777777" w:rsidR="00CE306F" w:rsidRPr="00EC2216" w:rsidRDefault="00CE306F" w:rsidP="00E60FF4">
      <w:pPr>
        <w:ind w:left="284"/>
        <w:rPr>
          <w:rFonts w:asciiTheme="minorHAnsi" w:hAnsiTheme="minorHAnsi"/>
          <w:color w:val="000000" w:themeColor="text1"/>
        </w:rPr>
      </w:pPr>
    </w:p>
    <w:p w14:paraId="6E5B0FE6" w14:textId="3FABBD61" w:rsidR="00CE306F" w:rsidRPr="00EC2216" w:rsidRDefault="00CE306F" w:rsidP="00E60FF4">
      <w:pPr>
        <w:ind w:left="284"/>
        <w:rPr>
          <w:rFonts w:asciiTheme="minorHAnsi" w:hAnsiTheme="minorHAnsi"/>
          <w:color w:val="000000" w:themeColor="text1"/>
        </w:rPr>
      </w:pPr>
      <w:r w:rsidRPr="00EC2216">
        <w:rPr>
          <w:rFonts w:asciiTheme="minorHAnsi" w:hAnsiTheme="minorHAnsi"/>
          <w:color w:val="000000" w:themeColor="text1"/>
        </w:rPr>
        <w:t>vocational high school for 2 or 3 years</w:t>
      </w:r>
      <w:r w:rsidR="00407673" w:rsidRPr="00EC2216">
        <w:rPr>
          <w:rFonts w:asciiTheme="minorHAnsi" w:hAnsiTheme="minorHAnsi"/>
          <w:color w:val="000000" w:themeColor="text1"/>
        </w:rPr>
        <w:t xml:space="preserve"> which prepares pupils</w:t>
      </w:r>
      <w:r w:rsidRPr="00EC2216">
        <w:rPr>
          <w:rFonts w:asciiTheme="minorHAnsi" w:hAnsiTheme="minorHAnsi"/>
          <w:color w:val="000000" w:themeColor="text1"/>
        </w:rPr>
        <w:t xml:space="preserve"> for the vocational baccalaureate or CAP students </w:t>
      </w:r>
      <w:r w:rsidR="00407673" w:rsidRPr="00EC2216">
        <w:rPr>
          <w:rFonts w:asciiTheme="minorHAnsi" w:hAnsiTheme="minorHAnsi"/>
          <w:color w:val="000000" w:themeColor="text1"/>
        </w:rPr>
        <w:t>for entry to</w:t>
      </w:r>
      <w:r w:rsidRPr="00EC2216">
        <w:rPr>
          <w:rFonts w:asciiTheme="minorHAnsi" w:hAnsiTheme="minorHAnsi"/>
          <w:color w:val="000000" w:themeColor="text1"/>
        </w:rPr>
        <w:t xml:space="preserve"> the labour</w:t>
      </w:r>
      <w:r w:rsidR="00407673" w:rsidRPr="00EC2216">
        <w:rPr>
          <w:rFonts w:asciiTheme="minorHAnsi" w:hAnsiTheme="minorHAnsi"/>
          <w:color w:val="000000" w:themeColor="text1"/>
        </w:rPr>
        <w:t xml:space="preserve"> </w:t>
      </w:r>
      <w:r w:rsidRPr="00EC2216">
        <w:rPr>
          <w:rFonts w:asciiTheme="minorHAnsi" w:hAnsiTheme="minorHAnsi"/>
          <w:color w:val="000000" w:themeColor="text1"/>
        </w:rPr>
        <w:t>market or to continue their studies in short higher education</w:t>
      </w:r>
      <w:r w:rsidR="00407673" w:rsidRPr="00EC2216">
        <w:rPr>
          <w:rFonts w:asciiTheme="minorHAnsi" w:hAnsiTheme="minorHAnsi"/>
          <w:color w:val="000000" w:themeColor="text1"/>
        </w:rPr>
        <w:t xml:space="preserve"> </w:t>
      </w:r>
      <w:r w:rsidRPr="00EC2216">
        <w:rPr>
          <w:rFonts w:asciiTheme="minorHAnsi" w:hAnsiTheme="minorHAnsi"/>
          <w:color w:val="000000" w:themeColor="text1"/>
        </w:rPr>
        <w:t>(BTS, DUT</w:t>
      </w:r>
      <w:r w:rsidR="00407673" w:rsidRPr="00EC2216">
        <w:rPr>
          <w:rFonts w:asciiTheme="minorHAnsi" w:hAnsiTheme="minorHAnsi"/>
          <w:color w:val="000000" w:themeColor="text1"/>
        </w:rPr>
        <w:t>).</w:t>
      </w:r>
    </w:p>
    <w:p w14:paraId="0567D9A6" w14:textId="77777777" w:rsidR="00407673" w:rsidRPr="00EC2216" w:rsidRDefault="00407673" w:rsidP="00A778EA">
      <w:pPr>
        <w:rPr>
          <w:rFonts w:asciiTheme="minorHAnsi" w:hAnsiTheme="minorHAnsi"/>
          <w:color w:val="000000" w:themeColor="text1"/>
        </w:rPr>
      </w:pPr>
    </w:p>
    <w:p w14:paraId="5A08AA36" w14:textId="1EC03310" w:rsidR="00E60FF4" w:rsidRPr="00EC2216" w:rsidRDefault="00CE6FFC" w:rsidP="00E60FF4">
      <w:pPr>
        <w:rPr>
          <w:rFonts w:asciiTheme="minorHAnsi" w:hAnsiTheme="minorHAnsi"/>
          <w:color w:val="000000" w:themeColor="text1"/>
        </w:rPr>
      </w:pPr>
      <w:r w:rsidRPr="00EC2216">
        <w:rPr>
          <w:rFonts w:asciiTheme="minorHAnsi" w:hAnsiTheme="minorHAnsi"/>
          <w:color w:val="000000" w:themeColor="text1"/>
        </w:rPr>
        <w:t xml:space="preserve">David (2022) reported that </w:t>
      </w:r>
      <w:r w:rsidR="00E60FF4" w:rsidRPr="00EC2216">
        <w:rPr>
          <w:rFonts w:asciiTheme="minorHAnsi" w:hAnsiTheme="minorHAnsi"/>
          <w:color w:val="000000" w:themeColor="text1"/>
        </w:rPr>
        <w:t xml:space="preserve">in France the academic and social </w:t>
      </w:r>
      <w:r w:rsidR="00AE7F71" w:rsidRPr="00EC2216">
        <w:rPr>
          <w:rFonts w:asciiTheme="minorHAnsi" w:hAnsiTheme="minorHAnsi"/>
          <w:color w:val="000000" w:themeColor="text1"/>
        </w:rPr>
        <w:t xml:space="preserve">educational </w:t>
      </w:r>
      <w:r w:rsidR="00E60FF4" w:rsidRPr="00EC2216">
        <w:rPr>
          <w:rFonts w:asciiTheme="minorHAnsi" w:hAnsiTheme="minorHAnsi"/>
          <w:color w:val="000000" w:themeColor="text1"/>
        </w:rPr>
        <w:t xml:space="preserve">priorities are: general or academic, technological, and vocational, and </w:t>
      </w:r>
      <w:r w:rsidR="00AE7F71" w:rsidRPr="00EC2216">
        <w:rPr>
          <w:rFonts w:asciiTheme="minorHAnsi" w:hAnsiTheme="minorHAnsi"/>
          <w:color w:val="000000" w:themeColor="text1"/>
        </w:rPr>
        <w:t xml:space="preserve">that </w:t>
      </w:r>
      <w:r w:rsidR="00E60FF4" w:rsidRPr="00EC2216">
        <w:rPr>
          <w:rFonts w:asciiTheme="minorHAnsi" w:hAnsiTheme="minorHAnsi"/>
          <w:color w:val="000000" w:themeColor="text1"/>
        </w:rPr>
        <w:t>the vocational track is dominated by academic conventions. The main shapers of the vocational track are the Ministry of National Education</w:t>
      </w:r>
      <w:r w:rsidR="00A94BEA" w:rsidRPr="00EC2216">
        <w:rPr>
          <w:rFonts w:asciiTheme="minorHAnsi" w:hAnsiTheme="minorHAnsi"/>
          <w:color w:val="000000" w:themeColor="text1"/>
        </w:rPr>
        <w:t xml:space="preserve">, </w:t>
      </w:r>
      <w:r w:rsidR="00E60FF4" w:rsidRPr="00EC2216">
        <w:rPr>
          <w:rFonts w:asciiTheme="minorHAnsi" w:hAnsiTheme="minorHAnsi"/>
          <w:color w:val="000000" w:themeColor="text1"/>
        </w:rPr>
        <w:t>the Ministry of Labour</w:t>
      </w:r>
      <w:r w:rsidR="00A94BEA" w:rsidRPr="00EC2216">
        <w:rPr>
          <w:rFonts w:asciiTheme="minorHAnsi" w:hAnsiTheme="minorHAnsi"/>
          <w:color w:val="000000" w:themeColor="text1"/>
        </w:rPr>
        <w:t>, and t</w:t>
      </w:r>
      <w:r w:rsidR="00AE7F71" w:rsidRPr="00EC2216">
        <w:rPr>
          <w:rFonts w:asciiTheme="minorHAnsi" w:hAnsiTheme="minorHAnsi"/>
          <w:color w:val="000000" w:themeColor="text1"/>
        </w:rPr>
        <w:t xml:space="preserve">he social partners – </w:t>
      </w:r>
      <w:r w:rsidR="00E60FF4" w:rsidRPr="00EC2216">
        <w:rPr>
          <w:rFonts w:asciiTheme="minorHAnsi" w:hAnsiTheme="minorHAnsi"/>
          <w:color w:val="000000" w:themeColor="text1"/>
        </w:rPr>
        <w:t>representatives of employers and trade unions</w:t>
      </w:r>
      <w:r w:rsidR="00A94BEA" w:rsidRPr="00EC2216">
        <w:rPr>
          <w:rFonts w:asciiTheme="minorHAnsi" w:hAnsiTheme="minorHAnsi"/>
          <w:color w:val="000000" w:themeColor="text1"/>
        </w:rPr>
        <w:t>.</w:t>
      </w:r>
    </w:p>
    <w:p w14:paraId="48AEE7A8" w14:textId="77777777" w:rsidR="00B41008" w:rsidRPr="00EC2216" w:rsidRDefault="00B41008" w:rsidP="00E60FF4">
      <w:pPr>
        <w:rPr>
          <w:rFonts w:asciiTheme="minorHAnsi" w:hAnsiTheme="minorHAnsi"/>
          <w:color w:val="000000" w:themeColor="text1"/>
        </w:rPr>
      </w:pPr>
    </w:p>
    <w:p w14:paraId="78F9F71D" w14:textId="51470C4F" w:rsidR="00B41008" w:rsidRPr="00EC2216" w:rsidRDefault="00B41008" w:rsidP="00E60FF4">
      <w:pPr>
        <w:rPr>
          <w:rFonts w:asciiTheme="minorHAnsi" w:hAnsiTheme="minorHAnsi"/>
          <w:color w:val="000000" w:themeColor="text1"/>
        </w:rPr>
      </w:pPr>
      <w:r w:rsidRPr="00EC2216">
        <w:rPr>
          <w:rFonts w:asciiTheme="minorHAnsi" w:hAnsiTheme="minorHAnsi"/>
          <w:color w:val="000000" w:themeColor="text1"/>
        </w:rPr>
        <w:t>The vocational track has three levels:</w:t>
      </w:r>
    </w:p>
    <w:p w14:paraId="288A00A2" w14:textId="77777777" w:rsidR="00B41008" w:rsidRPr="00EC2216" w:rsidRDefault="00B41008" w:rsidP="00E60FF4">
      <w:pPr>
        <w:rPr>
          <w:rFonts w:asciiTheme="minorHAnsi" w:hAnsiTheme="minorHAnsi"/>
          <w:color w:val="000000" w:themeColor="text1"/>
        </w:rPr>
      </w:pPr>
    </w:p>
    <w:p w14:paraId="3B4E6197" w14:textId="4219D83E" w:rsidR="00EB03A8" w:rsidRPr="00EC2216" w:rsidRDefault="00EB03A8" w:rsidP="00EB03A8">
      <w:pPr>
        <w:rPr>
          <w:rFonts w:asciiTheme="minorHAnsi" w:hAnsiTheme="minorHAnsi"/>
          <w:color w:val="000000" w:themeColor="text1"/>
        </w:rPr>
      </w:pPr>
      <w:r w:rsidRPr="00EC2216">
        <w:rPr>
          <w:rFonts w:asciiTheme="minorHAnsi" w:hAnsiTheme="minorHAnsi"/>
          <w:color w:val="000000" w:themeColor="text1"/>
        </w:rPr>
        <w:t>Level 6: Bachelor Universitaire de Technologie (BUT) of 3 years since 2022</w:t>
      </w:r>
    </w:p>
    <w:p w14:paraId="54433BC7" w14:textId="0E0A6027" w:rsidR="00EB03A8" w:rsidRPr="00EC2216" w:rsidRDefault="00EB03A8" w:rsidP="00EB03A8">
      <w:pPr>
        <w:rPr>
          <w:rFonts w:asciiTheme="minorHAnsi" w:hAnsiTheme="minorHAnsi"/>
          <w:color w:val="000000" w:themeColor="text1"/>
        </w:rPr>
      </w:pPr>
      <w:r w:rsidRPr="00EC2216">
        <w:rPr>
          <w:rFonts w:asciiTheme="minorHAnsi" w:hAnsiTheme="minorHAnsi"/>
          <w:color w:val="000000" w:themeColor="text1"/>
        </w:rPr>
        <w:t>Level 5: BTS &gt; STS (hosted in general or technological high schools); DUT/ BUT &gt; IUT</w:t>
      </w:r>
    </w:p>
    <w:p w14:paraId="7BA32FBE" w14:textId="63516047" w:rsidR="00EB03A8" w:rsidRPr="00EC2216" w:rsidRDefault="00EB03A8" w:rsidP="00EB03A8">
      <w:pPr>
        <w:ind w:left="284"/>
        <w:rPr>
          <w:rFonts w:asciiTheme="minorHAnsi" w:hAnsiTheme="minorHAnsi"/>
          <w:color w:val="000000" w:themeColor="text1"/>
        </w:rPr>
      </w:pPr>
      <w:r w:rsidRPr="00EC2216">
        <w:rPr>
          <w:rFonts w:asciiTheme="minorHAnsi" w:hAnsiTheme="minorHAnsi"/>
          <w:color w:val="000000" w:themeColor="text1"/>
        </w:rPr>
        <w:t>Brevet de Technicien Supérieur (BTS) of 2 years and terminal</w:t>
      </w:r>
    </w:p>
    <w:p w14:paraId="36EDA455" w14:textId="10B924B5" w:rsidR="00EB03A8" w:rsidRPr="00EC2216" w:rsidRDefault="00EB03A8" w:rsidP="00EB03A8">
      <w:pPr>
        <w:ind w:left="284"/>
        <w:rPr>
          <w:rFonts w:asciiTheme="minorHAnsi" w:hAnsiTheme="minorHAnsi"/>
          <w:color w:val="000000" w:themeColor="text1"/>
        </w:rPr>
      </w:pPr>
      <w:r w:rsidRPr="00EC2216">
        <w:rPr>
          <w:rFonts w:asciiTheme="minorHAnsi" w:hAnsiTheme="minorHAnsi"/>
          <w:color w:val="000000" w:themeColor="text1"/>
        </w:rPr>
        <w:t>Diplôme Universitaire de Technologie (DUT) of 2 years and terminal</w:t>
      </w:r>
    </w:p>
    <w:p w14:paraId="4E6679F3" w14:textId="70E32315" w:rsidR="00B66E1C" w:rsidRPr="00EC2216" w:rsidRDefault="00B66E1C" w:rsidP="00B66E1C">
      <w:pPr>
        <w:rPr>
          <w:rFonts w:asciiTheme="minorHAnsi" w:hAnsiTheme="minorHAnsi"/>
          <w:color w:val="000000" w:themeColor="text1"/>
        </w:rPr>
      </w:pPr>
      <w:r w:rsidRPr="00EC2216">
        <w:rPr>
          <w:rFonts w:asciiTheme="minorHAnsi" w:hAnsiTheme="minorHAnsi"/>
          <w:color w:val="000000" w:themeColor="text1"/>
        </w:rPr>
        <w:t>Level 3: vocational high school, production school or apprenticeship centre</w:t>
      </w:r>
    </w:p>
    <w:p w14:paraId="49980DEC" w14:textId="53EA00DE" w:rsidR="00B66E1C" w:rsidRPr="00EC2216" w:rsidRDefault="00B66E1C" w:rsidP="00B66E1C">
      <w:pPr>
        <w:ind w:left="284"/>
        <w:rPr>
          <w:rFonts w:asciiTheme="minorHAnsi" w:hAnsiTheme="minorHAnsi"/>
          <w:color w:val="000000" w:themeColor="text1"/>
        </w:rPr>
      </w:pPr>
      <w:r w:rsidRPr="00EC2216">
        <w:rPr>
          <w:rFonts w:asciiTheme="minorHAnsi" w:hAnsiTheme="minorHAnsi"/>
          <w:color w:val="000000" w:themeColor="text1"/>
        </w:rPr>
        <w:t>Certificat d’aptitude professionnelle (CAP) of 2 years</w:t>
      </w:r>
    </w:p>
    <w:p w14:paraId="4ACA4F32" w14:textId="4CBEB789" w:rsidR="00B66E1C" w:rsidRPr="00EC2216" w:rsidRDefault="00B66E1C" w:rsidP="00B66E1C">
      <w:pPr>
        <w:ind w:firstLine="284"/>
        <w:rPr>
          <w:rFonts w:asciiTheme="minorHAnsi" w:hAnsiTheme="minorHAnsi"/>
          <w:color w:val="000000" w:themeColor="text1"/>
        </w:rPr>
      </w:pPr>
      <w:r w:rsidRPr="00EC2216">
        <w:rPr>
          <w:rFonts w:asciiTheme="minorHAnsi" w:hAnsiTheme="minorHAnsi"/>
          <w:color w:val="000000" w:themeColor="text1"/>
        </w:rPr>
        <w:t>Mention complémentaire (MC) 1 year after CAP</w:t>
      </w:r>
    </w:p>
    <w:p w14:paraId="4E4D1A83" w14:textId="286F7F9E" w:rsidR="00B66E1C" w:rsidRPr="00EC2216" w:rsidRDefault="00B66E1C" w:rsidP="00B66E1C">
      <w:pPr>
        <w:ind w:left="720" w:hanging="436"/>
        <w:rPr>
          <w:rFonts w:asciiTheme="minorHAnsi" w:hAnsiTheme="minorHAnsi"/>
          <w:color w:val="000000" w:themeColor="text1"/>
        </w:rPr>
      </w:pPr>
      <w:r w:rsidRPr="00EC2216">
        <w:rPr>
          <w:rFonts w:asciiTheme="minorHAnsi" w:hAnsiTheme="minorHAnsi"/>
          <w:color w:val="000000" w:themeColor="text1"/>
        </w:rPr>
        <w:t>Certificat de spécialisation (CS) administered by the Ministry of Agriculture of 1 year afterCAP, bac or BTS</w:t>
      </w:r>
    </w:p>
    <w:p w14:paraId="7EFEFC43" w14:textId="7A52D2CE" w:rsidR="00B66E1C" w:rsidRPr="00EC2216" w:rsidRDefault="00B66E1C" w:rsidP="00B66E1C">
      <w:pPr>
        <w:ind w:left="284"/>
        <w:rPr>
          <w:rFonts w:asciiTheme="minorHAnsi" w:hAnsiTheme="minorHAnsi"/>
          <w:color w:val="000000" w:themeColor="text1"/>
        </w:rPr>
      </w:pPr>
      <w:r w:rsidRPr="00EC2216">
        <w:rPr>
          <w:rFonts w:asciiTheme="minorHAnsi" w:hAnsiTheme="minorHAnsi"/>
          <w:color w:val="000000" w:themeColor="text1"/>
        </w:rPr>
        <w:t>Titre professionnel administered by the Ministry of Labour of approximately 1 year</w:t>
      </w:r>
    </w:p>
    <w:p w14:paraId="17208D07" w14:textId="19AD9785" w:rsidR="00B66E1C" w:rsidRPr="00EC2216" w:rsidRDefault="00B66E1C" w:rsidP="00B66E1C">
      <w:pPr>
        <w:ind w:left="284"/>
        <w:rPr>
          <w:rFonts w:asciiTheme="minorHAnsi" w:hAnsiTheme="minorHAnsi"/>
          <w:color w:val="000000" w:themeColor="text1"/>
        </w:rPr>
      </w:pPr>
      <w:r w:rsidRPr="00EC2216">
        <w:rPr>
          <w:rFonts w:asciiTheme="minorHAnsi" w:hAnsiTheme="minorHAnsi"/>
          <w:color w:val="000000" w:themeColor="text1"/>
        </w:rPr>
        <w:t>Brevet professionnel (BP) of 2 years after</w:t>
      </w:r>
      <w:r w:rsidR="00407227" w:rsidRPr="00EC2216">
        <w:rPr>
          <w:rFonts w:asciiTheme="minorHAnsi" w:hAnsiTheme="minorHAnsi"/>
          <w:color w:val="000000" w:themeColor="text1"/>
        </w:rPr>
        <w:t xml:space="preserve"> </w:t>
      </w:r>
      <w:r w:rsidRPr="00EC2216">
        <w:rPr>
          <w:rFonts w:asciiTheme="minorHAnsi" w:hAnsiTheme="minorHAnsi"/>
          <w:color w:val="000000" w:themeColor="text1"/>
        </w:rPr>
        <w:t>CAP</w:t>
      </w:r>
    </w:p>
    <w:p w14:paraId="56CF1497" w14:textId="7AB76742" w:rsidR="00B66E1C" w:rsidRPr="00EC2216" w:rsidRDefault="00407227" w:rsidP="00B66E1C">
      <w:pPr>
        <w:ind w:left="284"/>
        <w:rPr>
          <w:rFonts w:asciiTheme="minorHAnsi" w:hAnsiTheme="minorHAnsi"/>
          <w:color w:val="000000" w:themeColor="text1"/>
        </w:rPr>
      </w:pPr>
      <w:r w:rsidRPr="00EC2216">
        <w:rPr>
          <w:rFonts w:asciiTheme="minorHAnsi" w:hAnsiTheme="minorHAnsi"/>
          <w:color w:val="000000" w:themeColor="text1"/>
        </w:rPr>
        <w:t>Bac professionnel of</w:t>
      </w:r>
      <w:r w:rsidR="00B66E1C" w:rsidRPr="00EC2216">
        <w:rPr>
          <w:rFonts w:asciiTheme="minorHAnsi" w:hAnsiTheme="minorHAnsi"/>
          <w:color w:val="000000" w:themeColor="text1"/>
        </w:rPr>
        <w:t xml:space="preserve"> 3 years</w:t>
      </w:r>
    </w:p>
    <w:p w14:paraId="6155D6E5" w14:textId="740090EF" w:rsidR="00B66E1C" w:rsidRPr="00EC2216" w:rsidRDefault="00407227" w:rsidP="00B66E1C">
      <w:pPr>
        <w:ind w:left="284"/>
        <w:rPr>
          <w:rFonts w:asciiTheme="minorHAnsi" w:hAnsiTheme="minorHAnsi"/>
          <w:color w:val="000000" w:themeColor="text1"/>
        </w:rPr>
      </w:pPr>
      <w:r w:rsidRPr="00EC2216">
        <w:rPr>
          <w:rFonts w:asciiTheme="minorHAnsi" w:hAnsiTheme="minorHAnsi"/>
          <w:color w:val="000000" w:themeColor="text1"/>
        </w:rPr>
        <w:t>Bac technologique of</w:t>
      </w:r>
      <w:r w:rsidR="00B66E1C" w:rsidRPr="00EC2216">
        <w:rPr>
          <w:rFonts w:asciiTheme="minorHAnsi" w:hAnsiTheme="minorHAnsi"/>
          <w:color w:val="000000" w:themeColor="text1"/>
        </w:rPr>
        <w:t xml:space="preserve"> 3 years</w:t>
      </w:r>
    </w:p>
    <w:p w14:paraId="2927A2C6" w14:textId="48690651" w:rsidR="00ED1D97" w:rsidRPr="00EC2216" w:rsidRDefault="00ED1D97" w:rsidP="00A778EA">
      <w:pPr>
        <w:rPr>
          <w:rFonts w:asciiTheme="minorHAnsi" w:hAnsiTheme="minorHAnsi"/>
          <w:color w:val="000000" w:themeColor="text1"/>
        </w:rPr>
      </w:pPr>
    </w:p>
    <w:p w14:paraId="10C60AE4" w14:textId="0D5458C3" w:rsidR="004F0763" w:rsidRPr="00EC2216" w:rsidRDefault="00DD7064" w:rsidP="00A778EA">
      <w:pPr>
        <w:rPr>
          <w:rFonts w:asciiTheme="minorHAnsi" w:hAnsiTheme="minorHAnsi"/>
          <w:color w:val="000000" w:themeColor="text1"/>
        </w:rPr>
      </w:pPr>
      <w:r w:rsidRPr="00EC2216">
        <w:rPr>
          <w:rFonts w:asciiTheme="minorHAnsi" w:hAnsiTheme="minorHAnsi"/>
          <w:color w:val="000000" w:themeColor="text1"/>
        </w:rPr>
        <w:lastRenderedPageBreak/>
        <w:t xml:space="preserve">The proportion of pupils entering vocational high schools has fallen from almost 27% in 2005 to </w:t>
      </w:r>
      <w:r w:rsidR="00CF62BE" w:rsidRPr="00EC2216">
        <w:rPr>
          <w:rFonts w:asciiTheme="minorHAnsi" w:hAnsiTheme="minorHAnsi"/>
          <w:color w:val="000000" w:themeColor="text1"/>
        </w:rPr>
        <w:t>22.7% in 2020, few of who</w:t>
      </w:r>
      <w:r w:rsidR="00B14551" w:rsidRPr="00EC2216">
        <w:rPr>
          <w:rFonts w:asciiTheme="minorHAnsi" w:hAnsiTheme="minorHAnsi"/>
          <w:color w:val="000000" w:themeColor="text1"/>
        </w:rPr>
        <w:t>m</w:t>
      </w:r>
      <w:r w:rsidR="00CF62BE" w:rsidRPr="00EC2216">
        <w:rPr>
          <w:rFonts w:asciiTheme="minorHAnsi" w:hAnsiTheme="minorHAnsi"/>
          <w:color w:val="000000" w:themeColor="text1"/>
        </w:rPr>
        <w:t xml:space="preserve"> are girls (David, 2022).</w:t>
      </w:r>
      <w:r w:rsidR="00C70EDB" w:rsidRPr="00EC2216">
        <w:rPr>
          <w:rFonts w:asciiTheme="minorHAnsi" w:hAnsiTheme="minorHAnsi"/>
          <w:color w:val="000000" w:themeColor="text1"/>
        </w:rPr>
        <w:t xml:space="preserve"> </w:t>
      </w:r>
      <w:r w:rsidR="004F0763" w:rsidRPr="00EC2216">
        <w:rPr>
          <w:rFonts w:asciiTheme="minorHAnsi" w:hAnsiTheme="minorHAnsi"/>
          <w:color w:val="000000" w:themeColor="text1"/>
        </w:rPr>
        <w:t xml:space="preserve">Some 56% of apprenticeships are in production and </w:t>
      </w:r>
      <w:r w:rsidR="00CB3762" w:rsidRPr="00EC2216">
        <w:rPr>
          <w:rFonts w:asciiTheme="minorHAnsi" w:hAnsiTheme="minorHAnsi"/>
          <w:color w:val="000000" w:themeColor="text1"/>
        </w:rPr>
        <w:t>44% in services.</w:t>
      </w:r>
      <w:r w:rsidR="00E14D42" w:rsidRPr="00EC2216">
        <w:rPr>
          <w:rFonts w:asciiTheme="minorHAnsi" w:hAnsiTheme="minorHAnsi"/>
          <w:color w:val="000000" w:themeColor="text1"/>
        </w:rPr>
        <w:t xml:space="preserve"> Some 30% are at levels 6, 7 or 8; 22% at level 5, </w:t>
      </w:r>
      <w:r w:rsidR="00404AAF" w:rsidRPr="00EC2216">
        <w:rPr>
          <w:rFonts w:asciiTheme="minorHAnsi" w:hAnsiTheme="minorHAnsi"/>
          <w:color w:val="000000" w:themeColor="text1"/>
        </w:rPr>
        <w:t xml:space="preserve">20% at level 4, and </w:t>
      </w:r>
      <w:r w:rsidR="00E14D42" w:rsidRPr="00EC2216">
        <w:rPr>
          <w:rFonts w:asciiTheme="minorHAnsi" w:hAnsiTheme="minorHAnsi"/>
          <w:color w:val="000000" w:themeColor="text1"/>
        </w:rPr>
        <w:t xml:space="preserve">29% are at </w:t>
      </w:r>
      <w:r w:rsidR="00404AAF" w:rsidRPr="00EC2216">
        <w:rPr>
          <w:rFonts w:asciiTheme="minorHAnsi" w:hAnsiTheme="minorHAnsi"/>
          <w:color w:val="000000" w:themeColor="text1"/>
        </w:rPr>
        <w:t xml:space="preserve">level 3. </w:t>
      </w:r>
    </w:p>
    <w:p w14:paraId="5F18AD71" w14:textId="77777777" w:rsidR="00826ECB" w:rsidRPr="00EC2216" w:rsidRDefault="00826ECB" w:rsidP="00826ECB">
      <w:pPr>
        <w:rPr>
          <w:rFonts w:asciiTheme="minorHAnsi" w:hAnsiTheme="minorHAnsi"/>
          <w:color w:val="000000" w:themeColor="text1"/>
        </w:rPr>
      </w:pPr>
    </w:p>
    <w:p w14:paraId="50C29F44" w14:textId="0A46FFC7" w:rsidR="00826ECB" w:rsidRPr="00EC2216" w:rsidRDefault="00826ECB" w:rsidP="00826ECB">
      <w:pPr>
        <w:rPr>
          <w:rFonts w:asciiTheme="minorHAnsi" w:hAnsiTheme="minorHAnsi"/>
          <w:color w:val="000000" w:themeColor="text1"/>
        </w:rPr>
      </w:pPr>
      <w:r w:rsidRPr="00EC2216">
        <w:rPr>
          <w:rFonts w:asciiTheme="minorHAnsi" w:hAnsiTheme="minorHAnsi"/>
          <w:color w:val="000000" w:themeColor="text1"/>
        </w:rPr>
        <w:t>Instituts universitaires de technologie</w:t>
      </w:r>
      <w:r w:rsidR="007329B7" w:rsidRPr="00EC2216">
        <w:rPr>
          <w:rFonts w:asciiTheme="minorHAnsi" w:hAnsiTheme="minorHAnsi"/>
          <w:color w:val="000000" w:themeColor="text1"/>
        </w:rPr>
        <w:t xml:space="preserve"> were founded in 1966 outside universities at the intersection of secondary education, higher education, and work. </w:t>
      </w:r>
      <w:r w:rsidR="00000E8A" w:rsidRPr="00EC2216">
        <w:rPr>
          <w:rFonts w:asciiTheme="minorHAnsi" w:hAnsiTheme="minorHAnsi"/>
          <w:color w:val="000000" w:themeColor="text1"/>
        </w:rPr>
        <w:t xml:space="preserve">They were the start of university level technical education. </w:t>
      </w:r>
      <w:r w:rsidR="007329B7" w:rsidRPr="00EC2216">
        <w:rPr>
          <w:rFonts w:asciiTheme="minorHAnsi" w:hAnsiTheme="minorHAnsi"/>
          <w:color w:val="000000" w:themeColor="text1"/>
        </w:rPr>
        <w:t>They offer the Diplôme Universitaire de Technologie</w:t>
      </w:r>
      <w:r w:rsidR="00AE7F71" w:rsidRPr="00EC2216">
        <w:rPr>
          <w:rFonts w:asciiTheme="minorHAnsi" w:hAnsiTheme="minorHAnsi"/>
          <w:color w:val="000000" w:themeColor="text1"/>
        </w:rPr>
        <w:t xml:space="preserve"> of two</w:t>
      </w:r>
      <w:r w:rsidR="007329B7" w:rsidRPr="00EC2216">
        <w:rPr>
          <w:rFonts w:asciiTheme="minorHAnsi" w:hAnsiTheme="minorHAnsi"/>
          <w:color w:val="000000" w:themeColor="text1"/>
        </w:rPr>
        <w:t xml:space="preserve"> years and since 2022 the Bachelor Unive</w:t>
      </w:r>
      <w:r w:rsidR="00AE7F71" w:rsidRPr="00EC2216">
        <w:rPr>
          <w:rFonts w:asciiTheme="minorHAnsi" w:hAnsiTheme="minorHAnsi"/>
          <w:color w:val="000000" w:themeColor="text1"/>
        </w:rPr>
        <w:t>rsitaire de Technologie of three</w:t>
      </w:r>
      <w:r w:rsidR="007329B7" w:rsidRPr="00EC2216">
        <w:rPr>
          <w:rFonts w:asciiTheme="minorHAnsi" w:hAnsiTheme="minorHAnsi"/>
          <w:color w:val="000000" w:themeColor="text1"/>
        </w:rPr>
        <w:t xml:space="preserve"> years</w:t>
      </w:r>
      <w:r w:rsidR="00894CB7" w:rsidRPr="00EC2216">
        <w:rPr>
          <w:rFonts w:asciiTheme="minorHAnsi" w:hAnsiTheme="minorHAnsi"/>
          <w:color w:val="000000" w:themeColor="text1"/>
        </w:rPr>
        <w:t xml:space="preserve">. </w:t>
      </w:r>
      <w:r w:rsidR="00000E8A" w:rsidRPr="00EC2216">
        <w:rPr>
          <w:rFonts w:asciiTheme="minorHAnsi" w:hAnsiTheme="minorHAnsi"/>
          <w:color w:val="000000" w:themeColor="text1"/>
        </w:rPr>
        <w:t xml:space="preserve">They teach theoretical and practical knowledge in projects and internships. </w:t>
      </w:r>
    </w:p>
    <w:p w14:paraId="5F2B401D" w14:textId="77777777" w:rsidR="00826ECB" w:rsidRPr="00EC2216" w:rsidRDefault="00826ECB" w:rsidP="00A778EA">
      <w:pPr>
        <w:rPr>
          <w:rFonts w:asciiTheme="minorHAnsi" w:hAnsiTheme="minorHAnsi"/>
          <w:color w:val="000000" w:themeColor="text1"/>
        </w:rPr>
      </w:pPr>
    </w:p>
    <w:p w14:paraId="3A2F98F2" w14:textId="6C558093" w:rsidR="00ED1D97" w:rsidRPr="00EC2216" w:rsidRDefault="00090BBF" w:rsidP="00A778EA">
      <w:pPr>
        <w:rPr>
          <w:rFonts w:asciiTheme="minorHAnsi" w:hAnsiTheme="minorHAnsi"/>
          <w:color w:val="000000" w:themeColor="text1"/>
        </w:rPr>
      </w:pPr>
      <w:r w:rsidRPr="00EC2216">
        <w:rPr>
          <w:rFonts w:asciiTheme="minorHAnsi" w:hAnsiTheme="minorHAnsi"/>
          <w:color w:val="000000" w:themeColor="text1"/>
        </w:rPr>
        <w:t xml:space="preserve">Some 57% of Institut universitaires de technologie students are in services and 43% in production. </w:t>
      </w:r>
      <w:r w:rsidR="00B14551" w:rsidRPr="00EC2216">
        <w:rPr>
          <w:rFonts w:asciiTheme="minorHAnsi" w:hAnsiTheme="minorHAnsi"/>
          <w:color w:val="000000" w:themeColor="text1"/>
        </w:rPr>
        <w:t xml:space="preserve">Some 63% of their students enter with a baccalauréat general and 33.6% with a baccalauréat technologique. </w:t>
      </w:r>
    </w:p>
    <w:p w14:paraId="7A098C31" w14:textId="77777777" w:rsidR="0039724B" w:rsidRPr="00EC2216" w:rsidRDefault="0039724B" w:rsidP="00F91521">
      <w:pPr>
        <w:rPr>
          <w:rFonts w:asciiTheme="minorHAnsi" w:hAnsiTheme="minorHAnsi"/>
          <w:color w:val="000000" w:themeColor="text1"/>
        </w:rPr>
      </w:pPr>
    </w:p>
    <w:p w14:paraId="59018BEE" w14:textId="77777777" w:rsidR="00D50D57" w:rsidRPr="00EC2216" w:rsidRDefault="00D50D57" w:rsidP="00D50D57">
      <w:pPr>
        <w:pStyle w:val="Heading1"/>
        <w:spacing w:before="0" w:beforeAutospacing="0" w:after="0" w:afterAutospacing="0"/>
        <w:rPr>
          <w:rFonts w:asciiTheme="minorHAnsi" w:hAnsiTheme="minorHAnsi"/>
          <w:color w:val="000000" w:themeColor="text1"/>
          <w:sz w:val="24"/>
          <w:szCs w:val="24"/>
        </w:rPr>
      </w:pPr>
      <w:bookmarkStart w:id="13" w:name="_Toc133581897"/>
      <w:r w:rsidRPr="00EC2216">
        <w:rPr>
          <w:rFonts w:asciiTheme="minorHAnsi" w:hAnsiTheme="minorHAnsi"/>
          <w:color w:val="000000" w:themeColor="text1"/>
          <w:sz w:val="24"/>
          <w:szCs w:val="24"/>
        </w:rPr>
        <w:t>Germany</w:t>
      </w:r>
      <w:bookmarkEnd w:id="13"/>
    </w:p>
    <w:p w14:paraId="2130150C" w14:textId="77777777" w:rsidR="002B04FF" w:rsidRPr="00EC2216" w:rsidRDefault="002B04FF" w:rsidP="00FB3D71">
      <w:pPr>
        <w:rPr>
          <w:rFonts w:asciiTheme="minorHAnsi" w:eastAsia="Times New Roman" w:hAnsiTheme="minorHAnsi"/>
          <w:color w:val="000000" w:themeColor="text1"/>
          <w:shd w:val="clear" w:color="auto" w:fill="FFFFFF"/>
        </w:rPr>
      </w:pPr>
    </w:p>
    <w:p w14:paraId="57E5F568" w14:textId="21940BF2" w:rsidR="005F76C0" w:rsidRPr="00EC2216" w:rsidRDefault="00B01BD9" w:rsidP="00FB3D71">
      <w:pPr>
        <w:rPr>
          <w:rFonts w:asciiTheme="minorHAnsi" w:eastAsia="Times New Roman" w:hAnsiTheme="minorHAnsi"/>
          <w:color w:val="000000" w:themeColor="text1"/>
          <w:shd w:val="clear" w:color="auto" w:fill="FFFFFF"/>
        </w:rPr>
      </w:pPr>
      <w:r w:rsidRPr="00EC2216">
        <w:rPr>
          <w:rFonts w:asciiTheme="minorHAnsi" w:eastAsia="Times New Roman" w:hAnsiTheme="minorHAnsi"/>
          <w:color w:val="000000" w:themeColor="text1"/>
          <w:shd w:val="clear" w:color="auto" w:fill="FFFFFF"/>
        </w:rPr>
        <w:t>In Germany t</w:t>
      </w:r>
      <w:r w:rsidR="005F76C0" w:rsidRPr="00EC2216">
        <w:rPr>
          <w:rFonts w:asciiTheme="minorHAnsi" w:eastAsia="Times New Roman" w:hAnsiTheme="minorHAnsi"/>
          <w:color w:val="000000" w:themeColor="text1"/>
          <w:shd w:val="clear" w:color="auto" w:fill="FFFFFF"/>
        </w:rPr>
        <w:t>here are five options for secondary schooling</w:t>
      </w:r>
      <w:r w:rsidR="001712B3" w:rsidRPr="00EC2216">
        <w:rPr>
          <w:rFonts w:asciiTheme="minorHAnsi" w:eastAsia="Times New Roman" w:hAnsiTheme="minorHAnsi"/>
          <w:color w:val="000000" w:themeColor="text1"/>
          <w:shd w:val="clear" w:color="auto" w:fill="FFFFFF"/>
        </w:rPr>
        <w:t xml:space="preserve"> after year 10</w:t>
      </w:r>
      <w:r w:rsidR="005F76C0" w:rsidRPr="00EC2216">
        <w:rPr>
          <w:rFonts w:asciiTheme="minorHAnsi" w:eastAsia="Times New Roman" w:hAnsiTheme="minorHAnsi"/>
          <w:color w:val="000000" w:themeColor="text1"/>
          <w:shd w:val="clear" w:color="auto" w:fill="FFFFFF"/>
        </w:rPr>
        <w:t>:</w:t>
      </w:r>
    </w:p>
    <w:p w14:paraId="31EDCB28" w14:textId="1FA043DB" w:rsidR="00FB3D71" w:rsidRPr="00EC2216" w:rsidRDefault="005F76C0" w:rsidP="00FB3D71">
      <w:pPr>
        <w:pStyle w:val="ListParagraph"/>
        <w:numPr>
          <w:ilvl w:val="0"/>
          <w:numId w:val="14"/>
        </w:numPr>
        <w:spacing w:after="0" w:line="240" w:lineRule="auto"/>
        <w:rPr>
          <w:rFonts w:asciiTheme="minorHAnsi" w:eastAsia="Times New Roman" w:hAnsiTheme="minorHAnsi"/>
          <w:color w:val="000000" w:themeColor="text1"/>
          <w:sz w:val="24"/>
          <w:szCs w:val="24"/>
          <w:shd w:val="clear" w:color="auto" w:fill="FFFFFF"/>
        </w:rPr>
      </w:pPr>
      <w:r w:rsidRPr="00EC2216">
        <w:rPr>
          <w:rFonts w:asciiTheme="minorHAnsi" w:eastAsia="Times New Roman" w:hAnsiTheme="minorHAnsi"/>
          <w:color w:val="000000" w:themeColor="text1"/>
          <w:sz w:val="24"/>
          <w:szCs w:val="24"/>
          <w:shd w:val="clear" w:color="auto" w:fill="FFFFFF"/>
        </w:rPr>
        <w:t>Gymnasium</w:t>
      </w:r>
      <w:r w:rsidR="00B01BD9" w:rsidRPr="00EC2216">
        <w:rPr>
          <w:rFonts w:asciiTheme="minorHAnsi" w:eastAsia="Times New Roman" w:hAnsiTheme="minorHAnsi"/>
          <w:color w:val="000000" w:themeColor="text1"/>
          <w:sz w:val="24"/>
          <w:szCs w:val="24"/>
          <w:shd w:val="clear" w:color="auto" w:fill="FFFFFF"/>
        </w:rPr>
        <w:t xml:space="preserve"> </w:t>
      </w:r>
      <w:r w:rsidRPr="00EC2216">
        <w:rPr>
          <w:rFonts w:asciiTheme="minorHAnsi" w:eastAsia="Times New Roman" w:hAnsiTheme="minorHAnsi"/>
          <w:color w:val="000000" w:themeColor="text1"/>
          <w:sz w:val="24"/>
          <w:szCs w:val="24"/>
          <w:shd w:val="clear" w:color="auto" w:fill="FFFFFF"/>
        </w:rPr>
        <w:t>(gram</w:t>
      </w:r>
      <w:r w:rsidR="00FB3D71" w:rsidRPr="00EC2216">
        <w:rPr>
          <w:rFonts w:asciiTheme="minorHAnsi" w:eastAsia="Times New Roman" w:hAnsiTheme="minorHAnsi"/>
          <w:color w:val="000000" w:themeColor="text1"/>
          <w:sz w:val="24"/>
          <w:szCs w:val="24"/>
          <w:shd w:val="clear" w:color="auto" w:fill="FFFFFF"/>
        </w:rPr>
        <w:t>mar school) which prepares pupils for the</w:t>
      </w:r>
      <w:r w:rsidRPr="00EC2216">
        <w:rPr>
          <w:rFonts w:asciiTheme="minorHAnsi" w:eastAsia="Times New Roman" w:hAnsiTheme="minorHAnsi"/>
          <w:color w:val="000000" w:themeColor="text1"/>
          <w:sz w:val="24"/>
          <w:szCs w:val="24"/>
          <w:shd w:val="clear" w:color="auto" w:fill="FFFFFF"/>
        </w:rPr>
        <w:t> Abitur</w:t>
      </w:r>
      <w:r w:rsidR="00FB3D71" w:rsidRPr="00EC2216">
        <w:rPr>
          <w:rFonts w:asciiTheme="minorHAnsi" w:eastAsia="Times New Roman" w:hAnsiTheme="minorHAnsi"/>
          <w:color w:val="000000" w:themeColor="text1"/>
          <w:sz w:val="24"/>
          <w:szCs w:val="24"/>
          <w:shd w:val="clear" w:color="auto" w:fill="FFFFFF"/>
        </w:rPr>
        <w:t xml:space="preserve"> which qualifies them</w:t>
      </w:r>
      <w:r w:rsidR="00B01BD9" w:rsidRPr="00EC2216">
        <w:rPr>
          <w:rFonts w:asciiTheme="minorHAnsi" w:eastAsia="Times New Roman" w:hAnsiTheme="minorHAnsi"/>
          <w:color w:val="000000" w:themeColor="text1"/>
          <w:sz w:val="24"/>
          <w:szCs w:val="24"/>
          <w:shd w:val="clear" w:color="auto" w:fill="FFFFFF"/>
        </w:rPr>
        <w:t xml:space="preserve"> for university</w:t>
      </w:r>
      <w:r w:rsidR="00FB3D71" w:rsidRPr="00EC2216">
        <w:rPr>
          <w:rFonts w:asciiTheme="minorHAnsi" w:eastAsia="Times New Roman" w:hAnsiTheme="minorHAnsi"/>
          <w:color w:val="000000" w:themeColor="text1"/>
          <w:sz w:val="24"/>
          <w:szCs w:val="24"/>
          <w:shd w:val="clear" w:color="auto" w:fill="FFFFFF"/>
        </w:rPr>
        <w:t>;</w:t>
      </w:r>
    </w:p>
    <w:p w14:paraId="541816AD" w14:textId="77777777" w:rsidR="00FB3D71" w:rsidRPr="00EC2216" w:rsidRDefault="00551F25" w:rsidP="00FB3D71">
      <w:pPr>
        <w:pStyle w:val="ListParagraph"/>
        <w:numPr>
          <w:ilvl w:val="0"/>
          <w:numId w:val="14"/>
        </w:numPr>
        <w:spacing w:after="0" w:line="240" w:lineRule="auto"/>
        <w:rPr>
          <w:rFonts w:asciiTheme="minorHAnsi" w:eastAsia="Times New Roman" w:hAnsiTheme="minorHAnsi"/>
          <w:color w:val="000000" w:themeColor="text1"/>
          <w:sz w:val="24"/>
          <w:szCs w:val="24"/>
          <w:shd w:val="clear" w:color="auto" w:fill="FFFFFF"/>
        </w:rPr>
      </w:pPr>
      <w:r w:rsidRPr="00EC2216">
        <w:rPr>
          <w:rFonts w:asciiTheme="minorHAnsi" w:eastAsia="Times New Roman" w:hAnsiTheme="minorHAnsi"/>
          <w:color w:val="000000" w:themeColor="text1"/>
          <w:sz w:val="24"/>
          <w:szCs w:val="24"/>
          <w:shd w:val="clear" w:color="auto" w:fill="FFFFFF"/>
        </w:rPr>
        <w:t>Berufsoberschule (vocational high school)</w:t>
      </w:r>
      <w:r w:rsidR="00FB3D71" w:rsidRPr="00EC2216">
        <w:rPr>
          <w:rFonts w:asciiTheme="minorHAnsi" w:eastAsia="Times New Roman" w:hAnsiTheme="minorHAnsi"/>
          <w:color w:val="000000" w:themeColor="text1"/>
          <w:sz w:val="24"/>
          <w:szCs w:val="24"/>
          <w:shd w:val="clear" w:color="auto" w:fill="FFFFFF"/>
        </w:rPr>
        <w:t xml:space="preserve">; </w:t>
      </w:r>
    </w:p>
    <w:p w14:paraId="5DDE1E32" w14:textId="73D34FDA" w:rsidR="00FB3D71" w:rsidRPr="00EC2216" w:rsidRDefault="005F76C0" w:rsidP="00FB3D71">
      <w:pPr>
        <w:pStyle w:val="ListParagraph"/>
        <w:numPr>
          <w:ilvl w:val="0"/>
          <w:numId w:val="14"/>
        </w:numPr>
        <w:spacing w:after="0" w:line="240" w:lineRule="auto"/>
        <w:rPr>
          <w:rFonts w:asciiTheme="minorHAnsi" w:eastAsia="Times New Roman" w:hAnsiTheme="minorHAnsi"/>
          <w:color w:val="000000" w:themeColor="text1"/>
          <w:sz w:val="24"/>
          <w:szCs w:val="24"/>
          <w:shd w:val="clear" w:color="auto" w:fill="FFFFFF"/>
        </w:rPr>
      </w:pPr>
      <w:r w:rsidRPr="00EC2216">
        <w:rPr>
          <w:rFonts w:asciiTheme="minorHAnsi" w:eastAsia="Times New Roman" w:hAnsiTheme="minorHAnsi"/>
          <w:color w:val="000000" w:themeColor="text1"/>
          <w:sz w:val="24"/>
          <w:szCs w:val="24"/>
          <w:shd w:val="clear" w:color="auto" w:fill="FFFFFF"/>
        </w:rPr>
        <w:t>Fachoberschule</w:t>
      </w:r>
      <w:r w:rsidR="00B01BD9" w:rsidRPr="00EC2216">
        <w:rPr>
          <w:rFonts w:asciiTheme="minorHAnsi" w:eastAsia="Times New Roman" w:hAnsiTheme="minorHAnsi"/>
          <w:color w:val="000000" w:themeColor="text1"/>
          <w:sz w:val="24"/>
          <w:szCs w:val="24"/>
          <w:shd w:val="clear" w:color="auto" w:fill="FFFFFF"/>
        </w:rPr>
        <w:t xml:space="preserve"> </w:t>
      </w:r>
      <w:r w:rsidR="00551F25" w:rsidRPr="00EC2216">
        <w:rPr>
          <w:rFonts w:asciiTheme="minorHAnsi" w:eastAsia="Times New Roman" w:hAnsiTheme="minorHAnsi"/>
          <w:color w:val="000000" w:themeColor="text1"/>
          <w:sz w:val="24"/>
          <w:szCs w:val="24"/>
          <w:shd w:val="clear" w:color="auto" w:fill="FFFFFF"/>
        </w:rPr>
        <w:t>(technical college)</w:t>
      </w:r>
      <w:r w:rsidR="00FB3D71" w:rsidRPr="00EC2216">
        <w:rPr>
          <w:rFonts w:asciiTheme="minorHAnsi" w:eastAsia="Times New Roman" w:hAnsiTheme="minorHAnsi"/>
          <w:color w:val="000000" w:themeColor="text1"/>
          <w:sz w:val="24"/>
          <w:szCs w:val="24"/>
          <w:shd w:val="clear" w:color="auto" w:fill="FFFFFF"/>
        </w:rPr>
        <w:t>;</w:t>
      </w:r>
    </w:p>
    <w:p w14:paraId="3F7FAA02" w14:textId="77777777" w:rsidR="00FB3D71" w:rsidRPr="00EC2216" w:rsidRDefault="005F76C0" w:rsidP="00FB3D71">
      <w:pPr>
        <w:pStyle w:val="ListParagraph"/>
        <w:numPr>
          <w:ilvl w:val="0"/>
          <w:numId w:val="14"/>
        </w:numPr>
        <w:spacing w:after="0" w:line="240" w:lineRule="auto"/>
        <w:rPr>
          <w:rFonts w:asciiTheme="minorHAnsi" w:eastAsia="Times New Roman" w:hAnsiTheme="minorHAnsi"/>
          <w:color w:val="000000" w:themeColor="text1"/>
          <w:sz w:val="24"/>
          <w:szCs w:val="24"/>
          <w:shd w:val="clear" w:color="auto" w:fill="FFFFFF"/>
        </w:rPr>
      </w:pPr>
      <w:r w:rsidRPr="00EC2216">
        <w:rPr>
          <w:rFonts w:asciiTheme="minorHAnsi" w:eastAsia="Times New Roman" w:hAnsiTheme="minorHAnsi"/>
          <w:color w:val="000000" w:themeColor="text1"/>
          <w:sz w:val="24"/>
          <w:szCs w:val="24"/>
          <w:shd w:val="clear" w:color="auto" w:fill="FFFFFF"/>
        </w:rPr>
        <w:t xml:space="preserve"> </w:t>
      </w:r>
      <w:r w:rsidR="00551F25" w:rsidRPr="00EC2216">
        <w:rPr>
          <w:rFonts w:asciiTheme="minorHAnsi" w:eastAsia="Times New Roman" w:hAnsiTheme="minorHAnsi"/>
          <w:color w:val="000000" w:themeColor="text1"/>
          <w:sz w:val="24"/>
          <w:szCs w:val="24"/>
          <w:shd w:val="clear" w:color="auto" w:fill="FFFFFF"/>
        </w:rPr>
        <w:t>Berufsfachschule (vocational school)</w:t>
      </w:r>
    </w:p>
    <w:p w14:paraId="10A2FDDA" w14:textId="37EA5A38" w:rsidR="00551F25" w:rsidRPr="00EC2216" w:rsidRDefault="00FB3D71" w:rsidP="00FB3D71">
      <w:pPr>
        <w:pStyle w:val="ListParagraph"/>
        <w:numPr>
          <w:ilvl w:val="0"/>
          <w:numId w:val="14"/>
        </w:numPr>
        <w:spacing w:after="0" w:line="240" w:lineRule="auto"/>
        <w:rPr>
          <w:rFonts w:asciiTheme="minorHAnsi" w:eastAsia="Times New Roman" w:hAnsiTheme="minorHAnsi"/>
          <w:color w:val="000000" w:themeColor="text1"/>
          <w:sz w:val="24"/>
          <w:szCs w:val="24"/>
          <w:shd w:val="clear" w:color="auto" w:fill="FFFFFF"/>
        </w:rPr>
      </w:pPr>
      <w:r w:rsidRPr="00EC2216">
        <w:rPr>
          <w:rFonts w:asciiTheme="minorHAnsi" w:eastAsia="Times New Roman" w:hAnsiTheme="minorHAnsi"/>
          <w:color w:val="000000" w:themeColor="text1"/>
          <w:sz w:val="24"/>
          <w:szCs w:val="24"/>
          <w:shd w:val="clear" w:color="auto" w:fill="FFFFFF"/>
        </w:rPr>
        <w:t>B</w:t>
      </w:r>
      <w:r w:rsidR="00551F25" w:rsidRPr="00EC2216">
        <w:rPr>
          <w:rFonts w:asciiTheme="minorHAnsi" w:eastAsia="Times New Roman" w:hAnsiTheme="minorHAnsi"/>
          <w:color w:val="000000" w:themeColor="text1"/>
          <w:sz w:val="24"/>
          <w:szCs w:val="24"/>
          <w:shd w:val="clear" w:color="auto" w:fill="FFFFFF"/>
        </w:rPr>
        <w:t>erufsschule</w:t>
      </w:r>
      <w:r w:rsidRPr="00EC2216">
        <w:rPr>
          <w:rFonts w:asciiTheme="minorHAnsi" w:eastAsia="Times New Roman" w:hAnsiTheme="minorHAnsi"/>
          <w:color w:val="000000" w:themeColor="text1"/>
          <w:sz w:val="24"/>
          <w:szCs w:val="24"/>
          <w:shd w:val="clear" w:color="auto" w:fill="FFFFFF"/>
        </w:rPr>
        <w:t xml:space="preserve"> (</w:t>
      </w:r>
      <w:r w:rsidR="00190699" w:rsidRPr="00EC2216">
        <w:rPr>
          <w:rFonts w:asciiTheme="minorHAnsi" w:eastAsia="Times New Roman" w:hAnsiTheme="minorHAnsi"/>
          <w:color w:val="000000" w:themeColor="text1"/>
          <w:sz w:val="24"/>
          <w:szCs w:val="24"/>
          <w:shd w:val="clear" w:color="auto" w:fill="FFFFFF"/>
        </w:rPr>
        <w:t>duales s</w:t>
      </w:r>
      <w:r w:rsidR="00551F25" w:rsidRPr="00EC2216">
        <w:rPr>
          <w:rFonts w:asciiTheme="minorHAnsi" w:eastAsia="Times New Roman" w:hAnsiTheme="minorHAnsi"/>
          <w:color w:val="000000" w:themeColor="text1"/>
          <w:sz w:val="24"/>
          <w:szCs w:val="24"/>
          <w:shd w:val="clear" w:color="auto" w:fill="FFFFFF"/>
        </w:rPr>
        <w:t>ystem der</w:t>
      </w:r>
      <w:r w:rsidRPr="00EC2216">
        <w:rPr>
          <w:rFonts w:asciiTheme="minorHAnsi" w:eastAsia="Times New Roman" w:hAnsiTheme="minorHAnsi"/>
          <w:color w:val="000000" w:themeColor="text1"/>
          <w:sz w:val="24"/>
          <w:szCs w:val="24"/>
          <w:shd w:val="clear" w:color="auto" w:fill="FFFFFF"/>
        </w:rPr>
        <w:t xml:space="preserve"> </w:t>
      </w:r>
      <w:r w:rsidR="00551F25" w:rsidRPr="00EC2216">
        <w:rPr>
          <w:rFonts w:asciiTheme="minorHAnsi" w:eastAsia="Times New Roman" w:hAnsiTheme="minorHAnsi"/>
          <w:color w:val="000000" w:themeColor="text1"/>
          <w:sz w:val="24"/>
          <w:szCs w:val="24"/>
          <w:shd w:val="clear" w:color="auto" w:fill="FFFFFF"/>
        </w:rPr>
        <w:t>Berufsausbildung</w:t>
      </w:r>
      <w:r w:rsidRPr="00EC2216">
        <w:rPr>
          <w:rFonts w:asciiTheme="minorHAnsi" w:eastAsia="Times New Roman" w:hAnsiTheme="minorHAnsi"/>
          <w:color w:val="000000" w:themeColor="text1"/>
          <w:sz w:val="24"/>
          <w:szCs w:val="24"/>
          <w:shd w:val="clear" w:color="auto" w:fill="FFFFFF"/>
        </w:rPr>
        <w:t>) professional school for the dual system of training.</w:t>
      </w:r>
    </w:p>
    <w:p w14:paraId="6ACB8B34" w14:textId="77777777" w:rsidR="00FB3D71" w:rsidRPr="00EC2216" w:rsidRDefault="00FB3D71" w:rsidP="00FB3D71">
      <w:pPr>
        <w:rPr>
          <w:rFonts w:asciiTheme="minorHAnsi" w:eastAsia="Times New Roman" w:hAnsiTheme="minorHAnsi"/>
          <w:color w:val="000000" w:themeColor="text1"/>
          <w:shd w:val="clear" w:color="auto" w:fill="FFFFFF"/>
        </w:rPr>
      </w:pPr>
    </w:p>
    <w:p w14:paraId="1F77B8AF" w14:textId="334175C7" w:rsidR="00190699" w:rsidRPr="00EC2216" w:rsidRDefault="00B74685" w:rsidP="00190699">
      <w:pPr>
        <w:rPr>
          <w:rFonts w:asciiTheme="minorHAnsi" w:hAnsiTheme="minorHAnsi"/>
          <w:color w:val="000000" w:themeColor="text1"/>
        </w:rPr>
      </w:pPr>
      <w:r w:rsidRPr="00EC2216">
        <w:rPr>
          <w:rFonts w:asciiTheme="minorHAnsi" w:eastAsia="Times New Roman" w:hAnsiTheme="minorHAnsi"/>
          <w:color w:val="000000" w:themeColor="text1"/>
          <w:shd w:val="clear" w:color="auto" w:fill="FFFFFF"/>
        </w:rPr>
        <w:t xml:space="preserve">The most prominent </w:t>
      </w:r>
      <w:r w:rsidR="00190699" w:rsidRPr="00EC2216">
        <w:rPr>
          <w:rFonts w:asciiTheme="minorHAnsi" w:eastAsia="Times New Roman" w:hAnsiTheme="minorHAnsi"/>
          <w:color w:val="000000" w:themeColor="text1"/>
          <w:shd w:val="clear" w:color="auto" w:fill="FFFFFF"/>
        </w:rPr>
        <w:t>destinations after school are an apprenticeship (Duale Ausbildung dual education system) which is the destination of about 40% of school leavers, Universitäten or traditional research universities, and Hochschulen, universities of applied science.</w:t>
      </w:r>
      <w:r w:rsidR="00B72783" w:rsidRPr="00EC2216">
        <w:rPr>
          <w:rFonts w:asciiTheme="minorHAnsi" w:eastAsia="Times New Roman" w:hAnsiTheme="minorHAnsi"/>
          <w:color w:val="000000" w:themeColor="text1"/>
          <w:shd w:val="clear" w:color="auto" w:fill="FFFFFF"/>
        </w:rPr>
        <w:t xml:space="preserve"> S</w:t>
      </w:r>
      <w:r w:rsidR="00A73649" w:rsidRPr="00EC2216">
        <w:rPr>
          <w:rFonts w:asciiTheme="minorHAnsi" w:eastAsia="Times New Roman" w:hAnsiTheme="minorHAnsi"/>
          <w:color w:val="000000" w:themeColor="text1"/>
          <w:shd w:val="clear" w:color="auto" w:fill="FFFFFF"/>
        </w:rPr>
        <w:t xml:space="preserve">ince 2007 the proportion of students </w:t>
      </w:r>
      <w:r w:rsidR="00B72783" w:rsidRPr="00EC2216">
        <w:rPr>
          <w:rFonts w:asciiTheme="minorHAnsi" w:eastAsia="Times New Roman" w:hAnsiTheme="minorHAnsi"/>
          <w:color w:val="000000" w:themeColor="text1"/>
          <w:shd w:val="clear" w:color="auto" w:fill="FFFFFF"/>
        </w:rPr>
        <w:t xml:space="preserve">following the academic route has increased by 40% and those proceeding to apprenticeships have fallen by 16% </w:t>
      </w:r>
      <w:r w:rsidR="00B72783" w:rsidRPr="00EC2216">
        <w:rPr>
          <w:rFonts w:asciiTheme="minorHAnsi" w:hAnsiTheme="minorHAnsi"/>
          <w:color w:val="000000" w:themeColor="text1"/>
          <w:lang w:val="en-AU"/>
        </w:rPr>
        <w:t>(Annen, 2022)</w:t>
      </w:r>
      <w:r w:rsidR="00B72783" w:rsidRPr="00EC2216">
        <w:rPr>
          <w:rFonts w:asciiTheme="minorHAnsi" w:hAnsiTheme="minorHAnsi"/>
          <w:color w:val="000000" w:themeColor="text1"/>
        </w:rPr>
        <w:t xml:space="preserve">. </w:t>
      </w:r>
    </w:p>
    <w:p w14:paraId="26247115" w14:textId="77777777" w:rsidR="00856273" w:rsidRPr="00EC2216" w:rsidRDefault="00856273" w:rsidP="00190699">
      <w:pPr>
        <w:rPr>
          <w:rFonts w:asciiTheme="minorHAnsi" w:eastAsia="Times New Roman" w:hAnsiTheme="minorHAnsi"/>
          <w:color w:val="000000" w:themeColor="text1"/>
          <w:shd w:val="clear" w:color="auto" w:fill="FFFFFF"/>
        </w:rPr>
      </w:pPr>
    </w:p>
    <w:p w14:paraId="2ABFB64B" w14:textId="001C34F1" w:rsidR="00FB3D71" w:rsidRPr="00EC2216" w:rsidRDefault="00856273" w:rsidP="000E45AC">
      <w:pPr>
        <w:rPr>
          <w:rFonts w:asciiTheme="minorHAnsi" w:eastAsia="Times New Roman" w:hAnsiTheme="minorHAnsi"/>
          <w:color w:val="000000" w:themeColor="text1"/>
          <w:shd w:val="clear" w:color="auto" w:fill="FFFFFF"/>
        </w:rPr>
      </w:pPr>
      <w:r w:rsidRPr="00EC2216">
        <w:rPr>
          <w:rFonts w:asciiTheme="minorHAnsi" w:eastAsia="Times New Roman" w:hAnsiTheme="minorHAnsi"/>
          <w:color w:val="000000" w:themeColor="text1"/>
          <w:shd w:val="clear" w:color="auto" w:fill="FFFFFF"/>
        </w:rPr>
        <w:t xml:space="preserve">Germany exemplifies the coordinated market economies of northern Europe </w:t>
      </w:r>
      <w:r w:rsidR="006B612C" w:rsidRPr="00EC2216">
        <w:rPr>
          <w:rFonts w:asciiTheme="minorHAnsi" w:eastAsia="Times New Roman" w:hAnsiTheme="minorHAnsi"/>
          <w:color w:val="000000" w:themeColor="text1"/>
          <w:shd w:val="clear" w:color="auto" w:fill="FFFFFF"/>
        </w:rPr>
        <w:t xml:space="preserve">(Hall and Soskice, 2001) in which advanced skills formation is coordinated by the federal government, </w:t>
      </w:r>
      <w:r w:rsidR="00F34F19" w:rsidRPr="00EC2216">
        <w:rPr>
          <w:rFonts w:asciiTheme="minorHAnsi" w:eastAsia="Times New Roman" w:hAnsiTheme="minorHAnsi"/>
          <w:color w:val="000000" w:themeColor="text1"/>
          <w:shd w:val="clear" w:color="auto" w:fill="FFFFFF"/>
        </w:rPr>
        <w:t>the Länder or state governments</w:t>
      </w:r>
      <w:r w:rsidR="005C0160" w:rsidRPr="00EC2216">
        <w:rPr>
          <w:rFonts w:asciiTheme="minorHAnsi" w:eastAsia="Times New Roman" w:hAnsiTheme="minorHAnsi"/>
          <w:color w:val="000000" w:themeColor="text1"/>
          <w:shd w:val="clear" w:color="auto" w:fill="FFFFFF"/>
        </w:rPr>
        <w:t>,</w:t>
      </w:r>
      <w:r w:rsidR="00F34F19" w:rsidRPr="00EC2216">
        <w:rPr>
          <w:rFonts w:asciiTheme="minorHAnsi" w:eastAsia="Times New Roman" w:hAnsiTheme="minorHAnsi"/>
          <w:color w:val="000000" w:themeColor="text1"/>
          <w:shd w:val="clear" w:color="auto" w:fill="FFFFFF"/>
        </w:rPr>
        <w:t xml:space="preserve"> and the social partners </w:t>
      </w:r>
      <w:r w:rsidR="000E45AC" w:rsidRPr="00EC2216">
        <w:rPr>
          <w:rFonts w:asciiTheme="minorHAnsi" w:eastAsia="Times New Roman" w:hAnsiTheme="minorHAnsi"/>
          <w:color w:val="000000" w:themeColor="text1"/>
          <w:shd w:val="clear" w:color="auto" w:fill="FFFFFF"/>
        </w:rPr>
        <w:t xml:space="preserve">of employer organisations and unions (Streeck, et al., 1987). </w:t>
      </w:r>
      <w:r w:rsidR="008C4D22" w:rsidRPr="00EC2216">
        <w:rPr>
          <w:rFonts w:asciiTheme="minorHAnsi" w:eastAsia="Times New Roman" w:hAnsiTheme="minorHAnsi"/>
          <w:color w:val="000000" w:themeColor="text1"/>
          <w:shd w:val="clear" w:color="auto" w:fill="FFFFFF"/>
        </w:rPr>
        <w:t xml:space="preserve">This arrangement is challenged by </w:t>
      </w:r>
      <w:r w:rsidR="007D5C05" w:rsidRPr="00EC2216">
        <w:rPr>
          <w:rFonts w:asciiTheme="minorHAnsi" w:eastAsia="Times New Roman" w:hAnsiTheme="minorHAnsi"/>
          <w:color w:val="000000" w:themeColor="text1"/>
          <w:shd w:val="clear" w:color="auto" w:fill="FFFFFF"/>
        </w:rPr>
        <w:t xml:space="preserve">complementarity </w:t>
      </w:r>
      <w:r w:rsidR="00AF2A5B" w:rsidRPr="00EC2216">
        <w:rPr>
          <w:rFonts w:asciiTheme="minorHAnsi" w:eastAsia="Times New Roman" w:hAnsiTheme="minorHAnsi"/>
          <w:color w:val="000000" w:themeColor="text1"/>
          <w:shd w:val="clear" w:color="auto" w:fill="FFFFFF"/>
        </w:rPr>
        <w:t xml:space="preserve">being displaced by </w:t>
      </w:r>
      <w:r w:rsidR="00D713E9" w:rsidRPr="00EC2216">
        <w:rPr>
          <w:rFonts w:asciiTheme="minorHAnsi" w:eastAsia="Times New Roman" w:hAnsiTheme="minorHAnsi"/>
          <w:color w:val="000000" w:themeColor="text1"/>
          <w:shd w:val="clear" w:color="auto" w:fill="FFFFFF"/>
        </w:rPr>
        <w:t xml:space="preserve">overlap and </w:t>
      </w:r>
      <w:r w:rsidR="00AF2A5B" w:rsidRPr="00EC2216">
        <w:rPr>
          <w:rFonts w:asciiTheme="minorHAnsi" w:eastAsia="Times New Roman" w:hAnsiTheme="minorHAnsi"/>
          <w:color w:val="000000" w:themeColor="text1"/>
          <w:shd w:val="clear" w:color="auto" w:fill="FFFFFF"/>
        </w:rPr>
        <w:t xml:space="preserve">competition </w:t>
      </w:r>
      <w:r w:rsidR="007D5C05" w:rsidRPr="00EC2216">
        <w:rPr>
          <w:rFonts w:asciiTheme="minorHAnsi" w:eastAsia="Times New Roman" w:hAnsiTheme="minorHAnsi"/>
          <w:color w:val="000000" w:themeColor="text1"/>
          <w:shd w:val="clear" w:color="auto" w:fill="FFFFFF"/>
        </w:rPr>
        <w:t xml:space="preserve">between </w:t>
      </w:r>
      <w:r w:rsidR="00AF2A5B" w:rsidRPr="00EC2216">
        <w:rPr>
          <w:rFonts w:asciiTheme="minorHAnsi" w:eastAsia="Times New Roman" w:hAnsiTheme="minorHAnsi"/>
          <w:color w:val="000000" w:themeColor="text1"/>
          <w:shd w:val="clear" w:color="auto" w:fill="FFFFFF"/>
        </w:rPr>
        <w:t>parts of the system</w:t>
      </w:r>
      <w:r w:rsidR="004C21DF" w:rsidRPr="00EC2216">
        <w:rPr>
          <w:rFonts w:asciiTheme="minorHAnsi" w:eastAsia="Times New Roman" w:hAnsiTheme="minorHAnsi"/>
          <w:color w:val="000000" w:themeColor="text1"/>
          <w:shd w:val="clear" w:color="auto" w:fill="FFFFFF"/>
        </w:rPr>
        <w:t xml:space="preserve">, or by </w:t>
      </w:r>
      <w:r w:rsidR="00974450" w:rsidRPr="00EC2216">
        <w:rPr>
          <w:rFonts w:asciiTheme="minorHAnsi" w:eastAsia="Times New Roman" w:hAnsiTheme="minorHAnsi"/>
          <w:color w:val="000000" w:themeColor="text1"/>
          <w:shd w:val="clear" w:color="auto" w:fill="FFFFFF"/>
        </w:rPr>
        <w:t>academic and vocational education converging</w:t>
      </w:r>
      <w:r w:rsidR="00AF2A5B" w:rsidRPr="00EC2216">
        <w:rPr>
          <w:rFonts w:asciiTheme="minorHAnsi" w:eastAsia="Times New Roman" w:hAnsiTheme="minorHAnsi"/>
          <w:color w:val="000000" w:themeColor="text1"/>
          <w:shd w:val="clear" w:color="auto" w:fill="FFFFFF"/>
        </w:rPr>
        <w:t xml:space="preserve"> </w:t>
      </w:r>
      <w:r w:rsidR="00AF2A5B" w:rsidRPr="00EC2216">
        <w:rPr>
          <w:rFonts w:asciiTheme="minorHAnsi" w:hAnsiTheme="minorHAnsi"/>
          <w:color w:val="000000" w:themeColor="text1"/>
          <w:lang w:val="en-AU"/>
        </w:rPr>
        <w:t xml:space="preserve">(Annen, 2022). </w:t>
      </w:r>
    </w:p>
    <w:p w14:paraId="17C11FE2" w14:textId="77777777" w:rsidR="00FB3D71" w:rsidRPr="00EC2216" w:rsidRDefault="00FB3D71" w:rsidP="00FB3D71">
      <w:pPr>
        <w:rPr>
          <w:rFonts w:asciiTheme="minorHAnsi" w:eastAsia="Times New Roman" w:hAnsiTheme="minorHAnsi"/>
          <w:color w:val="000000" w:themeColor="text1"/>
          <w:shd w:val="clear" w:color="auto" w:fill="FFFFFF"/>
        </w:rPr>
      </w:pPr>
    </w:p>
    <w:p w14:paraId="7B6FC285" w14:textId="776FAA29" w:rsidR="004907D7" w:rsidRPr="00EC2216" w:rsidRDefault="004907D7" w:rsidP="00FB3D71">
      <w:pPr>
        <w:rPr>
          <w:rFonts w:asciiTheme="minorHAnsi" w:eastAsia="Times New Roman" w:hAnsiTheme="minorHAnsi"/>
          <w:color w:val="000000" w:themeColor="text1"/>
          <w:shd w:val="clear" w:color="auto" w:fill="FFFFFF"/>
        </w:rPr>
      </w:pPr>
      <w:r w:rsidRPr="00EC2216">
        <w:rPr>
          <w:rFonts w:asciiTheme="minorHAnsi" w:eastAsia="Times New Roman" w:hAnsiTheme="minorHAnsi"/>
          <w:color w:val="000000" w:themeColor="text1"/>
          <w:shd w:val="clear" w:color="auto" w:fill="FFFFFF"/>
        </w:rPr>
        <w:t>Tensions between competiti</w:t>
      </w:r>
      <w:r w:rsidR="00BE6322" w:rsidRPr="00EC2216">
        <w:rPr>
          <w:rFonts w:asciiTheme="minorHAnsi" w:eastAsia="Times New Roman" w:hAnsiTheme="minorHAnsi"/>
          <w:color w:val="000000" w:themeColor="text1"/>
          <w:shd w:val="clear" w:color="auto" w:fill="FFFFFF"/>
        </w:rPr>
        <w:t xml:space="preserve">on and complementarity arise </w:t>
      </w:r>
      <w:r w:rsidR="00334E62" w:rsidRPr="00EC2216">
        <w:rPr>
          <w:rFonts w:asciiTheme="minorHAnsi" w:eastAsia="Times New Roman" w:hAnsiTheme="minorHAnsi"/>
          <w:color w:val="000000" w:themeColor="text1"/>
          <w:shd w:val="clear" w:color="auto" w:fill="FFFFFF"/>
        </w:rPr>
        <w:t xml:space="preserve">between </w:t>
      </w:r>
      <w:r w:rsidR="00BE6322" w:rsidRPr="00EC2216">
        <w:rPr>
          <w:rFonts w:asciiTheme="minorHAnsi" w:eastAsia="Times New Roman" w:hAnsiTheme="minorHAnsi"/>
          <w:color w:val="000000" w:themeColor="text1"/>
          <w:shd w:val="clear" w:color="auto" w:fill="FFFFFF"/>
        </w:rPr>
        <w:t>academic and vocational qualifications at the bachelor level and possibly also at the masters level</w:t>
      </w:r>
      <w:r w:rsidR="00536836" w:rsidRPr="00EC2216">
        <w:rPr>
          <w:rFonts w:asciiTheme="minorHAnsi" w:eastAsia="Times New Roman" w:hAnsiTheme="minorHAnsi"/>
          <w:color w:val="000000" w:themeColor="text1"/>
          <w:shd w:val="clear" w:color="auto" w:fill="FFFFFF"/>
        </w:rPr>
        <w:t xml:space="preserve">, </w:t>
      </w:r>
      <w:r w:rsidR="0062689D" w:rsidRPr="00EC2216">
        <w:rPr>
          <w:rFonts w:asciiTheme="minorHAnsi" w:eastAsia="Times New Roman" w:hAnsiTheme="minorHAnsi"/>
          <w:color w:val="000000" w:themeColor="text1"/>
          <w:shd w:val="clear" w:color="auto" w:fill="FFFFFF"/>
        </w:rPr>
        <w:t xml:space="preserve">and </w:t>
      </w:r>
      <w:r w:rsidR="00536836" w:rsidRPr="00EC2216">
        <w:rPr>
          <w:rFonts w:asciiTheme="minorHAnsi" w:eastAsia="Times New Roman" w:hAnsiTheme="minorHAnsi"/>
          <w:color w:val="000000" w:themeColor="text1"/>
          <w:shd w:val="clear" w:color="auto" w:fill="FFFFFF"/>
        </w:rPr>
        <w:t xml:space="preserve">between </w:t>
      </w:r>
      <w:r w:rsidR="0062689D" w:rsidRPr="00EC2216">
        <w:rPr>
          <w:rFonts w:asciiTheme="minorHAnsi" w:eastAsia="Times New Roman" w:hAnsiTheme="minorHAnsi"/>
          <w:color w:val="000000" w:themeColor="text1"/>
          <w:shd w:val="clear" w:color="auto" w:fill="FFFFFF"/>
        </w:rPr>
        <w:t>rout</w:t>
      </w:r>
      <w:r w:rsidR="002F36C5" w:rsidRPr="00EC2216">
        <w:rPr>
          <w:rFonts w:asciiTheme="minorHAnsi" w:eastAsia="Times New Roman" w:hAnsiTheme="minorHAnsi"/>
          <w:color w:val="000000" w:themeColor="text1"/>
          <w:shd w:val="clear" w:color="auto" w:fill="FFFFFF"/>
        </w:rPr>
        <w:t>es to middle management. T</w:t>
      </w:r>
      <w:r w:rsidR="0062689D" w:rsidRPr="00EC2216">
        <w:rPr>
          <w:rFonts w:asciiTheme="minorHAnsi" w:eastAsia="Times New Roman" w:hAnsiTheme="minorHAnsi"/>
          <w:color w:val="000000" w:themeColor="text1"/>
          <w:shd w:val="clear" w:color="auto" w:fill="FFFFFF"/>
        </w:rPr>
        <w:t xml:space="preserve">his </w:t>
      </w:r>
      <w:r w:rsidR="002F36C5" w:rsidRPr="00EC2216">
        <w:rPr>
          <w:rFonts w:asciiTheme="minorHAnsi" w:eastAsia="Times New Roman" w:hAnsiTheme="minorHAnsi"/>
          <w:color w:val="000000" w:themeColor="text1"/>
          <w:shd w:val="clear" w:color="auto" w:fill="FFFFFF"/>
        </w:rPr>
        <w:t xml:space="preserve">challenges vocational education, and while </w:t>
      </w:r>
      <w:r w:rsidR="00CA3E4D" w:rsidRPr="00EC2216">
        <w:rPr>
          <w:rFonts w:asciiTheme="minorHAnsi" w:eastAsia="Times New Roman" w:hAnsiTheme="minorHAnsi"/>
          <w:color w:val="000000" w:themeColor="text1"/>
          <w:shd w:val="clear" w:color="auto" w:fill="FFFFFF"/>
        </w:rPr>
        <w:t xml:space="preserve">vocational education remains valued, </w:t>
      </w:r>
      <w:r w:rsidR="00C14535" w:rsidRPr="00EC2216">
        <w:rPr>
          <w:rFonts w:asciiTheme="minorHAnsi" w:eastAsia="Times New Roman" w:hAnsiTheme="minorHAnsi"/>
          <w:color w:val="000000" w:themeColor="text1"/>
          <w:shd w:val="clear" w:color="auto" w:fill="FFFFFF"/>
        </w:rPr>
        <w:t xml:space="preserve">there are signals that </w:t>
      </w:r>
      <w:r w:rsidR="00C975CC" w:rsidRPr="00EC2216">
        <w:rPr>
          <w:rFonts w:asciiTheme="minorHAnsi" w:eastAsia="Times New Roman" w:hAnsiTheme="minorHAnsi"/>
          <w:color w:val="000000" w:themeColor="text1"/>
          <w:shd w:val="clear" w:color="auto" w:fill="FFFFFF"/>
        </w:rPr>
        <w:t xml:space="preserve">the academically </w:t>
      </w:r>
      <w:r w:rsidR="000D61F3" w:rsidRPr="00EC2216">
        <w:rPr>
          <w:rFonts w:asciiTheme="minorHAnsi" w:eastAsia="Times New Roman" w:hAnsiTheme="minorHAnsi"/>
          <w:color w:val="000000" w:themeColor="text1"/>
          <w:shd w:val="clear" w:color="auto" w:fill="FFFFFF"/>
        </w:rPr>
        <w:t xml:space="preserve">qualified </w:t>
      </w:r>
      <w:r w:rsidR="00C975CC" w:rsidRPr="00EC2216">
        <w:rPr>
          <w:rFonts w:asciiTheme="minorHAnsi" w:eastAsia="Times New Roman" w:hAnsiTheme="minorHAnsi"/>
          <w:color w:val="000000" w:themeColor="text1"/>
          <w:shd w:val="clear" w:color="auto" w:fill="FFFFFF"/>
        </w:rPr>
        <w:t xml:space="preserve">have faster moving careers. </w:t>
      </w:r>
    </w:p>
    <w:p w14:paraId="78571371" w14:textId="5BAC4385" w:rsidR="00D50D57" w:rsidRPr="00EC2216" w:rsidRDefault="00D50D57" w:rsidP="00F91521">
      <w:pPr>
        <w:rPr>
          <w:rFonts w:asciiTheme="minorHAnsi" w:hAnsiTheme="minorHAnsi"/>
          <w:color w:val="000000" w:themeColor="text1"/>
        </w:rPr>
      </w:pPr>
    </w:p>
    <w:p w14:paraId="32D1FB7F" w14:textId="3F5FDCF4" w:rsidR="00584265" w:rsidRPr="007E0262" w:rsidRDefault="00D50D57" w:rsidP="007E0262">
      <w:pPr>
        <w:pStyle w:val="Heading1"/>
        <w:spacing w:before="0" w:beforeAutospacing="0" w:after="0" w:afterAutospacing="0"/>
        <w:rPr>
          <w:rFonts w:asciiTheme="minorHAnsi" w:hAnsiTheme="minorHAnsi"/>
          <w:color w:val="000000" w:themeColor="text1"/>
          <w:sz w:val="24"/>
          <w:szCs w:val="24"/>
        </w:rPr>
      </w:pPr>
      <w:bookmarkStart w:id="14" w:name="_Toc133581898"/>
      <w:r w:rsidRPr="00EC2216">
        <w:rPr>
          <w:rFonts w:asciiTheme="minorHAnsi" w:hAnsiTheme="minorHAnsi"/>
          <w:color w:val="000000" w:themeColor="text1"/>
          <w:sz w:val="24"/>
          <w:szCs w:val="24"/>
        </w:rPr>
        <w:lastRenderedPageBreak/>
        <w:t>Ireland</w:t>
      </w:r>
      <w:bookmarkEnd w:id="14"/>
    </w:p>
    <w:p w14:paraId="3CA9F2B5" w14:textId="77777777" w:rsidR="00584265" w:rsidRDefault="00584265" w:rsidP="000E455A">
      <w:pPr>
        <w:rPr>
          <w:rFonts w:asciiTheme="minorHAnsi" w:hAnsiTheme="minorHAnsi"/>
          <w:color w:val="000000" w:themeColor="text1"/>
        </w:rPr>
      </w:pPr>
    </w:p>
    <w:p w14:paraId="2841B392" w14:textId="49077D54" w:rsidR="00C952E3" w:rsidRDefault="00C952E3" w:rsidP="000E455A">
      <w:pPr>
        <w:rPr>
          <w:rFonts w:asciiTheme="minorHAnsi" w:hAnsiTheme="minorHAnsi"/>
          <w:color w:val="000000" w:themeColor="text1"/>
        </w:rPr>
      </w:pPr>
      <w:r>
        <w:rPr>
          <w:rFonts w:asciiTheme="minorHAnsi" w:hAnsiTheme="minorHAnsi"/>
          <w:color w:val="000000" w:themeColor="text1"/>
        </w:rPr>
        <w:t xml:space="preserve">Ireland has </w:t>
      </w:r>
      <w:r w:rsidR="001F0F27">
        <w:rPr>
          <w:rFonts w:asciiTheme="minorHAnsi" w:hAnsiTheme="minorHAnsi"/>
          <w:color w:val="000000" w:themeColor="text1"/>
        </w:rPr>
        <w:t xml:space="preserve">8 universities, 5 technological universities and 2 institutes of technology, 11 other publicly funded colleges, about 20 private colleges, and 190 further education and training colleges </w:t>
      </w:r>
      <w:r w:rsidR="00F379D2">
        <w:rPr>
          <w:rFonts w:asciiTheme="minorHAnsi" w:hAnsiTheme="minorHAnsi"/>
          <w:color w:val="000000" w:themeColor="text1"/>
        </w:rPr>
        <w:t>(</w:t>
      </w:r>
      <w:r w:rsidR="00F379D2" w:rsidRPr="003F6335">
        <w:rPr>
          <w:rFonts w:asciiTheme="minorHAnsi" w:hAnsiTheme="minorHAnsi"/>
          <w:color w:val="000000" w:themeColor="text1"/>
        </w:rPr>
        <w:t>PLCcourses.ie</w:t>
      </w:r>
      <w:r w:rsidR="00F379D2">
        <w:rPr>
          <w:rFonts w:asciiTheme="minorHAnsi" w:hAnsiTheme="minorHAnsi"/>
          <w:color w:val="000000" w:themeColor="text1"/>
        </w:rPr>
        <w:t xml:space="preserve">., </w:t>
      </w:r>
      <w:r w:rsidR="00F379D2" w:rsidRPr="003F6335">
        <w:rPr>
          <w:rFonts w:asciiTheme="minorHAnsi" w:hAnsiTheme="minorHAnsi"/>
          <w:color w:val="000000" w:themeColor="text1"/>
        </w:rPr>
        <w:t xml:space="preserve">n.d.) </w:t>
      </w:r>
      <w:r w:rsidR="001F0F27">
        <w:rPr>
          <w:rFonts w:asciiTheme="minorHAnsi" w:hAnsiTheme="minorHAnsi"/>
          <w:color w:val="000000" w:themeColor="text1"/>
        </w:rPr>
        <w:t>coordinated by 16 educational and training boards.</w:t>
      </w:r>
      <w:r w:rsidR="00DB3903">
        <w:rPr>
          <w:rFonts w:asciiTheme="minorHAnsi" w:hAnsiTheme="minorHAnsi"/>
          <w:color w:val="000000" w:themeColor="text1"/>
        </w:rPr>
        <w:t xml:space="preserve"> Some 67% of school leavers </w:t>
      </w:r>
      <w:r w:rsidR="001C359D">
        <w:rPr>
          <w:rFonts w:asciiTheme="minorHAnsi" w:hAnsiTheme="minorHAnsi"/>
          <w:color w:val="000000" w:themeColor="text1"/>
        </w:rPr>
        <w:t>proceed to higher education and 21% to</w:t>
      </w:r>
      <w:r w:rsidR="007E0262">
        <w:rPr>
          <w:rFonts w:asciiTheme="minorHAnsi" w:hAnsiTheme="minorHAnsi"/>
          <w:color w:val="000000" w:themeColor="text1"/>
        </w:rPr>
        <w:t xml:space="preserve"> further education and training (</w:t>
      </w:r>
      <w:r w:rsidR="007E0262">
        <w:rPr>
          <w:rFonts w:asciiTheme="minorHAnsi" w:hAnsiTheme="minorHAnsi"/>
          <w:color w:val="000000" w:themeColor="text1"/>
          <w:lang w:val="en-CA"/>
        </w:rPr>
        <w:t>Hazelkorn, 2023).</w:t>
      </w:r>
    </w:p>
    <w:p w14:paraId="2F5142B9" w14:textId="77777777" w:rsidR="003C3A74" w:rsidRDefault="003C3A74" w:rsidP="000E455A">
      <w:pPr>
        <w:rPr>
          <w:rFonts w:asciiTheme="minorHAnsi" w:hAnsiTheme="minorHAnsi"/>
          <w:color w:val="000000" w:themeColor="text1"/>
        </w:rPr>
      </w:pPr>
    </w:p>
    <w:p w14:paraId="30B1072E" w14:textId="6677E046" w:rsidR="001B0868" w:rsidRDefault="001B0868" w:rsidP="00C14C1B">
      <w:pPr>
        <w:rPr>
          <w:rFonts w:asciiTheme="minorHAnsi" w:hAnsiTheme="minorHAnsi"/>
          <w:color w:val="000000" w:themeColor="text1"/>
        </w:rPr>
      </w:pPr>
      <w:r>
        <w:rPr>
          <w:rFonts w:asciiTheme="minorHAnsi" w:hAnsiTheme="minorHAnsi"/>
          <w:color w:val="000000" w:themeColor="text1"/>
        </w:rPr>
        <w:t xml:space="preserve">Traditional universities enroll 56% of university level students while technological universities and institutes of technology enroll the balance of 44% of university level students. </w:t>
      </w:r>
      <w:r w:rsidR="003C3A74">
        <w:rPr>
          <w:rFonts w:asciiTheme="minorHAnsi" w:hAnsiTheme="minorHAnsi"/>
          <w:color w:val="000000" w:themeColor="text1"/>
        </w:rPr>
        <w:t xml:space="preserve">The technological universities and institutes of technology offer from baccalaureates to PhDs. They were formed from successive waves of amalgamations, originating with </w:t>
      </w:r>
      <w:r w:rsidR="004D4D55">
        <w:rPr>
          <w:rFonts w:asciiTheme="minorHAnsi" w:hAnsiTheme="minorHAnsi"/>
          <w:color w:val="000000" w:themeColor="text1"/>
        </w:rPr>
        <w:t>regional tech</w:t>
      </w:r>
      <w:r w:rsidR="00DB3903">
        <w:rPr>
          <w:rFonts w:asciiTheme="minorHAnsi" w:hAnsiTheme="minorHAnsi"/>
          <w:color w:val="000000" w:themeColor="text1"/>
        </w:rPr>
        <w:t>nical colleges</w:t>
      </w:r>
      <w:r w:rsidR="004D4D55">
        <w:rPr>
          <w:rFonts w:asciiTheme="minorHAnsi" w:hAnsiTheme="minorHAnsi"/>
          <w:color w:val="000000" w:themeColor="text1"/>
        </w:rPr>
        <w:t xml:space="preserve"> which were estab</w:t>
      </w:r>
      <w:r w:rsidR="006849F1">
        <w:rPr>
          <w:rFonts w:asciiTheme="minorHAnsi" w:hAnsiTheme="minorHAnsi"/>
          <w:color w:val="000000" w:themeColor="text1"/>
        </w:rPr>
        <w:t xml:space="preserve">lished from 1966 </w:t>
      </w:r>
      <w:r w:rsidR="00C14C1B">
        <w:rPr>
          <w:rFonts w:asciiTheme="minorHAnsi" w:hAnsiTheme="minorHAnsi"/>
          <w:color w:val="000000" w:themeColor="text1"/>
        </w:rPr>
        <w:t>(</w:t>
      </w:r>
      <w:r w:rsidR="00C14C1B" w:rsidRPr="00C14C1B">
        <w:rPr>
          <w:rFonts w:asciiTheme="minorHAnsi" w:hAnsiTheme="minorHAnsi"/>
          <w:color w:val="000000" w:themeColor="text1"/>
        </w:rPr>
        <w:t xml:space="preserve">Steering Committee on Technical Education (N. W. Mulcahy, chair, 1967). </w:t>
      </w:r>
      <w:r w:rsidR="00C14C1B">
        <w:rPr>
          <w:rFonts w:asciiTheme="minorHAnsi" w:hAnsiTheme="minorHAnsi"/>
          <w:color w:val="000000" w:themeColor="text1"/>
        </w:rPr>
        <w:t>These colleges were not formed from existing organisations, and indeed their establishment was delayed because ‘</w:t>
      </w:r>
      <w:r w:rsidR="00C14C1B" w:rsidRPr="00C14C1B">
        <w:rPr>
          <w:rFonts w:asciiTheme="minorHAnsi" w:hAnsiTheme="minorHAnsi"/>
          <w:color w:val="000000" w:themeColor="text1"/>
        </w:rPr>
        <w:t>Both existing vocational schools and more particularly existing secondary schools were unhappy with the notion that new well-resourced regional technical schools would cream off significant numbers of senior-cycle pupils thus depressing their own enrolments</w:t>
      </w:r>
      <w:r w:rsidR="00B243B3">
        <w:rPr>
          <w:rFonts w:asciiTheme="minorHAnsi" w:hAnsiTheme="minorHAnsi"/>
          <w:color w:val="000000" w:themeColor="text1"/>
        </w:rPr>
        <w:t>’</w:t>
      </w:r>
      <w:r w:rsidR="00C14C1B">
        <w:rPr>
          <w:rFonts w:asciiTheme="minorHAnsi" w:hAnsiTheme="minorHAnsi"/>
          <w:color w:val="000000" w:themeColor="text1"/>
        </w:rPr>
        <w:t xml:space="preserve"> (</w:t>
      </w:r>
      <w:r w:rsidR="00C14C1B">
        <w:rPr>
          <w:rFonts w:asciiTheme="minorHAnsi" w:hAnsiTheme="minorHAnsi"/>
        </w:rPr>
        <w:t xml:space="preserve">Clancy, 2008, </w:t>
      </w:r>
      <w:r w:rsidR="00C14C1B" w:rsidRPr="00C14C1B">
        <w:rPr>
          <w:rFonts w:asciiTheme="minorHAnsi" w:hAnsiTheme="minorHAnsi"/>
          <w:color w:val="000000" w:themeColor="text1"/>
        </w:rPr>
        <w:t>p</w:t>
      </w:r>
      <w:r w:rsidR="00C14C1B">
        <w:rPr>
          <w:rFonts w:asciiTheme="minorHAnsi" w:hAnsiTheme="minorHAnsi"/>
          <w:color w:val="000000" w:themeColor="text1"/>
        </w:rPr>
        <w:t>.</w:t>
      </w:r>
      <w:r w:rsidR="00C14C1B" w:rsidRPr="00C14C1B">
        <w:rPr>
          <w:rFonts w:asciiTheme="minorHAnsi" w:hAnsiTheme="minorHAnsi"/>
          <w:color w:val="000000" w:themeColor="text1"/>
        </w:rPr>
        <w:t xml:space="preserve"> 125</w:t>
      </w:r>
      <w:r w:rsidR="00C14C1B">
        <w:rPr>
          <w:rFonts w:asciiTheme="minorHAnsi" w:hAnsiTheme="minorHAnsi"/>
          <w:color w:val="000000" w:themeColor="text1"/>
        </w:rPr>
        <w:t xml:space="preserve">). </w:t>
      </w:r>
    </w:p>
    <w:p w14:paraId="272A8E05" w14:textId="77777777" w:rsidR="001B0868" w:rsidRDefault="001B0868" w:rsidP="00C14C1B">
      <w:pPr>
        <w:rPr>
          <w:rFonts w:asciiTheme="minorHAnsi" w:hAnsiTheme="minorHAnsi"/>
          <w:color w:val="000000" w:themeColor="text1"/>
        </w:rPr>
      </w:pPr>
    </w:p>
    <w:p w14:paraId="504407E9" w14:textId="45BBC79A" w:rsidR="00550591" w:rsidRDefault="001B0868" w:rsidP="002A6851">
      <w:pPr>
        <w:rPr>
          <w:rFonts w:asciiTheme="minorHAnsi" w:hAnsiTheme="minorHAnsi"/>
          <w:color w:val="000000" w:themeColor="text1"/>
        </w:rPr>
      </w:pPr>
      <w:r>
        <w:rPr>
          <w:rFonts w:asciiTheme="minorHAnsi" w:hAnsiTheme="minorHAnsi"/>
          <w:color w:val="000000" w:themeColor="text1"/>
        </w:rPr>
        <w:t>This reflects a similar process</w:t>
      </w:r>
      <w:r w:rsidR="00894A91">
        <w:rPr>
          <w:rFonts w:asciiTheme="minorHAnsi" w:hAnsiTheme="minorHAnsi"/>
          <w:color w:val="000000" w:themeColor="text1"/>
        </w:rPr>
        <w:t xml:space="preserve"> in England</w:t>
      </w:r>
      <w:r>
        <w:rPr>
          <w:rFonts w:asciiTheme="minorHAnsi" w:hAnsiTheme="minorHAnsi"/>
          <w:color w:val="000000" w:themeColor="text1"/>
        </w:rPr>
        <w:t xml:space="preserve"> and </w:t>
      </w:r>
      <w:r w:rsidR="00894A91">
        <w:rPr>
          <w:rFonts w:asciiTheme="minorHAnsi" w:hAnsiTheme="minorHAnsi"/>
          <w:color w:val="000000" w:themeColor="text1"/>
        </w:rPr>
        <w:t>Australia. England</w:t>
      </w:r>
      <w:r>
        <w:rPr>
          <w:rFonts w:asciiTheme="minorHAnsi" w:hAnsiTheme="minorHAnsi"/>
          <w:color w:val="000000" w:themeColor="text1"/>
        </w:rPr>
        <w:t xml:space="preserve"> and Australia separated the </w:t>
      </w:r>
      <w:r w:rsidR="008B4117">
        <w:rPr>
          <w:rFonts w:asciiTheme="minorHAnsi" w:hAnsiTheme="minorHAnsi"/>
          <w:color w:val="000000" w:themeColor="text1"/>
        </w:rPr>
        <w:t xml:space="preserve">strongest </w:t>
      </w:r>
      <w:r>
        <w:rPr>
          <w:rFonts w:asciiTheme="minorHAnsi" w:hAnsiTheme="minorHAnsi"/>
          <w:color w:val="000000" w:themeColor="text1"/>
        </w:rPr>
        <w:t xml:space="preserve">colleges with </w:t>
      </w:r>
      <w:r w:rsidR="008B4117">
        <w:rPr>
          <w:rFonts w:asciiTheme="minorHAnsi" w:hAnsiTheme="minorHAnsi"/>
          <w:color w:val="000000" w:themeColor="text1"/>
        </w:rPr>
        <w:t>the most high-level students to form a separate higher education sect</w:t>
      </w:r>
      <w:r w:rsidR="00894A91">
        <w:rPr>
          <w:rFonts w:asciiTheme="minorHAnsi" w:hAnsiTheme="minorHAnsi"/>
          <w:color w:val="000000" w:themeColor="text1"/>
        </w:rPr>
        <w:t xml:space="preserve">or of polytechnics in </w:t>
      </w:r>
      <w:r w:rsidR="00894A91" w:rsidRPr="00EF592C">
        <w:rPr>
          <w:rFonts w:asciiTheme="minorHAnsi" w:hAnsiTheme="minorHAnsi"/>
          <w:color w:val="000000" w:themeColor="text1"/>
        </w:rPr>
        <w:t>England, Wales and Northern Ireland</w:t>
      </w:r>
      <w:r w:rsidR="00332757" w:rsidRPr="00EF592C">
        <w:rPr>
          <w:rFonts w:asciiTheme="minorHAnsi" w:hAnsiTheme="minorHAnsi"/>
          <w:color w:val="000000" w:themeColor="text1"/>
        </w:rPr>
        <w:t xml:space="preserve"> from 1965 and of colleges of advanced education in Australia from </w:t>
      </w:r>
      <w:r w:rsidR="00EF592C" w:rsidRPr="00EF592C">
        <w:rPr>
          <w:rFonts w:asciiTheme="minorHAnsi" w:hAnsiTheme="minorHAnsi"/>
          <w:color w:val="000000" w:themeColor="text1"/>
        </w:rPr>
        <w:t xml:space="preserve">1967. </w:t>
      </w:r>
      <w:r w:rsidR="00EF592C">
        <w:rPr>
          <w:rFonts w:asciiTheme="minorHAnsi" w:hAnsiTheme="minorHAnsi"/>
          <w:color w:val="000000" w:themeColor="text1"/>
        </w:rPr>
        <w:t xml:space="preserve">This ‘separate but equal’ sector of higher education was incorporated within </w:t>
      </w:r>
      <w:r w:rsidR="00550591">
        <w:rPr>
          <w:rFonts w:asciiTheme="minorHAnsi" w:hAnsiTheme="minorHAnsi"/>
          <w:color w:val="000000" w:themeColor="text1"/>
        </w:rPr>
        <w:t xml:space="preserve">the university sector with the dismantling of the </w:t>
      </w:r>
      <w:r w:rsidR="002A6851" w:rsidRPr="00EF592C">
        <w:rPr>
          <w:rFonts w:asciiTheme="minorHAnsi" w:hAnsiTheme="minorHAnsi"/>
          <w:color w:val="000000" w:themeColor="text1"/>
        </w:rPr>
        <w:t>binary divide</w:t>
      </w:r>
      <w:r w:rsidR="00550591">
        <w:rPr>
          <w:rFonts w:asciiTheme="minorHAnsi" w:hAnsiTheme="minorHAnsi"/>
          <w:color w:val="000000" w:themeColor="text1"/>
        </w:rPr>
        <w:t xml:space="preserve"> in 1989 in Australia and </w:t>
      </w:r>
      <w:r w:rsidR="00332757">
        <w:rPr>
          <w:rFonts w:asciiTheme="minorHAnsi" w:hAnsiTheme="minorHAnsi"/>
          <w:color w:val="000000" w:themeColor="text1"/>
        </w:rPr>
        <w:t>1992</w:t>
      </w:r>
      <w:r w:rsidR="00550591">
        <w:rPr>
          <w:rFonts w:asciiTheme="minorHAnsi" w:hAnsiTheme="minorHAnsi"/>
          <w:color w:val="000000" w:themeColor="text1"/>
        </w:rPr>
        <w:t xml:space="preserve"> in England. This </w:t>
      </w:r>
      <w:r w:rsidR="00B243B3">
        <w:rPr>
          <w:rFonts w:asciiTheme="minorHAnsi" w:hAnsiTheme="minorHAnsi"/>
          <w:color w:val="000000" w:themeColor="text1"/>
        </w:rPr>
        <w:t xml:space="preserve">decapitated the college sector, </w:t>
      </w:r>
      <w:r w:rsidR="0026269D">
        <w:rPr>
          <w:rFonts w:asciiTheme="minorHAnsi" w:hAnsiTheme="minorHAnsi"/>
          <w:color w:val="000000" w:themeColor="text1"/>
        </w:rPr>
        <w:t xml:space="preserve">and </w:t>
      </w:r>
      <w:r w:rsidR="00B243B3">
        <w:rPr>
          <w:rFonts w:asciiTheme="minorHAnsi" w:hAnsiTheme="minorHAnsi"/>
          <w:color w:val="000000" w:themeColor="text1"/>
        </w:rPr>
        <w:t>depressed capacity for colleges to</w:t>
      </w:r>
      <w:r w:rsidR="0026269D">
        <w:rPr>
          <w:rFonts w:asciiTheme="minorHAnsi" w:hAnsiTheme="minorHAnsi"/>
          <w:color w:val="000000" w:themeColor="text1"/>
        </w:rPr>
        <w:t xml:space="preserve"> develop higher vocational programs since they had been incorpor</w:t>
      </w:r>
      <w:r w:rsidR="00E75D82">
        <w:rPr>
          <w:rFonts w:asciiTheme="minorHAnsi" w:hAnsiTheme="minorHAnsi"/>
          <w:color w:val="000000" w:themeColor="text1"/>
        </w:rPr>
        <w:t>ated within the university secto</w:t>
      </w:r>
      <w:r w:rsidR="0026269D">
        <w:rPr>
          <w:rFonts w:asciiTheme="minorHAnsi" w:hAnsiTheme="minorHAnsi"/>
          <w:color w:val="000000" w:themeColor="text1"/>
        </w:rPr>
        <w:t>r.</w:t>
      </w:r>
    </w:p>
    <w:p w14:paraId="482509BD" w14:textId="77777777" w:rsidR="001B0868" w:rsidRDefault="001B0868" w:rsidP="00C14C1B">
      <w:pPr>
        <w:rPr>
          <w:rFonts w:asciiTheme="minorHAnsi" w:hAnsiTheme="minorHAnsi"/>
          <w:color w:val="000000" w:themeColor="text1"/>
        </w:rPr>
      </w:pPr>
    </w:p>
    <w:p w14:paraId="72BA9D8A" w14:textId="123F2910" w:rsidR="008A3AB5" w:rsidRDefault="000015F3" w:rsidP="008A3AB5">
      <w:pPr>
        <w:rPr>
          <w:rFonts w:asciiTheme="minorHAnsi" w:hAnsiTheme="minorHAnsi"/>
          <w:color w:val="000000" w:themeColor="text1"/>
        </w:rPr>
      </w:pPr>
      <w:r>
        <w:rPr>
          <w:rFonts w:asciiTheme="minorHAnsi" w:hAnsiTheme="minorHAnsi"/>
          <w:color w:val="000000" w:themeColor="text1"/>
        </w:rPr>
        <w:t xml:space="preserve">Technological universities and institutes of technology have a potential regional role, but while there are </w:t>
      </w:r>
      <w:r w:rsidRPr="000015F3">
        <w:rPr>
          <w:rFonts w:asciiTheme="minorHAnsi" w:hAnsiTheme="minorHAnsi"/>
          <w:color w:val="000000" w:themeColor="text1"/>
          <w:lang w:val="en-IE"/>
        </w:rPr>
        <w:t xml:space="preserve">signs of regional assemblies playing a bigger role, </w:t>
      </w:r>
      <w:r w:rsidR="008A3AB5">
        <w:rPr>
          <w:rFonts w:asciiTheme="minorHAnsi" w:hAnsiTheme="minorHAnsi"/>
          <w:color w:val="000000" w:themeColor="text1"/>
          <w:lang w:val="en-IE"/>
        </w:rPr>
        <w:t>r</w:t>
      </w:r>
      <w:r w:rsidRPr="000015F3">
        <w:rPr>
          <w:rFonts w:asciiTheme="minorHAnsi" w:hAnsiTheme="minorHAnsi"/>
          <w:color w:val="000000" w:themeColor="text1"/>
          <w:lang w:val="en-IE"/>
        </w:rPr>
        <w:t xml:space="preserve">egionalism is </w:t>
      </w:r>
      <w:r w:rsidR="008A3AB5">
        <w:rPr>
          <w:rFonts w:asciiTheme="minorHAnsi" w:hAnsiTheme="minorHAnsi"/>
          <w:color w:val="000000" w:themeColor="text1"/>
          <w:lang w:val="en-IE"/>
        </w:rPr>
        <w:t xml:space="preserve">as yet </w:t>
      </w:r>
      <w:r w:rsidRPr="000015F3">
        <w:rPr>
          <w:rFonts w:asciiTheme="minorHAnsi" w:hAnsiTheme="minorHAnsi"/>
          <w:color w:val="000000" w:themeColor="text1"/>
          <w:lang w:val="en-IE"/>
        </w:rPr>
        <w:t xml:space="preserve">weakly developed </w:t>
      </w:r>
      <w:r w:rsidR="008A3AB5">
        <w:rPr>
          <w:rFonts w:asciiTheme="minorHAnsi" w:hAnsiTheme="minorHAnsi"/>
          <w:color w:val="000000" w:themeColor="text1"/>
          <w:lang w:val="en-IE"/>
        </w:rPr>
        <w:t>as the</w:t>
      </w:r>
      <w:r w:rsidRPr="000015F3">
        <w:rPr>
          <w:rFonts w:asciiTheme="minorHAnsi" w:hAnsiTheme="minorHAnsi"/>
          <w:color w:val="000000" w:themeColor="text1"/>
          <w:lang w:val="en-IE"/>
        </w:rPr>
        <w:t xml:space="preserve"> national parliament is the mainstay of decision-making</w:t>
      </w:r>
      <w:r w:rsidR="008A3AB5">
        <w:rPr>
          <w:rFonts w:asciiTheme="minorHAnsi" w:hAnsiTheme="minorHAnsi"/>
          <w:color w:val="000000" w:themeColor="text1"/>
          <w:lang w:val="en-IE"/>
        </w:rPr>
        <w:t xml:space="preserve"> </w:t>
      </w:r>
      <w:r w:rsidR="008A3AB5">
        <w:rPr>
          <w:rFonts w:asciiTheme="minorHAnsi" w:hAnsiTheme="minorHAnsi"/>
          <w:color w:val="000000" w:themeColor="text1"/>
        </w:rPr>
        <w:t>(</w:t>
      </w:r>
      <w:r w:rsidR="008A3AB5">
        <w:rPr>
          <w:rFonts w:asciiTheme="minorHAnsi" w:hAnsiTheme="minorHAnsi"/>
          <w:color w:val="000000" w:themeColor="text1"/>
          <w:lang w:val="en-CA"/>
        </w:rPr>
        <w:t>Hazelkorn, 2023).</w:t>
      </w:r>
    </w:p>
    <w:p w14:paraId="248BD94C" w14:textId="77777777" w:rsidR="00463D10" w:rsidRDefault="00463D10" w:rsidP="000E455A">
      <w:pPr>
        <w:rPr>
          <w:rFonts w:asciiTheme="minorHAnsi" w:hAnsiTheme="minorHAnsi"/>
          <w:color w:val="000000" w:themeColor="text1"/>
        </w:rPr>
      </w:pPr>
    </w:p>
    <w:p w14:paraId="7673263F" w14:textId="64CBBF9B" w:rsidR="006E5AA8" w:rsidRDefault="005C5C10" w:rsidP="00F91521">
      <w:pPr>
        <w:rPr>
          <w:rFonts w:asciiTheme="minorHAnsi" w:hAnsiTheme="minorHAnsi"/>
          <w:color w:val="000000" w:themeColor="text1"/>
        </w:rPr>
      </w:pPr>
      <w:r>
        <w:rPr>
          <w:rFonts w:asciiTheme="minorHAnsi" w:hAnsiTheme="minorHAnsi"/>
          <w:color w:val="000000" w:themeColor="text1"/>
        </w:rPr>
        <w:t xml:space="preserve">Further education and training colleges </w:t>
      </w:r>
      <w:r w:rsidR="006E5AA8">
        <w:rPr>
          <w:rFonts w:asciiTheme="minorHAnsi" w:hAnsiTheme="minorHAnsi"/>
          <w:color w:val="000000" w:themeColor="text1"/>
        </w:rPr>
        <w:t>enroll</w:t>
      </w:r>
      <w:r w:rsidR="00FD6F45">
        <w:rPr>
          <w:rFonts w:asciiTheme="minorHAnsi" w:hAnsiTheme="minorHAnsi"/>
          <w:color w:val="000000" w:themeColor="text1"/>
        </w:rPr>
        <w:t>ed</w:t>
      </w:r>
      <w:r w:rsidR="006E5AA8">
        <w:rPr>
          <w:rFonts w:asciiTheme="minorHAnsi" w:hAnsiTheme="minorHAnsi"/>
          <w:color w:val="000000" w:themeColor="text1"/>
        </w:rPr>
        <w:t xml:space="preserve"> about 33,000 students in community education in 2019, almost 90% </w:t>
      </w:r>
      <w:r w:rsidR="006E5AA8" w:rsidRPr="006E5AA8">
        <w:rPr>
          <w:rFonts w:asciiTheme="minorHAnsi" w:hAnsiTheme="minorHAnsi"/>
          <w:color w:val="000000" w:themeColor="text1"/>
        </w:rPr>
        <w:t>in social inclusion and t</w:t>
      </w:r>
      <w:r w:rsidR="006E5AA8" w:rsidRPr="00FD6F45">
        <w:rPr>
          <w:rFonts w:asciiTheme="minorHAnsi" w:hAnsiTheme="minorHAnsi"/>
          <w:color w:val="000000" w:themeColor="text1"/>
        </w:rPr>
        <w:t>hematic learning courses</w:t>
      </w:r>
      <w:r w:rsidR="006E5AA8">
        <w:rPr>
          <w:rFonts w:asciiTheme="minorHAnsi" w:hAnsiTheme="minorHAnsi"/>
          <w:color w:val="000000" w:themeColor="text1"/>
        </w:rPr>
        <w:t xml:space="preserve">. About half were 55 years or older </w:t>
      </w:r>
      <w:r w:rsidR="00FD6F45">
        <w:rPr>
          <w:rFonts w:asciiTheme="minorHAnsi" w:hAnsiTheme="minorHAnsi"/>
          <w:color w:val="000000" w:themeColor="text1"/>
        </w:rPr>
        <w:t xml:space="preserve">and around 40% were enrolled in lower level certificates </w:t>
      </w:r>
      <w:r w:rsidR="00FD6F45" w:rsidRPr="00FD6F45">
        <w:rPr>
          <w:rFonts w:asciiTheme="minorHAnsi" w:hAnsiTheme="minorHAnsi"/>
          <w:color w:val="000000" w:themeColor="text1"/>
        </w:rPr>
        <w:t>(Dulee-Kinsolving and Guerin</w:t>
      </w:r>
      <w:r w:rsidR="00FD6F45" w:rsidRPr="00FD6F45">
        <w:rPr>
          <w:color w:val="000000" w:themeColor="text1"/>
        </w:rPr>
        <w:t xml:space="preserve">, </w:t>
      </w:r>
      <w:r w:rsidR="00FD6F45" w:rsidRPr="00FD6F45">
        <w:rPr>
          <w:rFonts w:asciiTheme="minorHAnsi" w:hAnsiTheme="minorHAnsi"/>
          <w:color w:val="000000" w:themeColor="text1"/>
        </w:rPr>
        <w:t>2022</w:t>
      </w:r>
      <w:r w:rsidR="00FD6F45">
        <w:rPr>
          <w:rFonts w:asciiTheme="minorHAnsi" w:hAnsiTheme="minorHAnsi"/>
          <w:color w:val="000000" w:themeColor="text1"/>
        </w:rPr>
        <w:t>, pp. 2-4, 8).</w:t>
      </w:r>
    </w:p>
    <w:p w14:paraId="7E3A7E20" w14:textId="77777777" w:rsidR="003D4F10" w:rsidRDefault="003D4F10" w:rsidP="00F91521">
      <w:pPr>
        <w:rPr>
          <w:rFonts w:asciiTheme="minorHAnsi" w:hAnsiTheme="minorHAnsi"/>
          <w:color w:val="000000" w:themeColor="text1"/>
        </w:rPr>
      </w:pPr>
    </w:p>
    <w:p w14:paraId="3FBE4F2D" w14:textId="148DADC9" w:rsidR="0096276C" w:rsidRDefault="004D1C91" w:rsidP="00F91521">
      <w:pPr>
        <w:rPr>
          <w:rFonts w:asciiTheme="minorHAnsi" w:hAnsiTheme="minorHAnsi"/>
          <w:color w:val="000000" w:themeColor="text1"/>
        </w:rPr>
      </w:pPr>
      <w:r>
        <w:rPr>
          <w:rFonts w:asciiTheme="minorHAnsi" w:hAnsiTheme="minorHAnsi"/>
          <w:color w:val="000000" w:themeColor="text1"/>
        </w:rPr>
        <w:t xml:space="preserve">Further education and training colleges are small, enrolling from 300 to 1,300 students in mostly lower level certificates. They are almost invisible in official reports. They are barely mentioned in a substantial review of </w:t>
      </w:r>
      <w:r w:rsidRPr="00E602D8">
        <w:rPr>
          <w:rFonts w:asciiTheme="minorHAnsi" w:hAnsiTheme="minorHAnsi"/>
          <w:color w:val="000000" w:themeColor="text1"/>
        </w:rPr>
        <w:t xml:space="preserve">further education and training in Ireland (McGuinness, Bergin, Kelly, McCoy, Smyth, Whelan and Banks, 2014), and </w:t>
      </w:r>
      <w:r w:rsidR="0012134D" w:rsidRPr="00E602D8">
        <w:rPr>
          <w:rFonts w:asciiTheme="minorHAnsi" w:hAnsiTheme="minorHAnsi"/>
          <w:color w:val="000000" w:themeColor="text1"/>
        </w:rPr>
        <w:t>are not mentioned in the coordinating agency’s standard annual statistical report on further education and training (</w:t>
      </w:r>
      <w:r w:rsidR="0012134D" w:rsidRPr="00353ADD">
        <w:rPr>
          <w:rFonts w:asciiTheme="minorHAnsi" w:hAnsiTheme="minorHAnsi"/>
          <w:color w:val="000000" w:themeColor="text1"/>
        </w:rPr>
        <w:t>Dulee-Kinsolving</w:t>
      </w:r>
      <w:r w:rsidR="0012134D" w:rsidRPr="00E602D8">
        <w:rPr>
          <w:rFonts w:asciiTheme="minorHAnsi" w:hAnsiTheme="minorHAnsi"/>
          <w:color w:val="000000" w:themeColor="text1"/>
        </w:rPr>
        <w:t xml:space="preserve"> and </w:t>
      </w:r>
      <w:r w:rsidR="0012134D" w:rsidRPr="00353ADD">
        <w:rPr>
          <w:rFonts w:asciiTheme="minorHAnsi" w:hAnsiTheme="minorHAnsi"/>
          <w:color w:val="000000" w:themeColor="text1"/>
        </w:rPr>
        <w:t>Guerin</w:t>
      </w:r>
      <w:r w:rsidR="0012134D" w:rsidRPr="00E602D8">
        <w:rPr>
          <w:rFonts w:asciiTheme="minorHAnsi" w:hAnsiTheme="minorHAnsi"/>
          <w:color w:val="000000" w:themeColor="text1"/>
        </w:rPr>
        <w:t>, 2020).</w:t>
      </w:r>
      <w:r w:rsidR="00E602D8" w:rsidRPr="00E602D8">
        <w:rPr>
          <w:rFonts w:asciiTheme="minorHAnsi" w:hAnsiTheme="minorHAnsi"/>
          <w:color w:val="000000" w:themeColor="text1"/>
        </w:rPr>
        <w:t xml:space="preserve"> The coordinating agency’s report on the further education </w:t>
      </w:r>
      <w:r w:rsidR="00E602D8" w:rsidRPr="00E602D8">
        <w:rPr>
          <w:rFonts w:asciiTheme="minorHAnsi" w:hAnsiTheme="minorHAnsi"/>
          <w:color w:val="000000" w:themeColor="text1"/>
        </w:rPr>
        <w:lastRenderedPageBreak/>
        <w:t xml:space="preserve">and training system refers to </w:t>
      </w:r>
      <w:r w:rsidR="00E602D8">
        <w:rPr>
          <w:rFonts w:asciiTheme="minorHAnsi" w:hAnsiTheme="minorHAnsi"/>
          <w:color w:val="000000" w:themeColor="text1"/>
        </w:rPr>
        <w:t>the 16 e</w:t>
      </w:r>
      <w:r w:rsidR="00E602D8" w:rsidRPr="00E602D8">
        <w:rPr>
          <w:rFonts w:asciiTheme="minorHAnsi" w:hAnsiTheme="minorHAnsi"/>
          <w:color w:val="000000" w:themeColor="text1"/>
        </w:rPr>
        <w:t xml:space="preserve">ducation and training boards, not </w:t>
      </w:r>
      <w:r w:rsidR="000015F3">
        <w:rPr>
          <w:rFonts w:asciiTheme="minorHAnsi" w:hAnsiTheme="minorHAnsi"/>
          <w:color w:val="000000" w:themeColor="text1"/>
        </w:rPr>
        <w:t xml:space="preserve">the </w:t>
      </w:r>
      <w:r w:rsidR="00E602D8" w:rsidRPr="00E602D8">
        <w:rPr>
          <w:rFonts w:asciiTheme="minorHAnsi" w:hAnsiTheme="minorHAnsi"/>
          <w:color w:val="000000" w:themeColor="text1"/>
        </w:rPr>
        <w:t>colleges</w:t>
      </w:r>
      <w:r w:rsidR="000015F3">
        <w:rPr>
          <w:rFonts w:asciiTheme="minorHAnsi" w:hAnsiTheme="minorHAnsi"/>
          <w:color w:val="000000" w:themeColor="text1"/>
        </w:rPr>
        <w:t xml:space="preserve"> they coordinate</w:t>
      </w:r>
      <w:r w:rsidR="00E602D8" w:rsidRPr="00E602D8">
        <w:rPr>
          <w:rFonts w:asciiTheme="minorHAnsi" w:hAnsiTheme="minorHAnsi"/>
          <w:color w:val="000000" w:themeColor="text1"/>
        </w:rPr>
        <w:t xml:space="preserve"> (SOLAS, no date).</w:t>
      </w:r>
    </w:p>
    <w:p w14:paraId="62873A73" w14:textId="77777777" w:rsidR="003D4F10" w:rsidRDefault="003D4F10" w:rsidP="00F91521">
      <w:pPr>
        <w:rPr>
          <w:rFonts w:asciiTheme="minorHAnsi" w:hAnsiTheme="minorHAnsi"/>
          <w:color w:val="000000" w:themeColor="text1"/>
        </w:rPr>
      </w:pPr>
    </w:p>
    <w:p w14:paraId="78DA3852" w14:textId="209A1404" w:rsidR="003D4F10" w:rsidRPr="00EC2216" w:rsidRDefault="00093752" w:rsidP="00F91521">
      <w:pPr>
        <w:rPr>
          <w:rFonts w:asciiTheme="minorHAnsi" w:hAnsiTheme="minorHAnsi"/>
          <w:color w:val="000000" w:themeColor="text1"/>
        </w:rPr>
      </w:pPr>
      <w:r>
        <w:rPr>
          <w:rFonts w:asciiTheme="minorHAnsi" w:hAnsiTheme="minorHAnsi"/>
          <w:color w:val="000000" w:themeColor="text1"/>
        </w:rPr>
        <w:t xml:space="preserve">Ireland is like the UK, Australia and other countries in having remarkably deep divides between colleges and universities: they have separate policies, legislation, governance, curriculum, quality assurance and financing. Policies on vocational and higher education barely mention the other sector, </w:t>
      </w:r>
      <w:r w:rsidR="0006773A">
        <w:rPr>
          <w:rFonts w:asciiTheme="minorHAnsi" w:hAnsiTheme="minorHAnsi"/>
          <w:color w:val="000000" w:themeColor="text1"/>
        </w:rPr>
        <w:t xml:space="preserve">which develop mostly independently of each other. However, recently the </w:t>
      </w:r>
      <w:r w:rsidR="0006773A" w:rsidRPr="0006773A">
        <w:rPr>
          <w:rFonts w:asciiTheme="minorHAnsi" w:hAnsiTheme="minorHAnsi"/>
          <w:color w:val="000000" w:themeColor="text1"/>
        </w:rPr>
        <w:t>Minister for Further and Higher Education, Research, Innovation and Science</w:t>
      </w:r>
      <w:r w:rsidR="0006773A">
        <w:rPr>
          <w:rFonts w:asciiTheme="minorHAnsi" w:hAnsiTheme="minorHAnsi"/>
          <w:color w:val="000000" w:themeColor="text1"/>
        </w:rPr>
        <w:t xml:space="preserve"> has proposed</w:t>
      </w:r>
      <w:r>
        <w:rPr>
          <w:rFonts w:asciiTheme="minorHAnsi" w:hAnsiTheme="minorHAnsi"/>
        </w:rPr>
        <w:t xml:space="preserve"> a u</w:t>
      </w:r>
      <w:r w:rsidRPr="00421293">
        <w:rPr>
          <w:rFonts w:asciiTheme="minorHAnsi" w:hAnsiTheme="minorHAnsi"/>
        </w:rPr>
        <w:t>nifi</w:t>
      </w:r>
      <w:r>
        <w:rPr>
          <w:rFonts w:asciiTheme="minorHAnsi" w:hAnsiTheme="minorHAnsi"/>
        </w:rPr>
        <w:t>ed tertiary system for learning, skills and k</w:t>
      </w:r>
      <w:r w:rsidRPr="00421293">
        <w:rPr>
          <w:rFonts w:asciiTheme="minorHAnsi" w:hAnsiTheme="minorHAnsi"/>
        </w:rPr>
        <w:t>nowledge</w:t>
      </w:r>
      <w:r w:rsidR="0006773A">
        <w:rPr>
          <w:rFonts w:asciiTheme="minorHAnsi" w:hAnsiTheme="minorHAnsi"/>
        </w:rPr>
        <w:t xml:space="preserve"> </w:t>
      </w:r>
      <w:r w:rsidR="0006773A">
        <w:rPr>
          <w:rFonts w:asciiTheme="minorHAnsi" w:hAnsiTheme="minorHAnsi"/>
          <w:color w:val="000000" w:themeColor="text1"/>
        </w:rPr>
        <w:t>(</w:t>
      </w:r>
      <w:r w:rsidR="0006773A" w:rsidRPr="0006773A">
        <w:rPr>
          <w:rFonts w:asciiTheme="minorHAnsi" w:hAnsiTheme="minorHAnsi"/>
          <w:color w:val="000000" w:themeColor="text1"/>
        </w:rPr>
        <w:t>Harris</w:t>
      </w:r>
      <w:r w:rsidR="0006773A">
        <w:rPr>
          <w:rFonts w:asciiTheme="minorHAnsi" w:hAnsiTheme="minorHAnsi"/>
          <w:color w:val="000000" w:themeColor="text1"/>
        </w:rPr>
        <w:t xml:space="preserve">, </w:t>
      </w:r>
      <w:r w:rsidR="0006773A" w:rsidRPr="00421293">
        <w:rPr>
          <w:rFonts w:asciiTheme="minorHAnsi" w:hAnsiTheme="minorHAnsi"/>
          <w:color w:val="000000" w:themeColor="text1"/>
        </w:rPr>
        <w:t>2022</w:t>
      </w:r>
      <w:r w:rsidR="0006773A">
        <w:rPr>
          <w:rFonts w:asciiTheme="minorHAnsi" w:hAnsiTheme="minorHAnsi"/>
          <w:color w:val="000000" w:themeColor="text1"/>
        </w:rPr>
        <w:t xml:space="preserve">). The policy is mostly about establishing pathways and links between the sectors and establishing some joint projects, and </w:t>
      </w:r>
      <w:r w:rsidR="002250FE">
        <w:rPr>
          <w:rFonts w:asciiTheme="minorHAnsi" w:hAnsiTheme="minorHAnsi"/>
          <w:color w:val="000000" w:themeColor="text1"/>
        </w:rPr>
        <w:t>gives rather less attention to reducing distinctions between the sectors.</w:t>
      </w:r>
    </w:p>
    <w:p w14:paraId="716262DE" w14:textId="77777777" w:rsidR="0026269D" w:rsidRPr="00EC2216" w:rsidRDefault="0026269D" w:rsidP="00F91521">
      <w:pPr>
        <w:rPr>
          <w:rFonts w:asciiTheme="minorHAnsi" w:hAnsiTheme="minorHAnsi"/>
          <w:color w:val="000000" w:themeColor="text1"/>
        </w:rPr>
      </w:pPr>
    </w:p>
    <w:p w14:paraId="509DCB34" w14:textId="77777777" w:rsidR="00D50D57" w:rsidRPr="00EC2216" w:rsidRDefault="00D50D57" w:rsidP="00D50D57">
      <w:pPr>
        <w:pStyle w:val="Heading1"/>
        <w:spacing w:before="0" w:beforeAutospacing="0" w:after="0" w:afterAutospacing="0"/>
        <w:rPr>
          <w:rFonts w:asciiTheme="minorHAnsi" w:hAnsiTheme="minorHAnsi"/>
          <w:color w:val="000000" w:themeColor="text1"/>
          <w:sz w:val="24"/>
          <w:szCs w:val="24"/>
        </w:rPr>
      </w:pPr>
      <w:bookmarkStart w:id="15" w:name="_Toc133581900"/>
      <w:r w:rsidRPr="00EC2216">
        <w:rPr>
          <w:rFonts w:asciiTheme="minorHAnsi" w:hAnsiTheme="minorHAnsi"/>
          <w:color w:val="000000" w:themeColor="text1"/>
          <w:sz w:val="24"/>
          <w:szCs w:val="24"/>
        </w:rPr>
        <w:t>Switzerland</w:t>
      </w:r>
      <w:bookmarkEnd w:id="15"/>
    </w:p>
    <w:p w14:paraId="29B7EB33" w14:textId="77777777" w:rsidR="00296669" w:rsidRPr="00EC2216" w:rsidRDefault="00296669" w:rsidP="00F91521">
      <w:pPr>
        <w:rPr>
          <w:rFonts w:asciiTheme="minorHAnsi" w:hAnsiTheme="minorHAnsi"/>
          <w:color w:val="000000" w:themeColor="text1"/>
        </w:rPr>
      </w:pPr>
    </w:p>
    <w:p w14:paraId="6ED5476D" w14:textId="678EDA87" w:rsidR="007719B2" w:rsidRPr="00EC2216" w:rsidRDefault="00C42A05" w:rsidP="00627975">
      <w:pPr>
        <w:rPr>
          <w:rFonts w:asciiTheme="minorHAnsi" w:hAnsiTheme="minorHAnsi"/>
          <w:color w:val="000000" w:themeColor="text1"/>
        </w:rPr>
      </w:pPr>
      <w:r w:rsidRPr="00EC2216">
        <w:rPr>
          <w:rFonts w:asciiTheme="minorHAnsi" w:hAnsiTheme="minorHAnsi"/>
          <w:color w:val="000000" w:themeColor="text1"/>
        </w:rPr>
        <w:t xml:space="preserve">Post compulsory education in Switzerland comprises baccalaureate schools, </w:t>
      </w:r>
      <w:r w:rsidR="00CC4FF7" w:rsidRPr="00EC2216">
        <w:rPr>
          <w:rFonts w:asciiTheme="minorHAnsi" w:hAnsiTheme="minorHAnsi"/>
          <w:color w:val="000000" w:themeColor="text1"/>
        </w:rPr>
        <w:t xml:space="preserve">specialist schools, and the apprenticeship system comprising host companies, vocational schools and branch courses </w:t>
      </w:r>
      <w:r w:rsidR="0078051F" w:rsidRPr="00EC2216">
        <w:rPr>
          <w:rFonts w:asciiTheme="minorHAnsi" w:hAnsiTheme="minorHAnsi"/>
          <w:color w:val="000000" w:themeColor="text1"/>
        </w:rPr>
        <w:t>(Kost, 2022)</w:t>
      </w:r>
      <w:r w:rsidR="00CC4FF7" w:rsidRPr="00EC2216">
        <w:rPr>
          <w:rFonts w:asciiTheme="minorHAnsi" w:hAnsiTheme="minorHAnsi"/>
          <w:color w:val="000000" w:themeColor="text1"/>
        </w:rPr>
        <w:t>.</w:t>
      </w:r>
      <w:r w:rsidR="00D14578" w:rsidRPr="00EC2216">
        <w:rPr>
          <w:rFonts w:asciiTheme="minorHAnsi" w:hAnsiTheme="minorHAnsi"/>
          <w:color w:val="000000" w:themeColor="text1"/>
        </w:rPr>
        <w:t xml:space="preserve"> </w:t>
      </w:r>
      <w:r w:rsidR="00BB5AF9" w:rsidRPr="00EC2216">
        <w:rPr>
          <w:rFonts w:asciiTheme="minorHAnsi" w:hAnsiTheme="minorHAnsi"/>
          <w:color w:val="000000" w:themeColor="text1"/>
        </w:rPr>
        <w:t xml:space="preserve">Some </w:t>
      </w:r>
      <w:r w:rsidR="004E0B43" w:rsidRPr="00EC2216">
        <w:rPr>
          <w:rFonts w:asciiTheme="minorHAnsi" w:hAnsiTheme="minorHAnsi"/>
          <w:color w:val="000000" w:themeColor="text1"/>
        </w:rPr>
        <w:t xml:space="preserve">77% of the graduates of upper secondary baccalaureates proceed to traditional universities, 52% </w:t>
      </w:r>
      <w:r w:rsidR="00162406" w:rsidRPr="00EC2216">
        <w:rPr>
          <w:rFonts w:asciiTheme="minorHAnsi" w:hAnsiTheme="minorHAnsi"/>
          <w:color w:val="000000" w:themeColor="text1"/>
        </w:rPr>
        <w:t>of graduates of federal vocational baccalaureates proceed to universities of applied science, 50% of graduates of specialist baccalaureates proceed to universities of applied science, and 28% proceed to universities of teacher education (Kost, 2022).</w:t>
      </w:r>
    </w:p>
    <w:p w14:paraId="41DB7B08" w14:textId="77777777" w:rsidR="007719B2" w:rsidRPr="00EC2216" w:rsidRDefault="007719B2" w:rsidP="00627975">
      <w:pPr>
        <w:rPr>
          <w:rFonts w:asciiTheme="minorHAnsi" w:hAnsiTheme="minorHAnsi"/>
          <w:color w:val="000000" w:themeColor="text1"/>
        </w:rPr>
      </w:pPr>
    </w:p>
    <w:p w14:paraId="243810D3" w14:textId="16DD0441" w:rsidR="00627975" w:rsidRPr="00EC2216" w:rsidRDefault="00D14578" w:rsidP="00627975">
      <w:pPr>
        <w:rPr>
          <w:rFonts w:asciiTheme="minorHAnsi" w:hAnsiTheme="minorHAnsi"/>
          <w:color w:val="000000" w:themeColor="text1"/>
        </w:rPr>
      </w:pPr>
      <w:r w:rsidRPr="00EC2216">
        <w:rPr>
          <w:rFonts w:asciiTheme="minorHAnsi" w:hAnsiTheme="minorHAnsi"/>
          <w:color w:val="000000" w:themeColor="text1"/>
        </w:rPr>
        <w:t xml:space="preserve">Post secondary education comprises </w:t>
      </w:r>
      <w:r w:rsidR="00D943E8" w:rsidRPr="00EC2216">
        <w:rPr>
          <w:rFonts w:asciiTheme="minorHAnsi" w:hAnsiTheme="minorHAnsi"/>
          <w:color w:val="000000" w:themeColor="text1"/>
        </w:rPr>
        <w:t xml:space="preserve">traditional research </w:t>
      </w:r>
      <w:r w:rsidRPr="00EC2216">
        <w:rPr>
          <w:rFonts w:asciiTheme="minorHAnsi" w:hAnsiTheme="minorHAnsi"/>
          <w:color w:val="000000" w:themeColor="text1"/>
        </w:rPr>
        <w:t>universities,</w:t>
      </w:r>
      <w:r w:rsidR="00EC2695" w:rsidRPr="00EC2216">
        <w:rPr>
          <w:rFonts w:asciiTheme="minorHAnsi" w:hAnsiTheme="minorHAnsi"/>
          <w:color w:val="000000" w:themeColor="text1"/>
        </w:rPr>
        <w:t xml:space="preserve"> federal institutes, </w:t>
      </w:r>
      <w:r w:rsidR="00642FA3" w:rsidRPr="00EC2216">
        <w:rPr>
          <w:rFonts w:asciiTheme="minorHAnsi" w:hAnsiTheme="minorHAnsi"/>
          <w:color w:val="000000" w:themeColor="text1"/>
        </w:rPr>
        <w:t xml:space="preserve">universities of teacher education, </w:t>
      </w:r>
      <w:r w:rsidR="00EC2695" w:rsidRPr="00EC2216">
        <w:rPr>
          <w:rFonts w:asciiTheme="minorHAnsi" w:hAnsiTheme="minorHAnsi"/>
          <w:color w:val="000000" w:themeColor="text1"/>
        </w:rPr>
        <w:t>and universities of applied science. T</w:t>
      </w:r>
      <w:r w:rsidR="00F6205A" w:rsidRPr="00EC2216">
        <w:rPr>
          <w:rFonts w:asciiTheme="minorHAnsi" w:hAnsiTheme="minorHAnsi"/>
          <w:color w:val="000000" w:themeColor="text1"/>
        </w:rPr>
        <w:t xml:space="preserve">he </w:t>
      </w:r>
      <w:r w:rsidRPr="00EC2216">
        <w:rPr>
          <w:rFonts w:asciiTheme="minorHAnsi" w:hAnsiTheme="minorHAnsi"/>
          <w:color w:val="000000" w:themeColor="text1"/>
        </w:rPr>
        <w:t>federal institutes</w:t>
      </w:r>
      <w:r w:rsidR="00F6205A" w:rsidRPr="00EC2216">
        <w:rPr>
          <w:rFonts w:asciiTheme="minorHAnsi" w:hAnsiTheme="minorHAnsi"/>
          <w:color w:val="000000" w:themeColor="text1"/>
        </w:rPr>
        <w:t xml:space="preserve"> ETH Zurich and the École polytechnique fédérale de Lausanne were</w:t>
      </w:r>
      <w:r w:rsidRPr="00EC2216">
        <w:rPr>
          <w:rFonts w:asciiTheme="minorHAnsi" w:hAnsiTheme="minorHAnsi"/>
          <w:color w:val="000000" w:themeColor="text1"/>
        </w:rPr>
        <w:t xml:space="preserve"> </w:t>
      </w:r>
      <w:r w:rsidR="00F6205A" w:rsidRPr="00EC2216">
        <w:rPr>
          <w:rFonts w:asciiTheme="minorHAnsi" w:hAnsiTheme="minorHAnsi"/>
          <w:color w:val="000000" w:themeColor="text1"/>
        </w:rPr>
        <w:t xml:space="preserve">founded in the middle of the 19th century modelled on France’s </w:t>
      </w:r>
      <w:hyperlink r:id="rId23" w:tooltip="Grande école" w:history="1">
        <w:r w:rsidR="00627975" w:rsidRPr="00EC2216">
          <w:rPr>
            <w:rFonts w:asciiTheme="minorHAnsi" w:hAnsiTheme="minorHAnsi"/>
            <w:color w:val="000000" w:themeColor="text1"/>
          </w:rPr>
          <w:t>grande</w:t>
        </w:r>
        <w:r w:rsidR="00F6205A" w:rsidRPr="00EC2216">
          <w:rPr>
            <w:rFonts w:asciiTheme="minorHAnsi" w:hAnsiTheme="minorHAnsi"/>
            <w:color w:val="000000" w:themeColor="text1"/>
          </w:rPr>
          <w:t>s</w:t>
        </w:r>
        <w:r w:rsidR="00627975" w:rsidRPr="00EC2216">
          <w:rPr>
            <w:rFonts w:asciiTheme="minorHAnsi" w:hAnsiTheme="minorHAnsi"/>
            <w:color w:val="000000" w:themeColor="text1"/>
          </w:rPr>
          <w:t xml:space="preserve"> école</w:t>
        </w:r>
      </w:hyperlink>
      <w:r w:rsidR="00EC2695" w:rsidRPr="00EC2216">
        <w:rPr>
          <w:rFonts w:asciiTheme="minorHAnsi" w:hAnsiTheme="minorHAnsi"/>
          <w:color w:val="000000" w:themeColor="text1"/>
        </w:rPr>
        <w:t xml:space="preserve">s. Only </w:t>
      </w:r>
      <w:r w:rsidR="002C2770">
        <w:rPr>
          <w:rFonts w:asciiTheme="minorHAnsi" w:hAnsiTheme="minorHAnsi"/>
          <w:color w:val="000000" w:themeColor="text1"/>
        </w:rPr>
        <w:t xml:space="preserve">traditional </w:t>
      </w:r>
      <w:r w:rsidR="00EC2695" w:rsidRPr="00EC2216">
        <w:rPr>
          <w:rFonts w:asciiTheme="minorHAnsi" w:hAnsiTheme="minorHAnsi"/>
          <w:color w:val="000000" w:themeColor="text1"/>
        </w:rPr>
        <w:t xml:space="preserve">universities award doctorates; the other organisations offer bachelors and masters. In addition, professional education institutions and federal examining bodies </w:t>
      </w:r>
      <w:r w:rsidR="00296669" w:rsidRPr="00EC2216">
        <w:rPr>
          <w:rFonts w:asciiTheme="minorHAnsi" w:hAnsiTheme="minorHAnsi"/>
          <w:color w:val="000000" w:themeColor="text1"/>
        </w:rPr>
        <w:t xml:space="preserve">award the federal diploma of higher education and the advanced federal diploma of higher education (Kost, 2022) to recognize expert practice. </w:t>
      </w:r>
    </w:p>
    <w:p w14:paraId="469F439E" w14:textId="77777777" w:rsidR="00627975" w:rsidRPr="00EC2216" w:rsidRDefault="00627975" w:rsidP="00F91521">
      <w:pPr>
        <w:rPr>
          <w:rFonts w:asciiTheme="minorHAnsi" w:hAnsiTheme="minorHAnsi"/>
          <w:color w:val="000000" w:themeColor="text1"/>
        </w:rPr>
      </w:pPr>
    </w:p>
    <w:p w14:paraId="6F17ABB0" w14:textId="667A2D05" w:rsidR="00DB32D9" w:rsidRPr="00EC2216" w:rsidRDefault="00D943E8" w:rsidP="005D4883">
      <w:pPr>
        <w:rPr>
          <w:rFonts w:asciiTheme="minorHAnsi" w:hAnsiTheme="minorHAnsi"/>
          <w:color w:val="000000" w:themeColor="text1"/>
        </w:rPr>
      </w:pPr>
      <w:r w:rsidRPr="00EC2216">
        <w:rPr>
          <w:rFonts w:asciiTheme="minorHAnsi" w:hAnsiTheme="minorHAnsi"/>
          <w:color w:val="000000" w:themeColor="text1"/>
        </w:rPr>
        <w:t>Universities of applied science offer mainly baccalaureates and also some masters</w:t>
      </w:r>
      <w:r w:rsidR="008D1E88" w:rsidRPr="00EC2216">
        <w:rPr>
          <w:rFonts w:asciiTheme="minorHAnsi" w:hAnsiTheme="minorHAnsi"/>
          <w:color w:val="000000" w:themeColor="text1"/>
        </w:rPr>
        <w:t xml:space="preserve"> that develop advanced knowledge and prepare graduates for an occupation. </w:t>
      </w:r>
      <w:r w:rsidR="008444C1" w:rsidRPr="00EC2216">
        <w:rPr>
          <w:rFonts w:asciiTheme="minorHAnsi" w:hAnsiTheme="minorHAnsi"/>
          <w:color w:val="000000" w:themeColor="text1"/>
        </w:rPr>
        <w:t>In 2020 they graduated 14,000 bachelor’s and 3,500 masters. Some 32% of bachelor and masters graduates were in business, management and services, 17% in engineering and information technology, 12.5% in health, and 12% in the creative arts (Kost, 2022).</w:t>
      </w:r>
    </w:p>
    <w:p w14:paraId="153A0FE1" w14:textId="77777777" w:rsidR="00DB32D9" w:rsidRPr="00EC2216" w:rsidRDefault="00DB32D9" w:rsidP="005D4883">
      <w:pPr>
        <w:rPr>
          <w:rFonts w:asciiTheme="minorHAnsi" w:hAnsiTheme="minorHAnsi"/>
          <w:color w:val="000000" w:themeColor="text1"/>
        </w:rPr>
      </w:pPr>
    </w:p>
    <w:p w14:paraId="63DC45D4" w14:textId="7A227998" w:rsidR="005D4883" w:rsidRPr="00EC2216" w:rsidRDefault="005D4883" w:rsidP="005D4883">
      <w:pPr>
        <w:rPr>
          <w:rFonts w:asciiTheme="minorHAnsi" w:hAnsiTheme="minorHAnsi"/>
          <w:color w:val="000000" w:themeColor="text1"/>
        </w:rPr>
      </w:pPr>
      <w:r w:rsidRPr="00EC2216">
        <w:rPr>
          <w:rFonts w:asciiTheme="minorHAnsi" w:hAnsiTheme="minorHAnsi"/>
          <w:color w:val="000000" w:themeColor="text1"/>
        </w:rPr>
        <w:t xml:space="preserve">Article 9 of the Bundesgesetz über die Fachhochschulen (federal law on the universities of applied sciences) provides that ‘The universities of applied sciences conduct applied research and development and thus ensure the connection to science and practice. They integrate the research results into teaching’. The government’s applied research grants often require an industry partner </w:t>
      </w:r>
      <w:r w:rsidR="006530D8" w:rsidRPr="00EC2216">
        <w:rPr>
          <w:rFonts w:asciiTheme="minorHAnsi" w:hAnsiTheme="minorHAnsi"/>
          <w:color w:val="000000" w:themeColor="text1"/>
        </w:rPr>
        <w:t xml:space="preserve">(Kost, 2022). </w:t>
      </w:r>
    </w:p>
    <w:p w14:paraId="365C57D4" w14:textId="77777777" w:rsidR="0048582E" w:rsidRPr="00EC2216" w:rsidRDefault="0048582E" w:rsidP="005D4883">
      <w:pPr>
        <w:rPr>
          <w:rFonts w:asciiTheme="minorHAnsi" w:hAnsiTheme="minorHAnsi"/>
          <w:color w:val="000000" w:themeColor="text1"/>
        </w:rPr>
      </w:pPr>
    </w:p>
    <w:p w14:paraId="4F7901B5" w14:textId="678A8B79" w:rsidR="002D2475" w:rsidRPr="00EC2216" w:rsidRDefault="00F8650D" w:rsidP="005D4883">
      <w:pPr>
        <w:rPr>
          <w:rFonts w:asciiTheme="minorHAnsi" w:hAnsiTheme="minorHAnsi"/>
          <w:color w:val="000000" w:themeColor="text1"/>
        </w:rPr>
      </w:pPr>
      <w:r>
        <w:rPr>
          <w:rFonts w:asciiTheme="minorHAnsi" w:hAnsiTheme="minorHAnsi"/>
          <w:color w:val="000000" w:themeColor="text1"/>
        </w:rPr>
        <w:lastRenderedPageBreak/>
        <w:t xml:space="preserve">Kost (2022) reported figures from the </w:t>
      </w:r>
      <w:r w:rsidRPr="00F8650D">
        <w:rPr>
          <w:rFonts w:asciiTheme="minorHAnsi" w:hAnsiTheme="minorHAnsi"/>
          <w:color w:val="000000" w:themeColor="text1"/>
        </w:rPr>
        <w:t>Swiss Coordination Centre for Research in Education</w:t>
      </w:r>
      <w:r w:rsidR="002D2475" w:rsidRPr="00EC2216">
        <w:rPr>
          <w:rFonts w:asciiTheme="minorHAnsi" w:hAnsiTheme="minorHAnsi"/>
          <w:color w:val="000000" w:themeColor="text1"/>
        </w:rPr>
        <w:t xml:space="preserve"> (2018, p. 174) on </w:t>
      </w:r>
      <w:r w:rsidR="00752B14" w:rsidRPr="00EC2216">
        <w:rPr>
          <w:rFonts w:asciiTheme="minorHAnsi" w:hAnsiTheme="minorHAnsi"/>
          <w:color w:val="000000" w:themeColor="text1"/>
        </w:rPr>
        <w:t>f</w:t>
      </w:r>
      <w:r w:rsidR="002D2475" w:rsidRPr="00EC2216">
        <w:rPr>
          <w:rFonts w:asciiTheme="minorHAnsi" w:hAnsiTheme="minorHAnsi"/>
          <w:color w:val="000000" w:themeColor="text1"/>
        </w:rPr>
        <w:t>ull time equivalent academic staff allocation of time, by type of university</w:t>
      </w:r>
      <w:r w:rsidR="00752B14" w:rsidRPr="00EC2216">
        <w:rPr>
          <w:rFonts w:asciiTheme="minorHAnsi" w:hAnsiTheme="minorHAnsi"/>
          <w:color w:val="000000" w:themeColor="text1"/>
        </w:rPr>
        <w:t xml:space="preserve"> (table 9) which report that universities allocate around 7% of their time to providing services. </w:t>
      </w:r>
    </w:p>
    <w:p w14:paraId="0FA23224" w14:textId="77777777" w:rsidR="0048582E" w:rsidRPr="00EC2216" w:rsidRDefault="0048582E" w:rsidP="005D4883">
      <w:pPr>
        <w:rPr>
          <w:rFonts w:asciiTheme="minorHAnsi" w:hAnsiTheme="minorHAnsi"/>
          <w:color w:val="000000" w:themeColor="text1"/>
        </w:rPr>
      </w:pPr>
    </w:p>
    <w:p w14:paraId="5C6A458D" w14:textId="1ACDBEC8" w:rsidR="0048582E" w:rsidRPr="00EC2216" w:rsidRDefault="00110A13" w:rsidP="007A59F3">
      <w:pPr>
        <w:jc w:val="center"/>
        <w:rPr>
          <w:rFonts w:asciiTheme="minorHAnsi" w:hAnsiTheme="minorHAnsi"/>
          <w:color w:val="000000" w:themeColor="text1"/>
        </w:rPr>
      </w:pPr>
      <w:r w:rsidRPr="00EC2216">
        <w:rPr>
          <w:rFonts w:asciiTheme="minorHAnsi" w:hAnsiTheme="minorHAnsi"/>
          <w:color w:val="000000" w:themeColor="text1"/>
        </w:rPr>
        <w:t xml:space="preserve">Table 9: </w:t>
      </w:r>
      <w:r w:rsidR="0048582E" w:rsidRPr="00EC2216">
        <w:rPr>
          <w:rFonts w:asciiTheme="minorHAnsi" w:hAnsiTheme="minorHAnsi"/>
          <w:color w:val="000000" w:themeColor="text1"/>
        </w:rPr>
        <w:t>Full time equivalent academic staff allocation of time, by type of university</w:t>
      </w:r>
    </w:p>
    <w:p w14:paraId="3C32CA13" w14:textId="3183B64E" w:rsidR="005D4883" w:rsidRPr="00EC2216" w:rsidRDefault="005D4883" w:rsidP="005D4883">
      <w:pPr>
        <w:rPr>
          <w:rFonts w:asciiTheme="minorHAnsi" w:hAnsiTheme="minorHAnsi"/>
          <w:color w:val="000000" w:themeColor="text1"/>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681"/>
        <w:gridCol w:w="1701"/>
        <w:gridCol w:w="1843"/>
        <w:gridCol w:w="2125"/>
      </w:tblGrid>
      <w:tr w:rsidR="003C3C80" w:rsidRPr="00EC2216" w14:paraId="12499C2D" w14:textId="77777777" w:rsidTr="00C23973">
        <w:trPr>
          <w:tblHeader/>
        </w:trPr>
        <w:tc>
          <w:tcPr>
            <w:tcW w:w="3681" w:type="dxa"/>
            <w:vAlign w:val="center"/>
          </w:tcPr>
          <w:p w14:paraId="0E06B833" w14:textId="5A19153C" w:rsidR="0029553A" w:rsidRPr="00EC2216" w:rsidRDefault="0029553A" w:rsidP="005D4883">
            <w:pPr>
              <w:rPr>
                <w:rFonts w:asciiTheme="minorHAnsi" w:hAnsiTheme="minorHAnsi"/>
                <w:b/>
                <w:color w:val="000000" w:themeColor="text1"/>
              </w:rPr>
            </w:pPr>
            <w:r w:rsidRPr="00EC2216">
              <w:rPr>
                <w:rFonts w:asciiTheme="minorHAnsi" w:hAnsiTheme="minorHAnsi"/>
                <w:b/>
                <w:color w:val="000000" w:themeColor="text1"/>
              </w:rPr>
              <w:t>Activity</w:t>
            </w:r>
          </w:p>
        </w:tc>
        <w:tc>
          <w:tcPr>
            <w:tcW w:w="1701" w:type="dxa"/>
            <w:vAlign w:val="center"/>
          </w:tcPr>
          <w:p w14:paraId="32D53EFD" w14:textId="7C5DDAAA" w:rsidR="0029553A" w:rsidRPr="00EC2216" w:rsidRDefault="0029553A" w:rsidP="0029553A">
            <w:pPr>
              <w:jc w:val="right"/>
              <w:rPr>
                <w:rFonts w:asciiTheme="minorHAnsi" w:hAnsiTheme="minorHAnsi"/>
                <w:b/>
                <w:color w:val="000000" w:themeColor="text1"/>
              </w:rPr>
            </w:pPr>
            <w:r w:rsidRPr="00EC2216">
              <w:rPr>
                <w:rFonts w:asciiTheme="minorHAnsi" w:hAnsiTheme="minorHAnsi"/>
                <w:b/>
                <w:color w:val="000000" w:themeColor="text1"/>
              </w:rPr>
              <w:t>Traditional universities</w:t>
            </w:r>
          </w:p>
        </w:tc>
        <w:tc>
          <w:tcPr>
            <w:tcW w:w="1843" w:type="dxa"/>
            <w:vAlign w:val="center"/>
          </w:tcPr>
          <w:p w14:paraId="39DE4E2C" w14:textId="379A95B5" w:rsidR="0029553A" w:rsidRPr="00EC2216" w:rsidRDefault="0029553A" w:rsidP="0029553A">
            <w:pPr>
              <w:jc w:val="right"/>
              <w:rPr>
                <w:rFonts w:asciiTheme="minorHAnsi" w:hAnsiTheme="minorHAnsi"/>
                <w:b/>
                <w:color w:val="000000" w:themeColor="text1"/>
              </w:rPr>
            </w:pPr>
            <w:r w:rsidRPr="00EC2216">
              <w:rPr>
                <w:rFonts w:asciiTheme="minorHAnsi" w:hAnsiTheme="minorHAnsi"/>
                <w:b/>
                <w:color w:val="000000" w:themeColor="text1"/>
              </w:rPr>
              <w:t>Universities of applied science</w:t>
            </w:r>
          </w:p>
        </w:tc>
        <w:tc>
          <w:tcPr>
            <w:tcW w:w="2125" w:type="dxa"/>
            <w:vAlign w:val="center"/>
          </w:tcPr>
          <w:p w14:paraId="2069B4CB" w14:textId="406E1499" w:rsidR="0029553A" w:rsidRPr="00EC2216" w:rsidRDefault="0029553A" w:rsidP="0029553A">
            <w:pPr>
              <w:jc w:val="right"/>
              <w:rPr>
                <w:rFonts w:asciiTheme="minorHAnsi" w:hAnsiTheme="minorHAnsi"/>
                <w:b/>
                <w:color w:val="000000" w:themeColor="text1"/>
              </w:rPr>
            </w:pPr>
            <w:r w:rsidRPr="00EC2216">
              <w:rPr>
                <w:rFonts w:asciiTheme="minorHAnsi" w:hAnsiTheme="minorHAnsi"/>
                <w:b/>
                <w:color w:val="000000" w:themeColor="text1"/>
              </w:rPr>
              <w:t>Universities of teacher education</w:t>
            </w:r>
          </w:p>
        </w:tc>
      </w:tr>
      <w:tr w:rsidR="003C3C80" w:rsidRPr="00EC2216" w14:paraId="1E8E347E" w14:textId="77777777" w:rsidTr="003C3C80">
        <w:tc>
          <w:tcPr>
            <w:tcW w:w="3681" w:type="dxa"/>
            <w:vAlign w:val="center"/>
          </w:tcPr>
          <w:p w14:paraId="2CF92851" w14:textId="2089705A" w:rsidR="0029553A" w:rsidRPr="00EC2216" w:rsidRDefault="0029553A" w:rsidP="005D4883">
            <w:pPr>
              <w:rPr>
                <w:rFonts w:asciiTheme="minorHAnsi" w:hAnsiTheme="minorHAnsi"/>
                <w:color w:val="000000" w:themeColor="text1"/>
              </w:rPr>
            </w:pPr>
            <w:r w:rsidRPr="00EC2216">
              <w:rPr>
                <w:rFonts w:asciiTheme="minorHAnsi" w:hAnsiTheme="minorHAnsi"/>
                <w:color w:val="000000" w:themeColor="text1"/>
              </w:rPr>
              <w:t>Teaching coursework</w:t>
            </w:r>
          </w:p>
        </w:tc>
        <w:tc>
          <w:tcPr>
            <w:tcW w:w="1701" w:type="dxa"/>
            <w:vAlign w:val="center"/>
          </w:tcPr>
          <w:p w14:paraId="6D8C6737" w14:textId="3D83AADD" w:rsidR="0029553A" w:rsidRPr="00EC2216" w:rsidRDefault="0029553A" w:rsidP="0029553A">
            <w:pPr>
              <w:jc w:val="right"/>
              <w:rPr>
                <w:rFonts w:asciiTheme="minorHAnsi" w:hAnsiTheme="minorHAnsi"/>
                <w:color w:val="000000" w:themeColor="text1"/>
              </w:rPr>
            </w:pPr>
            <w:r w:rsidRPr="00EC2216">
              <w:rPr>
                <w:rFonts w:asciiTheme="minorHAnsi" w:hAnsiTheme="minorHAnsi"/>
                <w:color w:val="000000" w:themeColor="text1"/>
              </w:rPr>
              <w:t>25%</w:t>
            </w:r>
          </w:p>
        </w:tc>
        <w:tc>
          <w:tcPr>
            <w:tcW w:w="1843" w:type="dxa"/>
            <w:vAlign w:val="center"/>
          </w:tcPr>
          <w:p w14:paraId="3E60A73C" w14:textId="5C049EAE" w:rsidR="0029553A" w:rsidRPr="00EC2216" w:rsidRDefault="007A59F3" w:rsidP="0029553A">
            <w:pPr>
              <w:jc w:val="right"/>
              <w:rPr>
                <w:rFonts w:asciiTheme="minorHAnsi" w:hAnsiTheme="minorHAnsi"/>
                <w:color w:val="000000" w:themeColor="text1"/>
              </w:rPr>
            </w:pPr>
            <w:r w:rsidRPr="00EC2216">
              <w:rPr>
                <w:rFonts w:asciiTheme="minorHAnsi" w:hAnsiTheme="minorHAnsi"/>
                <w:color w:val="000000" w:themeColor="text1"/>
              </w:rPr>
              <w:t>55%</w:t>
            </w:r>
          </w:p>
        </w:tc>
        <w:tc>
          <w:tcPr>
            <w:tcW w:w="2125" w:type="dxa"/>
            <w:vAlign w:val="center"/>
          </w:tcPr>
          <w:p w14:paraId="1CFC8530" w14:textId="371BF48C" w:rsidR="0029553A" w:rsidRPr="00EC2216" w:rsidRDefault="003C3C80" w:rsidP="0029553A">
            <w:pPr>
              <w:jc w:val="right"/>
              <w:rPr>
                <w:rFonts w:asciiTheme="minorHAnsi" w:hAnsiTheme="minorHAnsi"/>
                <w:color w:val="000000" w:themeColor="text1"/>
              </w:rPr>
            </w:pPr>
            <w:r w:rsidRPr="00EC2216">
              <w:rPr>
                <w:rFonts w:asciiTheme="minorHAnsi" w:hAnsiTheme="minorHAnsi"/>
                <w:color w:val="000000" w:themeColor="text1"/>
              </w:rPr>
              <w:t>60%</w:t>
            </w:r>
          </w:p>
        </w:tc>
      </w:tr>
      <w:tr w:rsidR="003C3C80" w:rsidRPr="00EC2216" w14:paraId="46139F49" w14:textId="77777777" w:rsidTr="003C3C80">
        <w:tc>
          <w:tcPr>
            <w:tcW w:w="3681" w:type="dxa"/>
            <w:vAlign w:val="center"/>
          </w:tcPr>
          <w:p w14:paraId="50808623" w14:textId="6A2D4B35" w:rsidR="0029553A" w:rsidRPr="00EC2216" w:rsidRDefault="0029553A" w:rsidP="005D4883">
            <w:pPr>
              <w:rPr>
                <w:rFonts w:asciiTheme="minorHAnsi" w:hAnsiTheme="minorHAnsi"/>
                <w:color w:val="000000" w:themeColor="text1"/>
              </w:rPr>
            </w:pPr>
            <w:r w:rsidRPr="00EC2216">
              <w:rPr>
                <w:rFonts w:asciiTheme="minorHAnsi" w:hAnsiTheme="minorHAnsi"/>
                <w:color w:val="000000" w:themeColor="text1"/>
              </w:rPr>
              <w:t>Research and research training</w:t>
            </w:r>
          </w:p>
        </w:tc>
        <w:tc>
          <w:tcPr>
            <w:tcW w:w="1701" w:type="dxa"/>
            <w:vAlign w:val="center"/>
          </w:tcPr>
          <w:p w14:paraId="6DA6C7AD" w14:textId="7F3EAAAF" w:rsidR="0029553A" w:rsidRPr="00EC2216" w:rsidRDefault="0029553A" w:rsidP="0029553A">
            <w:pPr>
              <w:jc w:val="right"/>
              <w:rPr>
                <w:rFonts w:asciiTheme="minorHAnsi" w:hAnsiTheme="minorHAnsi"/>
                <w:color w:val="000000" w:themeColor="text1"/>
              </w:rPr>
            </w:pPr>
            <w:r w:rsidRPr="00EC2216">
              <w:rPr>
                <w:rFonts w:asciiTheme="minorHAnsi" w:hAnsiTheme="minorHAnsi"/>
                <w:color w:val="000000" w:themeColor="text1"/>
              </w:rPr>
              <w:t>10%</w:t>
            </w:r>
          </w:p>
        </w:tc>
        <w:tc>
          <w:tcPr>
            <w:tcW w:w="1843" w:type="dxa"/>
            <w:vAlign w:val="center"/>
          </w:tcPr>
          <w:p w14:paraId="32472552" w14:textId="6B0C0E78" w:rsidR="0029553A" w:rsidRPr="00EC2216" w:rsidRDefault="007A59F3" w:rsidP="0029553A">
            <w:pPr>
              <w:jc w:val="right"/>
              <w:rPr>
                <w:rFonts w:asciiTheme="minorHAnsi" w:hAnsiTheme="minorHAnsi"/>
                <w:color w:val="000000" w:themeColor="text1"/>
              </w:rPr>
            </w:pPr>
            <w:r w:rsidRPr="00EC2216">
              <w:rPr>
                <w:rFonts w:asciiTheme="minorHAnsi" w:hAnsiTheme="minorHAnsi"/>
                <w:color w:val="000000" w:themeColor="text1"/>
              </w:rPr>
              <w:t>0%</w:t>
            </w:r>
          </w:p>
        </w:tc>
        <w:tc>
          <w:tcPr>
            <w:tcW w:w="2125" w:type="dxa"/>
            <w:vAlign w:val="center"/>
          </w:tcPr>
          <w:p w14:paraId="6E6F7CCC" w14:textId="48940F79" w:rsidR="0029553A" w:rsidRPr="00EC2216" w:rsidRDefault="007A59F3" w:rsidP="0029553A">
            <w:pPr>
              <w:jc w:val="right"/>
              <w:rPr>
                <w:rFonts w:asciiTheme="minorHAnsi" w:hAnsiTheme="minorHAnsi"/>
                <w:color w:val="000000" w:themeColor="text1"/>
              </w:rPr>
            </w:pPr>
            <w:r w:rsidRPr="00EC2216">
              <w:rPr>
                <w:rFonts w:asciiTheme="minorHAnsi" w:hAnsiTheme="minorHAnsi"/>
                <w:color w:val="000000" w:themeColor="text1"/>
              </w:rPr>
              <w:t>0%</w:t>
            </w:r>
          </w:p>
        </w:tc>
      </w:tr>
      <w:tr w:rsidR="003C3C80" w:rsidRPr="00EC2216" w14:paraId="19E67EC9" w14:textId="77777777" w:rsidTr="003C3C80">
        <w:tc>
          <w:tcPr>
            <w:tcW w:w="3681" w:type="dxa"/>
            <w:vAlign w:val="center"/>
          </w:tcPr>
          <w:p w14:paraId="79D2930D" w14:textId="66AB14BB" w:rsidR="0029553A" w:rsidRPr="00EC2216" w:rsidRDefault="0029553A" w:rsidP="005D4883">
            <w:pPr>
              <w:rPr>
                <w:rFonts w:asciiTheme="minorHAnsi" w:hAnsiTheme="minorHAnsi"/>
                <w:color w:val="000000" w:themeColor="text1"/>
              </w:rPr>
            </w:pPr>
            <w:r w:rsidRPr="00EC2216">
              <w:rPr>
                <w:rFonts w:asciiTheme="minorHAnsi" w:hAnsiTheme="minorHAnsi"/>
                <w:color w:val="000000" w:themeColor="text1"/>
              </w:rPr>
              <w:t>Research and development</w:t>
            </w:r>
          </w:p>
        </w:tc>
        <w:tc>
          <w:tcPr>
            <w:tcW w:w="1701" w:type="dxa"/>
            <w:vAlign w:val="center"/>
          </w:tcPr>
          <w:p w14:paraId="1E604A44" w14:textId="3A23B293" w:rsidR="0029553A" w:rsidRPr="00EC2216" w:rsidRDefault="007A59F3" w:rsidP="0029553A">
            <w:pPr>
              <w:jc w:val="right"/>
              <w:rPr>
                <w:rFonts w:asciiTheme="minorHAnsi" w:hAnsiTheme="minorHAnsi"/>
                <w:color w:val="000000" w:themeColor="text1"/>
              </w:rPr>
            </w:pPr>
            <w:r w:rsidRPr="00EC2216">
              <w:rPr>
                <w:rFonts w:asciiTheme="minorHAnsi" w:hAnsiTheme="minorHAnsi"/>
                <w:color w:val="000000" w:themeColor="text1"/>
              </w:rPr>
              <w:t>55%</w:t>
            </w:r>
          </w:p>
        </w:tc>
        <w:tc>
          <w:tcPr>
            <w:tcW w:w="1843" w:type="dxa"/>
            <w:vAlign w:val="center"/>
          </w:tcPr>
          <w:p w14:paraId="6F0DE5F2" w14:textId="03A6C7E1" w:rsidR="0029553A" w:rsidRPr="00EC2216" w:rsidRDefault="007A59F3" w:rsidP="0029553A">
            <w:pPr>
              <w:jc w:val="right"/>
              <w:rPr>
                <w:rFonts w:asciiTheme="minorHAnsi" w:hAnsiTheme="minorHAnsi"/>
                <w:color w:val="000000" w:themeColor="text1"/>
              </w:rPr>
            </w:pPr>
            <w:r w:rsidRPr="00EC2216">
              <w:rPr>
                <w:rFonts w:asciiTheme="minorHAnsi" w:hAnsiTheme="minorHAnsi"/>
                <w:color w:val="000000" w:themeColor="text1"/>
              </w:rPr>
              <w:t>35%</w:t>
            </w:r>
          </w:p>
        </w:tc>
        <w:tc>
          <w:tcPr>
            <w:tcW w:w="2125" w:type="dxa"/>
            <w:vAlign w:val="center"/>
          </w:tcPr>
          <w:p w14:paraId="033B6D8D" w14:textId="2E986F1B" w:rsidR="0029553A" w:rsidRPr="00EC2216" w:rsidRDefault="003C3C80" w:rsidP="0029553A">
            <w:pPr>
              <w:jc w:val="right"/>
              <w:rPr>
                <w:rFonts w:asciiTheme="minorHAnsi" w:hAnsiTheme="minorHAnsi"/>
                <w:color w:val="000000" w:themeColor="text1"/>
              </w:rPr>
            </w:pPr>
            <w:r w:rsidRPr="00EC2216">
              <w:rPr>
                <w:rFonts w:asciiTheme="minorHAnsi" w:hAnsiTheme="minorHAnsi"/>
                <w:color w:val="000000" w:themeColor="text1"/>
              </w:rPr>
              <w:t>17%</w:t>
            </w:r>
          </w:p>
        </w:tc>
      </w:tr>
      <w:tr w:rsidR="003C3C80" w:rsidRPr="00EC2216" w14:paraId="0280BCA4" w14:textId="77777777" w:rsidTr="003C3C80">
        <w:tc>
          <w:tcPr>
            <w:tcW w:w="3681" w:type="dxa"/>
            <w:vAlign w:val="center"/>
          </w:tcPr>
          <w:p w14:paraId="3A9AA037" w14:textId="4C473A07" w:rsidR="0029553A" w:rsidRPr="00EC2216" w:rsidRDefault="0029553A" w:rsidP="005D4883">
            <w:pPr>
              <w:rPr>
                <w:rFonts w:asciiTheme="minorHAnsi" w:hAnsiTheme="minorHAnsi"/>
                <w:color w:val="000000" w:themeColor="text1"/>
              </w:rPr>
            </w:pPr>
            <w:r w:rsidRPr="00EC2216">
              <w:rPr>
                <w:rFonts w:asciiTheme="minorHAnsi" w:hAnsiTheme="minorHAnsi"/>
                <w:color w:val="000000" w:themeColor="text1"/>
              </w:rPr>
              <w:t>Continuing education and training</w:t>
            </w:r>
          </w:p>
        </w:tc>
        <w:tc>
          <w:tcPr>
            <w:tcW w:w="1701" w:type="dxa"/>
            <w:vAlign w:val="center"/>
          </w:tcPr>
          <w:p w14:paraId="59013B7D" w14:textId="7CB059C4" w:rsidR="0029553A" w:rsidRPr="00EC2216" w:rsidRDefault="007A59F3" w:rsidP="0029553A">
            <w:pPr>
              <w:jc w:val="right"/>
              <w:rPr>
                <w:rFonts w:asciiTheme="minorHAnsi" w:hAnsiTheme="minorHAnsi"/>
                <w:color w:val="000000" w:themeColor="text1"/>
              </w:rPr>
            </w:pPr>
            <w:r w:rsidRPr="00EC2216">
              <w:rPr>
                <w:rFonts w:asciiTheme="minorHAnsi" w:hAnsiTheme="minorHAnsi"/>
                <w:color w:val="000000" w:themeColor="text1"/>
              </w:rPr>
              <w:t>3%</w:t>
            </w:r>
          </w:p>
        </w:tc>
        <w:tc>
          <w:tcPr>
            <w:tcW w:w="1843" w:type="dxa"/>
            <w:vAlign w:val="center"/>
          </w:tcPr>
          <w:p w14:paraId="1F541EA0" w14:textId="49EEC829" w:rsidR="0029553A" w:rsidRPr="00EC2216" w:rsidRDefault="007A59F3" w:rsidP="0029553A">
            <w:pPr>
              <w:jc w:val="right"/>
              <w:rPr>
                <w:rFonts w:asciiTheme="minorHAnsi" w:hAnsiTheme="minorHAnsi"/>
                <w:color w:val="000000" w:themeColor="text1"/>
              </w:rPr>
            </w:pPr>
            <w:r w:rsidRPr="00EC2216">
              <w:rPr>
                <w:rFonts w:asciiTheme="minorHAnsi" w:hAnsiTheme="minorHAnsi"/>
                <w:color w:val="000000" w:themeColor="text1"/>
              </w:rPr>
              <w:t>7%</w:t>
            </w:r>
          </w:p>
        </w:tc>
        <w:tc>
          <w:tcPr>
            <w:tcW w:w="2125" w:type="dxa"/>
            <w:vAlign w:val="center"/>
          </w:tcPr>
          <w:p w14:paraId="7927AF65" w14:textId="1E85567C" w:rsidR="0029553A" w:rsidRPr="00EC2216" w:rsidRDefault="003C3C80" w:rsidP="0029553A">
            <w:pPr>
              <w:jc w:val="right"/>
              <w:rPr>
                <w:rFonts w:asciiTheme="minorHAnsi" w:hAnsiTheme="minorHAnsi"/>
                <w:color w:val="000000" w:themeColor="text1"/>
              </w:rPr>
            </w:pPr>
            <w:r w:rsidRPr="00EC2216">
              <w:rPr>
                <w:rFonts w:asciiTheme="minorHAnsi" w:hAnsiTheme="minorHAnsi"/>
                <w:color w:val="000000" w:themeColor="text1"/>
              </w:rPr>
              <w:t>15%</w:t>
            </w:r>
          </w:p>
        </w:tc>
      </w:tr>
      <w:tr w:rsidR="003C3C80" w:rsidRPr="00EC2216" w14:paraId="33C3DF64" w14:textId="77777777" w:rsidTr="003C3C80">
        <w:tc>
          <w:tcPr>
            <w:tcW w:w="3681" w:type="dxa"/>
            <w:vAlign w:val="center"/>
          </w:tcPr>
          <w:p w14:paraId="1FD1984D" w14:textId="6389EE31" w:rsidR="0029553A" w:rsidRPr="00EC2216" w:rsidRDefault="0029553A" w:rsidP="005D4883">
            <w:pPr>
              <w:rPr>
                <w:rFonts w:asciiTheme="minorHAnsi" w:hAnsiTheme="minorHAnsi"/>
                <w:color w:val="000000" w:themeColor="text1"/>
              </w:rPr>
            </w:pPr>
            <w:r w:rsidRPr="00EC2216">
              <w:rPr>
                <w:rFonts w:asciiTheme="minorHAnsi" w:hAnsiTheme="minorHAnsi"/>
                <w:color w:val="000000" w:themeColor="text1"/>
              </w:rPr>
              <w:t>Services</w:t>
            </w:r>
          </w:p>
        </w:tc>
        <w:tc>
          <w:tcPr>
            <w:tcW w:w="1701" w:type="dxa"/>
            <w:vAlign w:val="center"/>
          </w:tcPr>
          <w:p w14:paraId="46CC88B5" w14:textId="40C9027E" w:rsidR="0029553A" w:rsidRPr="00EC2216" w:rsidRDefault="007A59F3" w:rsidP="0029553A">
            <w:pPr>
              <w:jc w:val="right"/>
              <w:rPr>
                <w:rFonts w:asciiTheme="minorHAnsi" w:hAnsiTheme="minorHAnsi"/>
                <w:color w:val="000000" w:themeColor="text1"/>
              </w:rPr>
            </w:pPr>
            <w:r w:rsidRPr="00EC2216">
              <w:rPr>
                <w:rFonts w:asciiTheme="minorHAnsi" w:hAnsiTheme="minorHAnsi"/>
                <w:color w:val="000000" w:themeColor="text1"/>
              </w:rPr>
              <w:t>7</w:t>
            </w:r>
            <w:r w:rsidR="0029553A" w:rsidRPr="00EC2216">
              <w:rPr>
                <w:rFonts w:asciiTheme="minorHAnsi" w:hAnsiTheme="minorHAnsi"/>
                <w:color w:val="000000" w:themeColor="text1"/>
              </w:rPr>
              <w:t>%</w:t>
            </w:r>
          </w:p>
        </w:tc>
        <w:tc>
          <w:tcPr>
            <w:tcW w:w="1843" w:type="dxa"/>
            <w:vAlign w:val="center"/>
          </w:tcPr>
          <w:p w14:paraId="2FA56437" w14:textId="52A3D7EC" w:rsidR="0029553A" w:rsidRPr="00EC2216" w:rsidRDefault="007A59F3" w:rsidP="0029553A">
            <w:pPr>
              <w:jc w:val="right"/>
              <w:rPr>
                <w:rFonts w:asciiTheme="minorHAnsi" w:hAnsiTheme="minorHAnsi"/>
                <w:color w:val="000000" w:themeColor="text1"/>
              </w:rPr>
            </w:pPr>
            <w:r w:rsidRPr="00EC2216">
              <w:rPr>
                <w:rFonts w:asciiTheme="minorHAnsi" w:hAnsiTheme="minorHAnsi"/>
                <w:color w:val="000000" w:themeColor="text1"/>
              </w:rPr>
              <w:t>3%</w:t>
            </w:r>
          </w:p>
        </w:tc>
        <w:tc>
          <w:tcPr>
            <w:tcW w:w="2125" w:type="dxa"/>
            <w:vAlign w:val="center"/>
          </w:tcPr>
          <w:p w14:paraId="7702715C" w14:textId="46816A16" w:rsidR="0029553A" w:rsidRPr="00EC2216" w:rsidRDefault="003C3C80" w:rsidP="0029553A">
            <w:pPr>
              <w:jc w:val="right"/>
              <w:rPr>
                <w:rFonts w:asciiTheme="minorHAnsi" w:hAnsiTheme="minorHAnsi"/>
                <w:color w:val="000000" w:themeColor="text1"/>
              </w:rPr>
            </w:pPr>
            <w:r w:rsidRPr="00EC2216">
              <w:rPr>
                <w:rFonts w:asciiTheme="minorHAnsi" w:hAnsiTheme="minorHAnsi"/>
                <w:color w:val="000000" w:themeColor="text1"/>
              </w:rPr>
              <w:t>8%</w:t>
            </w:r>
          </w:p>
        </w:tc>
      </w:tr>
      <w:tr w:rsidR="007A59F3" w:rsidRPr="00EC2216" w14:paraId="208E137F" w14:textId="77777777" w:rsidTr="003C3C80">
        <w:tc>
          <w:tcPr>
            <w:tcW w:w="3681" w:type="dxa"/>
            <w:vAlign w:val="center"/>
          </w:tcPr>
          <w:p w14:paraId="3D2E1AA3" w14:textId="058EA444" w:rsidR="007A59F3" w:rsidRPr="00EC2216" w:rsidRDefault="007A59F3" w:rsidP="005D4883">
            <w:pPr>
              <w:rPr>
                <w:rFonts w:asciiTheme="minorHAnsi" w:hAnsiTheme="minorHAnsi"/>
                <w:b/>
                <w:color w:val="000000" w:themeColor="text1"/>
              </w:rPr>
            </w:pPr>
            <w:r w:rsidRPr="00EC2216">
              <w:rPr>
                <w:rFonts w:asciiTheme="minorHAnsi" w:hAnsiTheme="minorHAnsi"/>
                <w:b/>
                <w:color w:val="000000" w:themeColor="text1"/>
              </w:rPr>
              <w:t>Total</w:t>
            </w:r>
          </w:p>
        </w:tc>
        <w:tc>
          <w:tcPr>
            <w:tcW w:w="1701" w:type="dxa"/>
            <w:vAlign w:val="center"/>
          </w:tcPr>
          <w:p w14:paraId="2CC0BCF4" w14:textId="2FF819DA" w:rsidR="007A59F3" w:rsidRPr="00EC2216" w:rsidRDefault="007A59F3" w:rsidP="0029553A">
            <w:pPr>
              <w:jc w:val="right"/>
              <w:rPr>
                <w:rFonts w:asciiTheme="minorHAnsi" w:hAnsiTheme="minorHAnsi"/>
                <w:b/>
                <w:color w:val="000000" w:themeColor="text1"/>
              </w:rPr>
            </w:pPr>
            <w:r w:rsidRPr="00EC2216">
              <w:rPr>
                <w:rFonts w:asciiTheme="minorHAnsi" w:hAnsiTheme="minorHAnsi"/>
                <w:b/>
                <w:color w:val="000000" w:themeColor="text1"/>
              </w:rPr>
              <w:fldChar w:fldCharType="begin"/>
            </w:r>
            <w:r w:rsidRPr="00EC2216">
              <w:rPr>
                <w:rFonts w:asciiTheme="minorHAnsi" w:hAnsiTheme="minorHAnsi"/>
                <w:b/>
                <w:color w:val="000000" w:themeColor="text1"/>
              </w:rPr>
              <w:instrText xml:space="preserve"> =SUM(ABOVE)*100 \# "0%" </w:instrText>
            </w:r>
            <w:r w:rsidRPr="00EC2216">
              <w:rPr>
                <w:rFonts w:asciiTheme="minorHAnsi" w:hAnsiTheme="minorHAnsi"/>
                <w:b/>
                <w:color w:val="000000" w:themeColor="text1"/>
              </w:rPr>
              <w:fldChar w:fldCharType="separate"/>
            </w:r>
            <w:r w:rsidRPr="00EC2216">
              <w:rPr>
                <w:rFonts w:asciiTheme="minorHAnsi" w:hAnsiTheme="minorHAnsi"/>
                <w:b/>
                <w:noProof/>
                <w:color w:val="000000" w:themeColor="text1"/>
              </w:rPr>
              <w:t>100%</w:t>
            </w:r>
            <w:r w:rsidRPr="00EC2216">
              <w:rPr>
                <w:rFonts w:asciiTheme="minorHAnsi" w:hAnsiTheme="minorHAnsi"/>
                <w:b/>
                <w:color w:val="000000" w:themeColor="text1"/>
              </w:rPr>
              <w:fldChar w:fldCharType="end"/>
            </w:r>
          </w:p>
        </w:tc>
        <w:tc>
          <w:tcPr>
            <w:tcW w:w="1843" w:type="dxa"/>
            <w:vAlign w:val="center"/>
          </w:tcPr>
          <w:p w14:paraId="791D9908" w14:textId="6F22AF4C" w:rsidR="007A59F3" w:rsidRPr="00EC2216" w:rsidRDefault="007A59F3" w:rsidP="0029553A">
            <w:pPr>
              <w:jc w:val="right"/>
              <w:rPr>
                <w:rFonts w:asciiTheme="minorHAnsi" w:hAnsiTheme="minorHAnsi"/>
                <w:b/>
                <w:color w:val="000000" w:themeColor="text1"/>
              </w:rPr>
            </w:pPr>
            <w:r w:rsidRPr="00EC2216">
              <w:rPr>
                <w:rFonts w:asciiTheme="minorHAnsi" w:hAnsiTheme="minorHAnsi"/>
                <w:b/>
                <w:color w:val="000000" w:themeColor="text1"/>
              </w:rPr>
              <w:fldChar w:fldCharType="begin"/>
            </w:r>
            <w:r w:rsidRPr="00EC2216">
              <w:rPr>
                <w:rFonts w:asciiTheme="minorHAnsi" w:hAnsiTheme="minorHAnsi"/>
                <w:b/>
                <w:color w:val="000000" w:themeColor="text1"/>
              </w:rPr>
              <w:instrText xml:space="preserve"> =SUM(ABOVE)*100 \# "0%" </w:instrText>
            </w:r>
            <w:r w:rsidRPr="00EC2216">
              <w:rPr>
                <w:rFonts w:asciiTheme="minorHAnsi" w:hAnsiTheme="minorHAnsi"/>
                <w:b/>
                <w:color w:val="000000" w:themeColor="text1"/>
              </w:rPr>
              <w:fldChar w:fldCharType="separate"/>
            </w:r>
            <w:r w:rsidRPr="00EC2216">
              <w:rPr>
                <w:rFonts w:asciiTheme="minorHAnsi" w:hAnsiTheme="minorHAnsi"/>
                <w:b/>
                <w:noProof/>
                <w:color w:val="000000" w:themeColor="text1"/>
              </w:rPr>
              <w:t>100%</w:t>
            </w:r>
            <w:r w:rsidRPr="00EC2216">
              <w:rPr>
                <w:rFonts w:asciiTheme="minorHAnsi" w:hAnsiTheme="minorHAnsi"/>
                <w:b/>
                <w:color w:val="000000" w:themeColor="text1"/>
              </w:rPr>
              <w:fldChar w:fldCharType="end"/>
            </w:r>
          </w:p>
        </w:tc>
        <w:tc>
          <w:tcPr>
            <w:tcW w:w="2125" w:type="dxa"/>
            <w:vAlign w:val="center"/>
          </w:tcPr>
          <w:p w14:paraId="7F84B12D" w14:textId="0EBCA011" w:rsidR="007A59F3" w:rsidRPr="00EC2216" w:rsidRDefault="003C3C80" w:rsidP="0029553A">
            <w:pPr>
              <w:jc w:val="right"/>
              <w:rPr>
                <w:rFonts w:asciiTheme="minorHAnsi" w:hAnsiTheme="minorHAnsi"/>
                <w:b/>
                <w:color w:val="000000" w:themeColor="text1"/>
              </w:rPr>
            </w:pPr>
            <w:r w:rsidRPr="00EC2216">
              <w:rPr>
                <w:rFonts w:asciiTheme="minorHAnsi" w:hAnsiTheme="minorHAnsi"/>
                <w:b/>
                <w:color w:val="000000" w:themeColor="text1"/>
              </w:rPr>
              <w:fldChar w:fldCharType="begin"/>
            </w:r>
            <w:r w:rsidRPr="00EC2216">
              <w:rPr>
                <w:rFonts w:asciiTheme="minorHAnsi" w:hAnsiTheme="minorHAnsi"/>
                <w:b/>
                <w:color w:val="000000" w:themeColor="text1"/>
              </w:rPr>
              <w:instrText xml:space="preserve"> =SUM(ABOVE)*100 \# "0%" </w:instrText>
            </w:r>
            <w:r w:rsidRPr="00EC2216">
              <w:rPr>
                <w:rFonts w:asciiTheme="minorHAnsi" w:hAnsiTheme="minorHAnsi"/>
                <w:b/>
                <w:color w:val="000000" w:themeColor="text1"/>
              </w:rPr>
              <w:fldChar w:fldCharType="separate"/>
            </w:r>
            <w:r w:rsidRPr="00EC2216">
              <w:rPr>
                <w:rFonts w:asciiTheme="minorHAnsi" w:hAnsiTheme="minorHAnsi"/>
                <w:b/>
                <w:noProof/>
                <w:color w:val="000000" w:themeColor="text1"/>
              </w:rPr>
              <w:t>100%</w:t>
            </w:r>
            <w:r w:rsidRPr="00EC2216">
              <w:rPr>
                <w:rFonts w:asciiTheme="minorHAnsi" w:hAnsiTheme="minorHAnsi"/>
                <w:b/>
                <w:color w:val="000000" w:themeColor="text1"/>
              </w:rPr>
              <w:fldChar w:fldCharType="end"/>
            </w:r>
          </w:p>
        </w:tc>
      </w:tr>
    </w:tbl>
    <w:p w14:paraId="621CBAE6" w14:textId="77777777" w:rsidR="00110A13" w:rsidRPr="00EC2216" w:rsidRDefault="00110A13" w:rsidP="005D4883">
      <w:pPr>
        <w:rPr>
          <w:rFonts w:asciiTheme="minorHAnsi" w:hAnsiTheme="minorHAnsi"/>
          <w:color w:val="000000" w:themeColor="text1"/>
        </w:rPr>
      </w:pPr>
    </w:p>
    <w:p w14:paraId="4B6EE663" w14:textId="51559042" w:rsidR="00883274" w:rsidRPr="00EC2216" w:rsidRDefault="0086247F" w:rsidP="00883274">
      <w:pPr>
        <w:rPr>
          <w:rFonts w:asciiTheme="minorHAnsi" w:hAnsiTheme="minorHAnsi"/>
          <w:color w:val="000000" w:themeColor="text1"/>
        </w:rPr>
      </w:pPr>
      <w:r w:rsidRPr="00EC2216">
        <w:rPr>
          <w:rFonts w:asciiTheme="minorHAnsi" w:hAnsiTheme="minorHAnsi"/>
          <w:color w:val="000000" w:themeColor="text1"/>
        </w:rPr>
        <w:t xml:space="preserve">Source: </w:t>
      </w:r>
      <w:r w:rsidR="00F8650D">
        <w:rPr>
          <w:rFonts w:asciiTheme="minorHAnsi" w:hAnsiTheme="minorHAnsi"/>
          <w:color w:val="000000" w:themeColor="text1"/>
        </w:rPr>
        <w:t xml:space="preserve">the </w:t>
      </w:r>
      <w:r w:rsidR="00F8650D" w:rsidRPr="00F8650D">
        <w:rPr>
          <w:rFonts w:asciiTheme="minorHAnsi" w:hAnsiTheme="minorHAnsi"/>
          <w:color w:val="000000" w:themeColor="text1"/>
        </w:rPr>
        <w:t>Swiss Coordination Centre for Research in Education</w:t>
      </w:r>
      <w:r w:rsidR="00F8650D" w:rsidRPr="00EC2216">
        <w:rPr>
          <w:rFonts w:asciiTheme="minorHAnsi" w:hAnsiTheme="minorHAnsi"/>
          <w:color w:val="000000" w:themeColor="text1"/>
        </w:rPr>
        <w:t xml:space="preserve"> </w:t>
      </w:r>
      <w:r w:rsidR="00F8650D">
        <w:rPr>
          <w:rFonts w:asciiTheme="minorHAnsi" w:hAnsiTheme="minorHAnsi"/>
          <w:color w:val="000000" w:themeColor="text1"/>
        </w:rPr>
        <w:t>(</w:t>
      </w:r>
      <w:r w:rsidRPr="00EC2216">
        <w:rPr>
          <w:rFonts w:asciiTheme="minorHAnsi" w:hAnsiTheme="minorHAnsi"/>
          <w:color w:val="000000" w:themeColor="text1"/>
        </w:rPr>
        <w:t>SKBF</w:t>
      </w:r>
      <w:r w:rsidR="00F8650D">
        <w:rPr>
          <w:rFonts w:asciiTheme="minorHAnsi" w:hAnsiTheme="minorHAnsi"/>
          <w:color w:val="000000" w:themeColor="text1"/>
        </w:rPr>
        <w:t>)</w:t>
      </w:r>
      <w:r w:rsidRPr="00EC2216">
        <w:rPr>
          <w:rFonts w:asciiTheme="minorHAnsi" w:hAnsiTheme="minorHAnsi"/>
          <w:color w:val="000000" w:themeColor="text1"/>
        </w:rPr>
        <w:t xml:space="preserve"> (</w:t>
      </w:r>
      <w:r w:rsidR="00883274" w:rsidRPr="00EC2216">
        <w:rPr>
          <w:rFonts w:asciiTheme="minorHAnsi" w:hAnsiTheme="minorHAnsi"/>
          <w:color w:val="000000" w:themeColor="text1"/>
        </w:rPr>
        <w:t>2018, p. 174</w:t>
      </w:r>
      <w:r w:rsidRPr="00EC2216">
        <w:rPr>
          <w:rFonts w:asciiTheme="minorHAnsi" w:hAnsiTheme="minorHAnsi"/>
          <w:color w:val="000000" w:themeColor="text1"/>
        </w:rPr>
        <w:t>), cited by Kost (</w:t>
      </w:r>
      <w:r w:rsidR="00883274" w:rsidRPr="00EC2216">
        <w:rPr>
          <w:rFonts w:asciiTheme="minorHAnsi" w:hAnsiTheme="minorHAnsi"/>
          <w:color w:val="000000" w:themeColor="text1"/>
        </w:rPr>
        <w:t>2022)</w:t>
      </w:r>
    </w:p>
    <w:p w14:paraId="74A5D6F3" w14:textId="7FE89786" w:rsidR="00D943E8" w:rsidRPr="00EC2216" w:rsidRDefault="00D943E8" w:rsidP="00F91521">
      <w:pPr>
        <w:rPr>
          <w:rFonts w:asciiTheme="minorHAnsi" w:hAnsiTheme="minorHAnsi"/>
          <w:color w:val="000000" w:themeColor="text1"/>
        </w:rPr>
      </w:pPr>
    </w:p>
    <w:p w14:paraId="0EF57872" w14:textId="250711FE" w:rsidR="00194AB2" w:rsidRPr="00EC2216" w:rsidRDefault="00194AB2" w:rsidP="00F91521">
      <w:pPr>
        <w:rPr>
          <w:rFonts w:asciiTheme="minorHAnsi" w:hAnsiTheme="minorHAnsi"/>
          <w:color w:val="000000" w:themeColor="text1"/>
        </w:rPr>
      </w:pPr>
      <w:r w:rsidRPr="00EC2216">
        <w:rPr>
          <w:rFonts w:asciiTheme="minorHAnsi" w:hAnsiTheme="minorHAnsi"/>
          <w:color w:val="000000" w:themeColor="text1"/>
        </w:rPr>
        <w:t xml:space="preserve">This contrasts with the formula repeated commonly in Anglo-USA universities that tenured academics </w:t>
      </w:r>
      <w:r w:rsidR="00677B2E" w:rsidRPr="00EC2216">
        <w:rPr>
          <w:rFonts w:asciiTheme="minorHAnsi" w:hAnsiTheme="minorHAnsi"/>
          <w:color w:val="000000" w:themeColor="text1"/>
        </w:rPr>
        <w:t xml:space="preserve">(should) </w:t>
      </w:r>
      <w:r w:rsidRPr="00EC2216">
        <w:rPr>
          <w:rFonts w:asciiTheme="minorHAnsi" w:hAnsiTheme="minorHAnsi"/>
          <w:color w:val="000000" w:themeColor="text1"/>
        </w:rPr>
        <w:t>spend on average 40% of their time teaching, 40% of their time in research, and 20% of their time in service, which often includes serving on university committees, coordinating programs, and other maintenance of t</w:t>
      </w:r>
      <w:r w:rsidR="00677B2E" w:rsidRPr="00EC2216">
        <w:rPr>
          <w:rFonts w:asciiTheme="minorHAnsi" w:hAnsiTheme="minorHAnsi"/>
          <w:color w:val="000000" w:themeColor="text1"/>
        </w:rPr>
        <w:t>he university’s internal organis</w:t>
      </w:r>
      <w:r w:rsidRPr="00EC2216">
        <w:rPr>
          <w:rFonts w:asciiTheme="minorHAnsi" w:hAnsiTheme="minorHAnsi"/>
          <w:color w:val="000000" w:themeColor="text1"/>
        </w:rPr>
        <w:t xml:space="preserve">ation and operations. However, most Anglo-USA universities have large numbers of non tenured academics engaged mostly on contracts of one year or less for mostly teaching or mostly research, so the total full time equivalent academic time devoted to </w:t>
      </w:r>
      <w:r w:rsidR="00677B2E" w:rsidRPr="00EC2216">
        <w:rPr>
          <w:rFonts w:asciiTheme="minorHAnsi" w:hAnsiTheme="minorHAnsi"/>
          <w:color w:val="000000" w:themeColor="text1"/>
        </w:rPr>
        <w:t>service</w:t>
      </w:r>
      <w:r w:rsidRPr="00EC2216">
        <w:rPr>
          <w:rFonts w:asciiTheme="minorHAnsi" w:hAnsiTheme="minorHAnsi"/>
          <w:color w:val="000000" w:themeColor="text1"/>
        </w:rPr>
        <w:t xml:space="preserve"> is rather lower than 20%.</w:t>
      </w:r>
    </w:p>
    <w:p w14:paraId="7A1A5E30" w14:textId="77777777" w:rsidR="00194AB2" w:rsidRPr="00EC2216" w:rsidRDefault="00194AB2" w:rsidP="00F91521">
      <w:pPr>
        <w:rPr>
          <w:rFonts w:asciiTheme="minorHAnsi" w:hAnsiTheme="minorHAnsi"/>
          <w:color w:val="000000" w:themeColor="text1"/>
        </w:rPr>
      </w:pPr>
    </w:p>
    <w:p w14:paraId="707C1B07" w14:textId="651E337B" w:rsidR="005C5227" w:rsidRPr="00EC2216" w:rsidRDefault="00723B45" w:rsidP="005C5227">
      <w:pPr>
        <w:rPr>
          <w:rFonts w:asciiTheme="minorHAnsi" w:hAnsiTheme="minorHAnsi"/>
          <w:color w:val="000000" w:themeColor="text1"/>
        </w:rPr>
      </w:pPr>
      <w:r w:rsidRPr="00EC2216">
        <w:rPr>
          <w:rFonts w:asciiTheme="minorHAnsi" w:hAnsiTheme="minorHAnsi"/>
          <w:color w:val="000000" w:themeColor="text1"/>
        </w:rPr>
        <w:t xml:space="preserve">Kost </w:t>
      </w:r>
      <w:r w:rsidR="00D47C21" w:rsidRPr="00EC2216">
        <w:rPr>
          <w:rFonts w:asciiTheme="minorHAnsi" w:hAnsiTheme="minorHAnsi"/>
          <w:color w:val="000000" w:themeColor="text1"/>
        </w:rPr>
        <w:t xml:space="preserve">and Salihovic </w:t>
      </w:r>
      <w:r w:rsidRPr="00EC2216">
        <w:rPr>
          <w:rFonts w:asciiTheme="minorHAnsi" w:hAnsiTheme="minorHAnsi"/>
          <w:color w:val="000000" w:themeColor="text1"/>
        </w:rPr>
        <w:t>(</w:t>
      </w:r>
      <w:r w:rsidR="00D47C21" w:rsidRPr="00EC2216">
        <w:rPr>
          <w:rFonts w:asciiTheme="minorHAnsi" w:hAnsiTheme="minorHAnsi"/>
          <w:color w:val="000000" w:themeColor="text1"/>
        </w:rPr>
        <w:t>forthcoming</w:t>
      </w:r>
      <w:r w:rsidRPr="00EC2216">
        <w:rPr>
          <w:rFonts w:asciiTheme="minorHAnsi" w:hAnsiTheme="minorHAnsi"/>
          <w:color w:val="000000" w:themeColor="text1"/>
        </w:rPr>
        <w:t xml:space="preserve">) </w:t>
      </w:r>
      <w:r w:rsidR="00D47C21" w:rsidRPr="00EC2216">
        <w:rPr>
          <w:rFonts w:asciiTheme="minorHAnsi" w:hAnsiTheme="minorHAnsi"/>
          <w:color w:val="000000" w:themeColor="text1"/>
        </w:rPr>
        <w:t>found</w:t>
      </w:r>
      <w:r w:rsidRPr="00EC2216">
        <w:rPr>
          <w:rFonts w:asciiTheme="minorHAnsi" w:hAnsiTheme="minorHAnsi"/>
          <w:color w:val="000000" w:themeColor="text1"/>
        </w:rPr>
        <w:t xml:space="preserve"> that </w:t>
      </w:r>
      <w:r w:rsidR="00346852" w:rsidRPr="00EC2216">
        <w:rPr>
          <w:rFonts w:asciiTheme="minorHAnsi" w:hAnsiTheme="minorHAnsi"/>
          <w:color w:val="000000" w:themeColor="text1"/>
        </w:rPr>
        <w:t xml:space="preserve">university of applied sciences’ roles in </w:t>
      </w:r>
      <w:r w:rsidR="005C5227" w:rsidRPr="00EC2216">
        <w:rPr>
          <w:rFonts w:asciiTheme="minorHAnsi" w:hAnsiTheme="minorHAnsi"/>
          <w:color w:val="000000" w:themeColor="text1"/>
        </w:rPr>
        <w:t>regional development</w:t>
      </w:r>
      <w:r w:rsidR="00677B2E" w:rsidRPr="00EC2216">
        <w:rPr>
          <w:rFonts w:asciiTheme="minorHAnsi" w:hAnsiTheme="minorHAnsi"/>
          <w:color w:val="000000" w:themeColor="text1"/>
        </w:rPr>
        <w:t xml:space="preserve"> are</w:t>
      </w:r>
      <w:r w:rsidR="00346852" w:rsidRPr="00EC2216">
        <w:rPr>
          <w:rFonts w:asciiTheme="minorHAnsi" w:hAnsiTheme="minorHAnsi"/>
          <w:color w:val="000000" w:themeColor="text1"/>
        </w:rPr>
        <w:t xml:space="preserve"> analysed only economica</w:t>
      </w:r>
      <w:r w:rsidR="00677B2E" w:rsidRPr="00EC2216">
        <w:rPr>
          <w:rFonts w:asciiTheme="minorHAnsi" w:hAnsiTheme="minorHAnsi"/>
          <w:color w:val="000000" w:themeColor="text1"/>
        </w:rPr>
        <w:t>lly, and almost always consider</w:t>
      </w:r>
      <w:r w:rsidR="00346852" w:rsidRPr="00EC2216">
        <w:rPr>
          <w:rFonts w:asciiTheme="minorHAnsi" w:hAnsiTheme="minorHAnsi"/>
          <w:color w:val="000000" w:themeColor="text1"/>
        </w:rPr>
        <w:t xml:space="preserve"> only science, technology, engineering and mathematics. However, these studies find that companies in regions that host a university of applied sciences have much higher proportions of research and development staff, file more patents, and have higher profits in high technology regions </w:t>
      </w:r>
      <w:r w:rsidR="005B362B" w:rsidRPr="00EC2216">
        <w:rPr>
          <w:rFonts w:asciiTheme="minorHAnsi" w:hAnsiTheme="minorHAnsi"/>
          <w:color w:val="000000" w:themeColor="text1"/>
        </w:rPr>
        <w:t xml:space="preserve">with big labour markets. </w:t>
      </w:r>
    </w:p>
    <w:p w14:paraId="0C1908F4" w14:textId="77777777" w:rsidR="00101771" w:rsidRPr="00EC2216" w:rsidRDefault="00101771" w:rsidP="005C5227">
      <w:pPr>
        <w:rPr>
          <w:rFonts w:asciiTheme="minorHAnsi" w:hAnsiTheme="minorHAnsi"/>
          <w:color w:val="000000" w:themeColor="text1"/>
        </w:rPr>
      </w:pPr>
    </w:p>
    <w:p w14:paraId="1ACA0942" w14:textId="304777B3" w:rsidR="000074DD" w:rsidRPr="00EC2216" w:rsidRDefault="000074DD" w:rsidP="005C5227">
      <w:pPr>
        <w:rPr>
          <w:rFonts w:asciiTheme="minorHAnsi" w:hAnsiTheme="minorHAnsi"/>
          <w:color w:val="000000" w:themeColor="text1"/>
        </w:rPr>
      </w:pPr>
      <w:r w:rsidRPr="00EC2216">
        <w:rPr>
          <w:rFonts w:asciiTheme="minorHAnsi" w:hAnsiTheme="minorHAnsi"/>
          <w:color w:val="000000" w:themeColor="text1"/>
        </w:rPr>
        <w:t xml:space="preserve">Kost (2022) </w:t>
      </w:r>
      <w:r w:rsidR="001D677F" w:rsidRPr="00EC2216">
        <w:rPr>
          <w:rFonts w:asciiTheme="minorHAnsi" w:hAnsiTheme="minorHAnsi"/>
          <w:color w:val="000000" w:themeColor="text1"/>
        </w:rPr>
        <w:t>argued that the social role of colleges is incongruous in Switzerland because:</w:t>
      </w:r>
    </w:p>
    <w:p w14:paraId="2D343B43" w14:textId="77777777" w:rsidR="006B41FF" w:rsidRPr="00EC2216" w:rsidRDefault="006B41FF" w:rsidP="006B41FF">
      <w:pPr>
        <w:rPr>
          <w:rFonts w:asciiTheme="minorHAnsi" w:hAnsiTheme="minorHAnsi"/>
          <w:color w:val="000000" w:themeColor="text1"/>
        </w:rPr>
      </w:pPr>
    </w:p>
    <w:p w14:paraId="2194CC89" w14:textId="40F4BEF1" w:rsidR="000074DD" w:rsidRPr="00EC2216" w:rsidRDefault="000074DD" w:rsidP="006B41FF">
      <w:pPr>
        <w:ind w:left="284" w:hanging="284"/>
        <w:rPr>
          <w:rFonts w:asciiTheme="minorHAnsi" w:hAnsiTheme="minorHAnsi"/>
          <w:color w:val="000000" w:themeColor="text1"/>
        </w:rPr>
      </w:pPr>
      <w:r w:rsidRPr="00EC2216">
        <w:rPr>
          <w:rFonts w:asciiTheme="minorHAnsi" w:hAnsiTheme="minorHAnsi"/>
          <w:color w:val="000000" w:themeColor="text1"/>
        </w:rPr>
        <w:t>Switzerland has a (social) market economy that is coordinated at national and regional levels by governments and by their social partners (business and labour</w:t>
      </w:r>
      <w:r w:rsidR="006B41FF" w:rsidRPr="00EC2216">
        <w:rPr>
          <w:rFonts w:asciiTheme="minorHAnsi" w:hAnsiTheme="minorHAnsi"/>
          <w:color w:val="000000" w:themeColor="text1"/>
        </w:rPr>
        <w:t xml:space="preserve"> </w:t>
      </w:r>
      <w:r w:rsidRPr="00EC2216">
        <w:rPr>
          <w:rFonts w:asciiTheme="minorHAnsi" w:hAnsiTheme="minorHAnsi"/>
          <w:color w:val="000000" w:themeColor="text1"/>
        </w:rPr>
        <w:t>organisations) (Hall &amp; Soskice, 2001)</w:t>
      </w:r>
      <w:r w:rsidR="006B41FF" w:rsidRPr="00EC2216">
        <w:rPr>
          <w:rFonts w:asciiTheme="minorHAnsi" w:hAnsiTheme="minorHAnsi"/>
          <w:color w:val="000000" w:themeColor="text1"/>
        </w:rPr>
        <w:t>;</w:t>
      </w:r>
    </w:p>
    <w:p w14:paraId="64776B53" w14:textId="5C3A3AF5" w:rsidR="000074DD" w:rsidRPr="00EC2216" w:rsidRDefault="006B41FF" w:rsidP="006B41FF">
      <w:pPr>
        <w:ind w:left="284" w:hanging="284"/>
        <w:rPr>
          <w:rFonts w:asciiTheme="minorHAnsi" w:hAnsiTheme="minorHAnsi"/>
          <w:color w:val="000000" w:themeColor="text1"/>
        </w:rPr>
      </w:pPr>
      <w:r w:rsidRPr="00EC2216">
        <w:rPr>
          <w:rFonts w:asciiTheme="minorHAnsi" w:hAnsiTheme="minorHAnsi"/>
          <w:color w:val="000000" w:themeColor="text1"/>
        </w:rPr>
        <w:t>educational organisations are highly regulated, being de facto state monopolies;</w:t>
      </w:r>
    </w:p>
    <w:p w14:paraId="3C0958E4" w14:textId="77777777" w:rsidR="006B41FF" w:rsidRPr="00EC2216" w:rsidRDefault="000074DD" w:rsidP="006B41FF">
      <w:pPr>
        <w:ind w:left="284" w:hanging="284"/>
        <w:rPr>
          <w:rFonts w:asciiTheme="minorHAnsi" w:hAnsiTheme="minorHAnsi"/>
          <w:color w:val="000000" w:themeColor="text1"/>
        </w:rPr>
      </w:pPr>
      <w:r w:rsidRPr="00EC2216">
        <w:rPr>
          <w:rFonts w:asciiTheme="minorHAnsi" w:hAnsiTheme="minorHAnsi"/>
          <w:color w:val="000000" w:themeColor="text1"/>
        </w:rPr>
        <w:t xml:space="preserve">credentials </w:t>
      </w:r>
      <w:r w:rsidR="006B41FF" w:rsidRPr="00EC2216">
        <w:rPr>
          <w:rFonts w:asciiTheme="minorHAnsi" w:hAnsiTheme="minorHAnsi"/>
          <w:color w:val="000000" w:themeColor="text1"/>
        </w:rPr>
        <w:t>are the only outcomes of educational organisations valued in Switzerland;</w:t>
      </w:r>
    </w:p>
    <w:p w14:paraId="129C5ECD" w14:textId="1FE1BC77" w:rsidR="00FC55AD" w:rsidRPr="00EC2216" w:rsidRDefault="006B41FF" w:rsidP="00FC55AD">
      <w:pPr>
        <w:ind w:left="284" w:hanging="284"/>
        <w:rPr>
          <w:rFonts w:asciiTheme="minorHAnsi" w:hAnsiTheme="minorHAnsi"/>
          <w:color w:val="000000" w:themeColor="text1"/>
        </w:rPr>
      </w:pPr>
      <w:r w:rsidRPr="00EC2216">
        <w:rPr>
          <w:rFonts w:asciiTheme="minorHAnsi" w:hAnsiTheme="minorHAnsi"/>
          <w:color w:val="000000" w:themeColor="text1"/>
        </w:rPr>
        <w:t>e</w:t>
      </w:r>
      <w:r w:rsidR="000074DD" w:rsidRPr="00EC2216">
        <w:rPr>
          <w:rFonts w:asciiTheme="minorHAnsi" w:hAnsiTheme="minorHAnsi"/>
          <w:color w:val="000000" w:themeColor="text1"/>
        </w:rPr>
        <w:t>ducation</w:t>
      </w:r>
      <w:r w:rsidRPr="00EC2216">
        <w:rPr>
          <w:rFonts w:asciiTheme="minorHAnsi" w:hAnsiTheme="minorHAnsi"/>
          <w:color w:val="000000" w:themeColor="text1"/>
        </w:rPr>
        <w:t>al reporting</w:t>
      </w:r>
      <w:r w:rsidR="000074DD" w:rsidRPr="00EC2216">
        <w:rPr>
          <w:rFonts w:asciiTheme="minorHAnsi" w:hAnsiTheme="minorHAnsi"/>
          <w:color w:val="000000" w:themeColor="text1"/>
        </w:rPr>
        <w:t xml:space="preserve"> measuring efficiency, effectiveness, or inequities in education focuses almost exclusively on credentials (SKBF, 2018).</w:t>
      </w:r>
    </w:p>
    <w:p w14:paraId="13EDABBA" w14:textId="77777777" w:rsidR="00FC55AD" w:rsidRPr="00EC2216" w:rsidRDefault="00FC55AD" w:rsidP="005C5227">
      <w:pPr>
        <w:rPr>
          <w:rFonts w:asciiTheme="minorHAnsi" w:hAnsiTheme="minorHAnsi"/>
          <w:color w:val="000000" w:themeColor="text1"/>
        </w:rPr>
      </w:pPr>
    </w:p>
    <w:p w14:paraId="3207D60E" w14:textId="6CEFB5CA" w:rsidR="00FC55AD" w:rsidRPr="00EC2216" w:rsidRDefault="00FC55AD" w:rsidP="005C5227">
      <w:pPr>
        <w:rPr>
          <w:rFonts w:asciiTheme="minorHAnsi" w:hAnsiTheme="minorHAnsi"/>
          <w:color w:val="000000" w:themeColor="text1"/>
        </w:rPr>
      </w:pPr>
      <w:r w:rsidRPr="00EC2216">
        <w:rPr>
          <w:rFonts w:asciiTheme="minorHAnsi" w:hAnsiTheme="minorHAnsi"/>
          <w:color w:val="000000" w:themeColor="text1"/>
        </w:rPr>
        <w:t>Perhaps in coordinated market economies a social role of colleges would be established more by governments and the social pa</w:t>
      </w:r>
      <w:r w:rsidR="00FC3D25" w:rsidRPr="00EC2216">
        <w:rPr>
          <w:rFonts w:asciiTheme="minorHAnsi" w:hAnsiTheme="minorHAnsi"/>
          <w:color w:val="000000" w:themeColor="text1"/>
        </w:rPr>
        <w:t>rtners, and perhaps this may involve municipalities.</w:t>
      </w:r>
    </w:p>
    <w:p w14:paraId="71ABB318" w14:textId="77777777" w:rsidR="00FC55AD" w:rsidRPr="00EC2216" w:rsidRDefault="00FC55AD" w:rsidP="005C5227">
      <w:pPr>
        <w:rPr>
          <w:rFonts w:asciiTheme="minorHAnsi" w:hAnsiTheme="minorHAnsi"/>
          <w:color w:val="000000" w:themeColor="text1"/>
        </w:rPr>
      </w:pPr>
    </w:p>
    <w:p w14:paraId="148E8C58" w14:textId="65A6DC23" w:rsidR="008541F3" w:rsidRPr="00EC2216" w:rsidRDefault="006B41FF" w:rsidP="008541F3">
      <w:pPr>
        <w:rPr>
          <w:rFonts w:asciiTheme="minorHAnsi" w:hAnsiTheme="minorHAnsi"/>
          <w:color w:val="000000" w:themeColor="text1"/>
        </w:rPr>
      </w:pPr>
      <w:r w:rsidRPr="00EC2216">
        <w:rPr>
          <w:rFonts w:asciiTheme="minorHAnsi" w:hAnsiTheme="minorHAnsi"/>
          <w:color w:val="000000" w:themeColor="text1"/>
        </w:rPr>
        <w:t xml:space="preserve">Kost (2022) </w:t>
      </w:r>
      <w:r w:rsidR="008868EB" w:rsidRPr="00EC2216">
        <w:rPr>
          <w:rFonts w:asciiTheme="minorHAnsi" w:hAnsiTheme="minorHAnsi"/>
          <w:color w:val="000000" w:themeColor="text1"/>
        </w:rPr>
        <w:t xml:space="preserve">proposes </w:t>
      </w:r>
      <w:r w:rsidR="008541F3" w:rsidRPr="00EC2216">
        <w:rPr>
          <w:rFonts w:asciiTheme="minorHAnsi" w:hAnsiTheme="minorHAnsi"/>
          <w:color w:val="000000" w:themeColor="text1"/>
        </w:rPr>
        <w:t xml:space="preserve">that the role of universities of applied science in society would be better described by </w:t>
      </w:r>
      <w:r w:rsidR="008868EB" w:rsidRPr="00EC2216">
        <w:rPr>
          <w:rFonts w:asciiTheme="minorHAnsi" w:hAnsiTheme="minorHAnsi"/>
          <w:color w:val="000000" w:themeColor="text1"/>
        </w:rPr>
        <w:t>Fend’s (2008</w:t>
      </w:r>
      <w:r w:rsidR="008541F3" w:rsidRPr="00EC2216">
        <w:rPr>
          <w:rFonts w:asciiTheme="minorHAnsi" w:hAnsiTheme="minorHAnsi"/>
          <w:color w:val="000000" w:themeColor="text1"/>
        </w:rPr>
        <w:t>)</w:t>
      </w:r>
      <w:r w:rsidR="008868EB" w:rsidRPr="00EC2216">
        <w:rPr>
          <w:rFonts w:asciiTheme="minorHAnsi" w:hAnsiTheme="minorHAnsi"/>
          <w:color w:val="000000" w:themeColor="text1"/>
        </w:rPr>
        <w:t xml:space="preserve"> structural functionalist theory</w:t>
      </w:r>
      <w:r w:rsidR="008541F3" w:rsidRPr="00EC2216">
        <w:rPr>
          <w:rFonts w:asciiTheme="minorHAnsi" w:hAnsiTheme="minorHAnsi"/>
          <w:color w:val="000000" w:themeColor="text1"/>
        </w:rPr>
        <w:t xml:space="preserve"> which argues that the main purpose</w:t>
      </w:r>
      <w:r w:rsidR="000B6E22" w:rsidRPr="00EC2216">
        <w:rPr>
          <w:rFonts w:asciiTheme="minorHAnsi" w:hAnsiTheme="minorHAnsi"/>
          <w:color w:val="000000" w:themeColor="text1"/>
        </w:rPr>
        <w:t>s</w:t>
      </w:r>
      <w:r w:rsidR="008541F3" w:rsidRPr="00EC2216">
        <w:rPr>
          <w:rFonts w:asciiTheme="minorHAnsi" w:hAnsiTheme="minorHAnsi"/>
          <w:color w:val="000000" w:themeColor="text1"/>
        </w:rPr>
        <w:t xml:space="preserve"> of the education system and its actors is social reproduction and innovation</w:t>
      </w:r>
      <w:r w:rsidR="000B6E22" w:rsidRPr="00EC2216">
        <w:rPr>
          <w:rFonts w:asciiTheme="minorHAnsi" w:hAnsiTheme="minorHAnsi"/>
          <w:color w:val="000000" w:themeColor="text1"/>
        </w:rPr>
        <w:t>.</w:t>
      </w:r>
    </w:p>
    <w:p w14:paraId="75D0DC3E" w14:textId="77777777" w:rsidR="00E75D82" w:rsidRPr="00EC2216" w:rsidRDefault="00E75D82" w:rsidP="00F91521">
      <w:pPr>
        <w:rPr>
          <w:rFonts w:asciiTheme="minorHAnsi" w:hAnsiTheme="minorHAnsi"/>
          <w:color w:val="000000" w:themeColor="text1"/>
        </w:rPr>
      </w:pPr>
    </w:p>
    <w:p w14:paraId="50896E85" w14:textId="77777777" w:rsidR="00D50D57" w:rsidRPr="00EC2216" w:rsidRDefault="00D50D57" w:rsidP="00D50D57">
      <w:pPr>
        <w:pStyle w:val="Heading1"/>
        <w:spacing w:before="0" w:beforeAutospacing="0" w:after="0" w:afterAutospacing="0"/>
        <w:rPr>
          <w:rFonts w:asciiTheme="minorHAnsi" w:hAnsiTheme="minorHAnsi"/>
          <w:color w:val="000000" w:themeColor="text1"/>
          <w:sz w:val="24"/>
          <w:szCs w:val="24"/>
        </w:rPr>
      </w:pPr>
      <w:bookmarkStart w:id="16" w:name="_Toc133581901"/>
      <w:r w:rsidRPr="00EC2216">
        <w:rPr>
          <w:rFonts w:asciiTheme="minorHAnsi" w:hAnsiTheme="minorHAnsi"/>
          <w:color w:val="000000" w:themeColor="text1"/>
          <w:sz w:val="24"/>
          <w:szCs w:val="24"/>
        </w:rPr>
        <w:t>USA</w:t>
      </w:r>
      <w:bookmarkEnd w:id="16"/>
    </w:p>
    <w:p w14:paraId="5FDB3296" w14:textId="77777777" w:rsidR="007B29FE" w:rsidRPr="00EC2216" w:rsidRDefault="007B29FE" w:rsidP="00716FB6">
      <w:pPr>
        <w:rPr>
          <w:rFonts w:asciiTheme="minorHAnsi" w:hAnsiTheme="minorHAnsi"/>
          <w:color w:val="000000" w:themeColor="text1"/>
        </w:rPr>
      </w:pPr>
    </w:p>
    <w:p w14:paraId="0861BE10" w14:textId="0ADBEEDC" w:rsidR="00675DCD" w:rsidRPr="00EC2216" w:rsidRDefault="00675DCD" w:rsidP="00716FB6">
      <w:pPr>
        <w:rPr>
          <w:rFonts w:asciiTheme="minorHAnsi" w:eastAsia="Times New Roman" w:hAnsiTheme="minorHAnsi" w:cs="Arial"/>
          <w:color w:val="000000" w:themeColor="text1"/>
          <w:shd w:val="clear" w:color="auto" w:fill="FFFFFF"/>
        </w:rPr>
      </w:pPr>
      <w:r w:rsidRPr="00EC2216">
        <w:rPr>
          <w:rFonts w:asciiTheme="minorHAnsi" w:eastAsia="Times New Roman" w:hAnsiTheme="minorHAnsi" w:cs="Arial"/>
          <w:color w:val="000000" w:themeColor="text1"/>
          <w:shd w:val="clear" w:color="auto" w:fill="FFFFFF"/>
        </w:rPr>
        <w:t>Bragg, D. (2022)</w:t>
      </w:r>
      <w:r w:rsidR="004B3AB2" w:rsidRPr="00EC2216">
        <w:rPr>
          <w:rFonts w:asciiTheme="minorHAnsi" w:eastAsia="Times New Roman" w:hAnsiTheme="minorHAnsi" w:cs="Arial"/>
          <w:color w:val="000000" w:themeColor="text1"/>
          <w:shd w:val="clear" w:color="auto" w:fill="FFFFFF"/>
        </w:rPr>
        <w:t xml:space="preserve"> cites </w:t>
      </w:r>
      <w:r w:rsidR="004B3AB2" w:rsidRPr="00EC2216">
        <w:rPr>
          <w:rFonts w:asciiTheme="minorHAnsi" w:hAnsiTheme="minorHAnsi"/>
          <w:color w:val="000000" w:themeColor="text1"/>
        </w:rPr>
        <w:t>Dougherty’s (2002, p. 116) description of USA community colleges, emphasizing key passages:</w:t>
      </w:r>
    </w:p>
    <w:p w14:paraId="2E6D9EA0" w14:textId="77777777" w:rsidR="00675DCD" w:rsidRPr="00EC2216" w:rsidRDefault="00675DCD" w:rsidP="00716FB6">
      <w:pPr>
        <w:rPr>
          <w:rFonts w:asciiTheme="minorHAnsi" w:eastAsia="Times New Roman" w:hAnsiTheme="minorHAnsi" w:cs="Arial"/>
          <w:color w:val="000000" w:themeColor="text1"/>
          <w:shd w:val="clear" w:color="auto" w:fill="FFFFFF"/>
        </w:rPr>
      </w:pPr>
    </w:p>
    <w:p w14:paraId="26A55016" w14:textId="42B884FD" w:rsidR="00000BF4" w:rsidRPr="00EC2216" w:rsidRDefault="00000BF4" w:rsidP="00973789">
      <w:pPr>
        <w:ind w:left="720"/>
        <w:rPr>
          <w:rFonts w:asciiTheme="minorHAnsi" w:hAnsiTheme="minorHAnsi"/>
          <w:color w:val="000000" w:themeColor="text1"/>
        </w:rPr>
      </w:pPr>
      <w:r w:rsidRPr="00EC2216">
        <w:rPr>
          <w:rFonts w:asciiTheme="minorHAnsi" w:hAnsiTheme="minorHAnsi"/>
          <w:color w:val="000000" w:themeColor="text1"/>
        </w:rPr>
        <w:t xml:space="preserve">Community colleges are </w:t>
      </w:r>
      <w:r w:rsidRPr="002F4E94">
        <w:rPr>
          <w:rFonts w:asciiTheme="minorHAnsi" w:hAnsiTheme="minorHAnsi"/>
          <w:color w:val="0070C0"/>
        </w:rPr>
        <w:t xml:space="preserve">public subbaccalaureate </w:t>
      </w:r>
      <w:r w:rsidRPr="00EC2216">
        <w:rPr>
          <w:rFonts w:asciiTheme="minorHAnsi" w:hAnsiTheme="minorHAnsi"/>
          <w:color w:val="000000" w:themeColor="text1"/>
        </w:rPr>
        <w:t>postsecondary</w:t>
      </w:r>
      <w:r w:rsidR="00973789" w:rsidRPr="00EC2216">
        <w:rPr>
          <w:rFonts w:asciiTheme="minorHAnsi" w:hAnsiTheme="minorHAnsi"/>
          <w:color w:val="000000" w:themeColor="text1"/>
        </w:rPr>
        <w:t xml:space="preserve"> </w:t>
      </w:r>
      <w:r w:rsidRPr="00EC2216">
        <w:rPr>
          <w:rFonts w:asciiTheme="minorHAnsi" w:hAnsiTheme="minorHAnsi"/>
          <w:color w:val="000000" w:themeColor="text1"/>
        </w:rPr>
        <w:t>institutions with a comprehensive mission of providing academic,</w:t>
      </w:r>
      <w:r w:rsidR="00973789" w:rsidRPr="00EC2216">
        <w:rPr>
          <w:rFonts w:asciiTheme="minorHAnsi" w:hAnsiTheme="minorHAnsi"/>
          <w:color w:val="000000" w:themeColor="text1"/>
        </w:rPr>
        <w:t xml:space="preserve"> </w:t>
      </w:r>
      <w:r w:rsidRPr="00EC2216">
        <w:rPr>
          <w:rFonts w:asciiTheme="minorHAnsi" w:hAnsiTheme="minorHAnsi"/>
          <w:color w:val="000000" w:themeColor="text1"/>
        </w:rPr>
        <w:t>vocational, remedial, and continuing education. They are</w:t>
      </w:r>
      <w:r w:rsidR="00973789" w:rsidRPr="00EC2216">
        <w:rPr>
          <w:rFonts w:asciiTheme="minorHAnsi" w:hAnsiTheme="minorHAnsi"/>
          <w:color w:val="000000" w:themeColor="text1"/>
        </w:rPr>
        <w:t xml:space="preserve"> </w:t>
      </w:r>
      <w:r w:rsidRPr="002F4E94">
        <w:rPr>
          <w:rFonts w:asciiTheme="minorHAnsi" w:hAnsiTheme="minorHAnsi"/>
          <w:color w:val="0070C0"/>
        </w:rPr>
        <w:t xml:space="preserve">distinguished from other subbaccalaureate institutions </w:t>
      </w:r>
      <w:r w:rsidRPr="00EC2216">
        <w:rPr>
          <w:rFonts w:asciiTheme="minorHAnsi" w:hAnsiTheme="minorHAnsi"/>
          <w:color w:val="000000" w:themeColor="text1"/>
        </w:rPr>
        <w:t>such</w:t>
      </w:r>
      <w:r w:rsidR="00973789" w:rsidRPr="00EC2216">
        <w:rPr>
          <w:rFonts w:asciiTheme="minorHAnsi" w:hAnsiTheme="minorHAnsi"/>
          <w:color w:val="000000" w:themeColor="text1"/>
        </w:rPr>
        <w:t xml:space="preserve"> </w:t>
      </w:r>
      <w:r w:rsidRPr="00EC2216">
        <w:rPr>
          <w:rFonts w:asciiTheme="minorHAnsi" w:hAnsiTheme="minorHAnsi"/>
          <w:color w:val="000000" w:themeColor="text1"/>
        </w:rPr>
        <w:t>as private junior colleges, public and private vocational-technical or</w:t>
      </w:r>
      <w:r w:rsidR="00973789" w:rsidRPr="00EC2216">
        <w:rPr>
          <w:rFonts w:asciiTheme="minorHAnsi" w:hAnsiTheme="minorHAnsi"/>
          <w:color w:val="000000" w:themeColor="text1"/>
        </w:rPr>
        <w:t xml:space="preserve"> </w:t>
      </w:r>
      <w:r w:rsidRPr="00EC2216">
        <w:rPr>
          <w:rFonts w:asciiTheme="minorHAnsi" w:hAnsiTheme="minorHAnsi"/>
          <w:color w:val="000000" w:themeColor="text1"/>
        </w:rPr>
        <w:t xml:space="preserve">trade schools and two-year university branches… </w:t>
      </w:r>
      <w:r w:rsidRPr="002F4E94">
        <w:rPr>
          <w:rFonts w:asciiTheme="minorHAnsi" w:hAnsiTheme="minorHAnsi"/>
          <w:color w:val="0070C0"/>
        </w:rPr>
        <w:t>[by] the role</w:t>
      </w:r>
      <w:r w:rsidR="00973789" w:rsidRPr="002F4E94">
        <w:rPr>
          <w:rFonts w:asciiTheme="minorHAnsi" w:hAnsiTheme="minorHAnsi"/>
          <w:color w:val="0070C0"/>
        </w:rPr>
        <w:t xml:space="preserve"> </w:t>
      </w:r>
      <w:r w:rsidRPr="002F4E94">
        <w:rPr>
          <w:rFonts w:asciiTheme="minorHAnsi" w:hAnsiTheme="minorHAnsi"/>
          <w:color w:val="0070C0"/>
        </w:rPr>
        <w:t>they play in providing college access, postsecondary</w:t>
      </w:r>
      <w:r w:rsidR="00973789" w:rsidRPr="002F4E94">
        <w:rPr>
          <w:rFonts w:asciiTheme="minorHAnsi" w:hAnsiTheme="minorHAnsi"/>
          <w:color w:val="0070C0"/>
        </w:rPr>
        <w:t xml:space="preserve"> </w:t>
      </w:r>
      <w:r w:rsidRPr="002F4E94">
        <w:rPr>
          <w:rFonts w:asciiTheme="minorHAnsi" w:hAnsiTheme="minorHAnsi"/>
          <w:color w:val="0070C0"/>
        </w:rPr>
        <w:t>vocational training, and community development</w:t>
      </w:r>
      <w:r w:rsidRPr="00EC2216">
        <w:rPr>
          <w:rFonts w:asciiTheme="minorHAnsi" w:hAnsiTheme="minorHAnsi"/>
          <w:color w:val="000000" w:themeColor="text1"/>
        </w:rPr>
        <w:t>...</w:t>
      </w:r>
    </w:p>
    <w:p w14:paraId="2E45FC53" w14:textId="77777777" w:rsidR="00675DCD" w:rsidRPr="00EC2216" w:rsidRDefault="00675DCD" w:rsidP="00716FB6">
      <w:pPr>
        <w:rPr>
          <w:rFonts w:asciiTheme="minorHAnsi" w:eastAsia="Times New Roman" w:hAnsiTheme="minorHAnsi" w:cs="Arial"/>
          <w:color w:val="000000" w:themeColor="text1"/>
          <w:shd w:val="clear" w:color="auto" w:fill="FFFFFF"/>
        </w:rPr>
      </w:pPr>
    </w:p>
    <w:p w14:paraId="5991C524" w14:textId="63187216" w:rsidR="00B5623C" w:rsidRPr="00EC2216" w:rsidRDefault="00B5623C" w:rsidP="00716FB6">
      <w:pPr>
        <w:rPr>
          <w:rFonts w:asciiTheme="minorHAnsi" w:eastAsia="Times New Roman" w:hAnsiTheme="minorHAnsi" w:cs="Arial"/>
          <w:color w:val="000000" w:themeColor="text1"/>
          <w:shd w:val="clear" w:color="auto" w:fill="FFFFFF"/>
        </w:rPr>
      </w:pPr>
      <w:r w:rsidRPr="00EC2216">
        <w:rPr>
          <w:rFonts w:asciiTheme="minorHAnsi" w:eastAsia="Times New Roman" w:hAnsiTheme="minorHAnsi" w:cs="Arial"/>
          <w:color w:val="000000" w:themeColor="text1"/>
          <w:shd w:val="clear" w:color="auto" w:fill="FFFFFF"/>
        </w:rPr>
        <w:t xml:space="preserve">However, Bragg (2022) notes that </w:t>
      </w:r>
      <w:r w:rsidR="00F35B69" w:rsidRPr="00EC2216">
        <w:rPr>
          <w:rFonts w:asciiTheme="minorHAnsi" w:eastAsia="Times New Roman" w:hAnsiTheme="minorHAnsi" w:cs="Arial"/>
          <w:color w:val="000000" w:themeColor="text1"/>
          <w:shd w:val="clear" w:color="auto" w:fill="FFFFFF"/>
        </w:rPr>
        <w:t xml:space="preserve">community colleges are very diverse. She cites </w:t>
      </w:r>
      <w:r w:rsidR="00A64682" w:rsidRPr="00EC2216">
        <w:rPr>
          <w:rFonts w:asciiTheme="minorHAnsi" w:eastAsia="Times New Roman" w:hAnsiTheme="minorHAnsi" w:cs="Arial"/>
          <w:color w:val="000000" w:themeColor="text1"/>
          <w:shd w:val="clear" w:color="auto" w:fill="FFFFFF"/>
        </w:rPr>
        <w:t xml:space="preserve">the American Association of Community Colleges’ (2022) </w:t>
      </w:r>
      <w:r w:rsidR="00F35B69" w:rsidRPr="00EC2216">
        <w:rPr>
          <w:rFonts w:asciiTheme="minorHAnsi" w:eastAsia="Times New Roman" w:hAnsiTheme="minorHAnsi" w:cs="Arial"/>
          <w:color w:val="000000" w:themeColor="text1"/>
          <w:shd w:val="clear" w:color="auto" w:fill="FFFFFF"/>
        </w:rPr>
        <w:t>11</w:t>
      </w:r>
      <w:r w:rsidR="00A64682" w:rsidRPr="00EC2216">
        <w:rPr>
          <w:rFonts w:asciiTheme="minorHAnsi" w:eastAsia="Times New Roman" w:hAnsiTheme="minorHAnsi" w:cs="Arial"/>
          <w:color w:val="000000" w:themeColor="text1"/>
          <w:shd w:val="clear" w:color="auto" w:fill="FFFFFF"/>
        </w:rPr>
        <w:t xml:space="preserve"> types of organisations based on their control, but colleges are equally diverse in size, </w:t>
      </w:r>
      <w:r w:rsidR="00635D6A" w:rsidRPr="00EC2216">
        <w:rPr>
          <w:rFonts w:asciiTheme="minorHAnsi" w:eastAsia="Times New Roman" w:hAnsiTheme="minorHAnsi" w:cs="Arial"/>
          <w:color w:val="000000" w:themeColor="text1"/>
          <w:shd w:val="clear" w:color="auto" w:fill="FFFFFF"/>
        </w:rPr>
        <w:t xml:space="preserve">level of funding, student demographics, </w:t>
      </w:r>
      <w:r w:rsidR="00A64682" w:rsidRPr="00EC2216">
        <w:rPr>
          <w:rFonts w:asciiTheme="minorHAnsi" w:eastAsia="Times New Roman" w:hAnsiTheme="minorHAnsi" w:cs="Arial"/>
          <w:color w:val="000000" w:themeColor="text1"/>
          <w:shd w:val="clear" w:color="auto" w:fill="FFFFFF"/>
        </w:rPr>
        <w:t xml:space="preserve">balance of enrolments in transfer and occupational programs, </w:t>
      </w:r>
      <w:r w:rsidR="00635D6A" w:rsidRPr="00EC2216">
        <w:rPr>
          <w:rFonts w:asciiTheme="minorHAnsi" w:eastAsia="Times New Roman" w:hAnsiTheme="minorHAnsi" w:cs="Arial"/>
          <w:color w:val="000000" w:themeColor="text1"/>
          <w:shd w:val="clear" w:color="auto" w:fill="FFFFFF"/>
        </w:rPr>
        <w:t xml:space="preserve">fields of study, </w:t>
      </w:r>
      <w:r w:rsidR="003B0C66" w:rsidRPr="00EC2216">
        <w:rPr>
          <w:rFonts w:asciiTheme="minorHAnsi" w:eastAsia="Times New Roman" w:hAnsiTheme="minorHAnsi" w:cs="Arial"/>
          <w:color w:val="000000" w:themeColor="text1"/>
          <w:shd w:val="clear" w:color="auto" w:fill="FFFFFF"/>
        </w:rPr>
        <w:t>and many other characteristics.</w:t>
      </w:r>
    </w:p>
    <w:p w14:paraId="1F6A355F" w14:textId="77777777" w:rsidR="00F35B69" w:rsidRPr="00EC2216" w:rsidRDefault="00F35B69" w:rsidP="00716FB6">
      <w:pPr>
        <w:rPr>
          <w:rFonts w:asciiTheme="minorHAnsi" w:eastAsia="Times New Roman" w:hAnsiTheme="minorHAnsi" w:cs="Arial"/>
          <w:color w:val="000000" w:themeColor="text1"/>
          <w:shd w:val="clear" w:color="auto" w:fill="FFFFFF"/>
        </w:rPr>
      </w:pPr>
    </w:p>
    <w:p w14:paraId="1238B68D" w14:textId="3306AC47" w:rsidR="003B0C66" w:rsidRPr="00EC2216" w:rsidRDefault="003B0C66" w:rsidP="00716FB6">
      <w:pPr>
        <w:rPr>
          <w:rFonts w:asciiTheme="minorHAnsi" w:eastAsia="Times New Roman" w:hAnsiTheme="minorHAnsi" w:cs="Arial"/>
          <w:color w:val="000000" w:themeColor="text1"/>
          <w:shd w:val="clear" w:color="auto" w:fill="FFFFFF"/>
        </w:rPr>
      </w:pPr>
      <w:r w:rsidRPr="00EC2216">
        <w:rPr>
          <w:rFonts w:asciiTheme="minorHAnsi" w:eastAsia="Times New Roman" w:hAnsiTheme="minorHAnsi" w:cs="Arial"/>
          <w:color w:val="000000" w:themeColor="text1"/>
          <w:shd w:val="clear" w:color="auto" w:fill="FFFFFF"/>
        </w:rPr>
        <w:t xml:space="preserve">Bragg (2022) cites </w:t>
      </w:r>
      <w:r w:rsidR="008B59F5" w:rsidRPr="00EC2216">
        <w:rPr>
          <w:rFonts w:asciiTheme="minorHAnsi" w:hAnsiTheme="minorHAnsi"/>
          <w:color w:val="000000" w:themeColor="text1"/>
        </w:rPr>
        <w:t xml:space="preserve">Floyd and Skolnik’s (2019, p. 104) summary of </w:t>
      </w:r>
      <w:r w:rsidRPr="00EC2216">
        <w:rPr>
          <w:rFonts w:asciiTheme="minorHAnsi" w:eastAsia="Times New Roman" w:hAnsiTheme="minorHAnsi" w:cs="Arial"/>
          <w:color w:val="000000" w:themeColor="text1"/>
          <w:shd w:val="clear" w:color="auto" w:fill="FFFFFF"/>
        </w:rPr>
        <w:t xml:space="preserve">the </w:t>
      </w:r>
      <w:r w:rsidR="008B59F5" w:rsidRPr="00EC2216">
        <w:rPr>
          <w:rFonts w:asciiTheme="minorHAnsi" w:eastAsia="Times New Roman" w:hAnsiTheme="minorHAnsi" w:cs="Arial"/>
          <w:color w:val="000000" w:themeColor="text1"/>
          <w:shd w:val="clear" w:color="auto" w:fill="FFFFFF"/>
        </w:rPr>
        <w:t>evolution</w:t>
      </w:r>
      <w:r w:rsidR="00690A64" w:rsidRPr="00EC2216">
        <w:rPr>
          <w:rFonts w:asciiTheme="minorHAnsi" w:eastAsia="Times New Roman" w:hAnsiTheme="minorHAnsi" w:cs="Arial"/>
          <w:color w:val="000000" w:themeColor="text1"/>
          <w:shd w:val="clear" w:color="auto" w:fill="FFFFFF"/>
        </w:rPr>
        <w:t xml:space="preserve"> of</w:t>
      </w:r>
      <w:r w:rsidRPr="00EC2216">
        <w:rPr>
          <w:rFonts w:asciiTheme="minorHAnsi" w:eastAsia="Times New Roman" w:hAnsiTheme="minorHAnsi" w:cs="Arial"/>
          <w:color w:val="000000" w:themeColor="text1"/>
          <w:shd w:val="clear" w:color="auto" w:fill="FFFFFF"/>
        </w:rPr>
        <w:t xml:space="preserve"> community </w:t>
      </w:r>
      <w:r w:rsidR="00690A64" w:rsidRPr="00EC2216">
        <w:rPr>
          <w:rFonts w:asciiTheme="minorHAnsi" w:eastAsia="Times New Roman" w:hAnsiTheme="minorHAnsi" w:cs="Arial"/>
          <w:color w:val="000000" w:themeColor="text1"/>
          <w:shd w:val="clear" w:color="auto" w:fill="FFFFFF"/>
        </w:rPr>
        <w:t>colleges</w:t>
      </w:r>
      <w:r w:rsidRPr="00EC2216">
        <w:rPr>
          <w:rFonts w:asciiTheme="minorHAnsi" w:eastAsia="Times New Roman" w:hAnsiTheme="minorHAnsi" w:cs="Arial"/>
          <w:color w:val="000000" w:themeColor="text1"/>
          <w:shd w:val="clear" w:color="auto" w:fill="FFFFFF"/>
        </w:rPr>
        <w:t xml:space="preserve"> baccalaureates</w:t>
      </w:r>
      <w:r w:rsidR="00E43851" w:rsidRPr="00EC2216">
        <w:rPr>
          <w:rFonts w:asciiTheme="minorHAnsi" w:hAnsiTheme="minorHAnsi"/>
          <w:color w:val="000000" w:themeColor="text1"/>
        </w:rPr>
        <w:t>, again highlighting a key passage:</w:t>
      </w:r>
    </w:p>
    <w:p w14:paraId="3D095622" w14:textId="77777777" w:rsidR="00CC2D0F" w:rsidRPr="00EC2216" w:rsidRDefault="00CC2D0F" w:rsidP="00716FB6">
      <w:pPr>
        <w:rPr>
          <w:rFonts w:asciiTheme="minorHAnsi" w:hAnsiTheme="minorHAnsi"/>
          <w:color w:val="000000" w:themeColor="text1"/>
        </w:rPr>
      </w:pPr>
    </w:p>
    <w:p w14:paraId="433BCB2A" w14:textId="4A0DB762" w:rsidR="00FB7C73" w:rsidRPr="00EC2216" w:rsidRDefault="00FB7C73" w:rsidP="003B0C66">
      <w:pPr>
        <w:ind w:left="709"/>
        <w:rPr>
          <w:rFonts w:asciiTheme="minorHAnsi" w:hAnsiTheme="minorHAnsi"/>
          <w:color w:val="000000" w:themeColor="text1"/>
        </w:rPr>
      </w:pPr>
      <w:r w:rsidRPr="00EC2216">
        <w:rPr>
          <w:rFonts w:asciiTheme="minorHAnsi" w:hAnsiTheme="minorHAnsi"/>
          <w:color w:val="000000" w:themeColor="text1"/>
        </w:rPr>
        <w:t>The idea of the community college baccalaureate (CCB)</w:t>
      </w:r>
      <w:r w:rsidR="003B0C66" w:rsidRPr="00EC2216">
        <w:rPr>
          <w:rFonts w:asciiTheme="minorHAnsi" w:hAnsiTheme="minorHAnsi"/>
          <w:color w:val="000000" w:themeColor="text1"/>
        </w:rPr>
        <w:t xml:space="preserve"> </w:t>
      </w:r>
      <w:r w:rsidRPr="00EC2216">
        <w:rPr>
          <w:rFonts w:asciiTheme="minorHAnsi" w:hAnsiTheme="minorHAnsi"/>
          <w:color w:val="000000" w:themeColor="text1"/>
        </w:rPr>
        <w:t>degree emerged to provide greater opportunity for individuals</w:t>
      </w:r>
      <w:r w:rsidR="003B0C66" w:rsidRPr="00EC2216">
        <w:rPr>
          <w:rFonts w:asciiTheme="minorHAnsi" w:hAnsiTheme="minorHAnsi"/>
          <w:color w:val="000000" w:themeColor="text1"/>
        </w:rPr>
        <w:t xml:space="preserve"> </w:t>
      </w:r>
      <w:r w:rsidRPr="00EC2216">
        <w:rPr>
          <w:rFonts w:asciiTheme="minorHAnsi" w:hAnsiTheme="minorHAnsi"/>
          <w:color w:val="000000" w:themeColor="text1"/>
        </w:rPr>
        <w:t>to advance their education and to meet national and local</w:t>
      </w:r>
      <w:r w:rsidR="003B0C66" w:rsidRPr="00EC2216">
        <w:rPr>
          <w:rFonts w:asciiTheme="minorHAnsi" w:hAnsiTheme="minorHAnsi"/>
          <w:color w:val="000000" w:themeColor="text1"/>
        </w:rPr>
        <w:t xml:space="preserve"> </w:t>
      </w:r>
      <w:r w:rsidRPr="00EC2216">
        <w:rPr>
          <w:rFonts w:asciiTheme="minorHAnsi" w:hAnsiTheme="minorHAnsi"/>
          <w:color w:val="000000" w:themeColor="text1"/>
        </w:rPr>
        <w:t>needs for a more highly educated workforce. The early CCBs</w:t>
      </w:r>
      <w:r w:rsidR="003B0C66" w:rsidRPr="00EC2216">
        <w:rPr>
          <w:rFonts w:asciiTheme="minorHAnsi" w:hAnsiTheme="minorHAnsi"/>
          <w:color w:val="000000" w:themeColor="text1"/>
        </w:rPr>
        <w:t xml:space="preserve"> </w:t>
      </w:r>
      <w:r w:rsidRPr="00EC2216">
        <w:rPr>
          <w:rFonts w:asciiTheme="minorHAnsi" w:hAnsiTheme="minorHAnsi"/>
          <w:color w:val="000000" w:themeColor="text1"/>
        </w:rPr>
        <w:t>were designed to meet local and specific applied workforce</w:t>
      </w:r>
      <w:r w:rsidR="003B0C66" w:rsidRPr="00EC2216">
        <w:rPr>
          <w:rFonts w:asciiTheme="minorHAnsi" w:hAnsiTheme="minorHAnsi"/>
          <w:color w:val="000000" w:themeColor="text1"/>
        </w:rPr>
        <w:t xml:space="preserve"> </w:t>
      </w:r>
      <w:r w:rsidRPr="00EC2216">
        <w:rPr>
          <w:rFonts w:asciiTheme="minorHAnsi" w:hAnsiTheme="minorHAnsi"/>
          <w:color w:val="000000" w:themeColor="text1"/>
        </w:rPr>
        <w:t>needs, an earmark of the vast majority of those offered now.</w:t>
      </w:r>
      <w:r w:rsidR="003B0C66" w:rsidRPr="00EC2216">
        <w:rPr>
          <w:rFonts w:asciiTheme="minorHAnsi" w:hAnsiTheme="minorHAnsi"/>
          <w:color w:val="000000" w:themeColor="text1"/>
        </w:rPr>
        <w:t xml:space="preserve"> </w:t>
      </w:r>
      <w:r w:rsidRPr="002F4E94">
        <w:rPr>
          <w:rFonts w:asciiTheme="minorHAnsi" w:hAnsiTheme="minorHAnsi"/>
          <w:color w:val="0070C0"/>
        </w:rPr>
        <w:t>Beginning slowly, but gaining momentum over the past</w:t>
      </w:r>
      <w:r w:rsidR="003B0C66" w:rsidRPr="002F4E94">
        <w:rPr>
          <w:rFonts w:asciiTheme="minorHAnsi" w:hAnsiTheme="minorHAnsi"/>
          <w:color w:val="0070C0"/>
        </w:rPr>
        <w:t xml:space="preserve"> </w:t>
      </w:r>
      <w:r w:rsidRPr="002F4E94">
        <w:rPr>
          <w:rFonts w:asciiTheme="minorHAnsi" w:hAnsiTheme="minorHAnsi"/>
          <w:color w:val="0070C0"/>
        </w:rPr>
        <w:t>two decades, the CCB movement has found its footing</w:t>
      </w:r>
      <w:r w:rsidRPr="00EC2216">
        <w:rPr>
          <w:rFonts w:asciiTheme="minorHAnsi" w:hAnsiTheme="minorHAnsi"/>
          <w:color w:val="000000" w:themeColor="text1"/>
        </w:rPr>
        <w:t>.</w:t>
      </w:r>
    </w:p>
    <w:p w14:paraId="7C8B96E2" w14:textId="77777777" w:rsidR="00FB7C73" w:rsidRPr="00EC2216" w:rsidRDefault="00FB7C73" w:rsidP="00716FB6">
      <w:pPr>
        <w:rPr>
          <w:rFonts w:asciiTheme="minorHAnsi" w:hAnsiTheme="minorHAnsi"/>
          <w:color w:val="000000" w:themeColor="text1"/>
        </w:rPr>
      </w:pPr>
    </w:p>
    <w:p w14:paraId="32182E91" w14:textId="3F7BDDB0" w:rsidR="00052722" w:rsidRPr="00EC2216" w:rsidRDefault="00052722" w:rsidP="00052722">
      <w:pPr>
        <w:rPr>
          <w:rFonts w:asciiTheme="minorHAnsi" w:hAnsiTheme="minorHAnsi"/>
          <w:color w:val="000000" w:themeColor="text1"/>
        </w:rPr>
      </w:pPr>
      <w:r w:rsidRPr="00EC2216">
        <w:rPr>
          <w:rFonts w:asciiTheme="minorHAnsi" w:hAnsiTheme="minorHAnsi"/>
          <w:color w:val="000000" w:themeColor="text1"/>
        </w:rPr>
        <w:t>Some 25 out of the USA’s 50 state</w:t>
      </w:r>
      <w:r w:rsidR="00635D6A" w:rsidRPr="00EC2216">
        <w:rPr>
          <w:rFonts w:asciiTheme="minorHAnsi" w:hAnsiTheme="minorHAnsi"/>
          <w:color w:val="000000" w:themeColor="text1"/>
        </w:rPr>
        <w:t>s now authorize at least one</w:t>
      </w:r>
      <w:r w:rsidRPr="00EC2216">
        <w:rPr>
          <w:rFonts w:asciiTheme="minorHAnsi" w:hAnsiTheme="minorHAnsi"/>
          <w:color w:val="000000" w:themeColor="text1"/>
        </w:rPr>
        <w:t xml:space="preserve"> public community college to award a baccalaureate, and 13 of these states authorize all their public community colleges to confer baccalaureates. There are now 145 public community colleges and 46 private colleges approved to confer baccalaureates. Some 40% of 34 tribal colleges and USA territories award baccalaureates. </w:t>
      </w:r>
    </w:p>
    <w:p w14:paraId="40789F56" w14:textId="77777777" w:rsidR="00C427BA" w:rsidRPr="00EC2216" w:rsidRDefault="00C427BA" w:rsidP="00052722">
      <w:pPr>
        <w:rPr>
          <w:rFonts w:asciiTheme="minorHAnsi" w:hAnsiTheme="minorHAnsi"/>
          <w:color w:val="000000" w:themeColor="text1"/>
        </w:rPr>
      </w:pPr>
    </w:p>
    <w:p w14:paraId="5617016F" w14:textId="448199DA" w:rsidR="00B17566" w:rsidRPr="00EC2216" w:rsidRDefault="00F5063A" w:rsidP="00B17566">
      <w:pPr>
        <w:rPr>
          <w:rFonts w:asciiTheme="minorHAnsi" w:hAnsiTheme="minorHAnsi"/>
          <w:color w:val="000000" w:themeColor="text1"/>
        </w:rPr>
      </w:pPr>
      <w:r w:rsidRPr="00EC2216">
        <w:rPr>
          <w:rFonts w:asciiTheme="minorHAnsi" w:hAnsiTheme="minorHAnsi"/>
          <w:color w:val="000000" w:themeColor="text1"/>
        </w:rPr>
        <w:t>Bragg (2022) notes these r</w:t>
      </w:r>
      <w:r w:rsidR="00C427BA" w:rsidRPr="00EC2216">
        <w:rPr>
          <w:rFonts w:asciiTheme="minorHAnsi" w:hAnsiTheme="minorHAnsi"/>
          <w:color w:val="000000" w:themeColor="text1"/>
        </w:rPr>
        <w:t>ationale</w:t>
      </w:r>
      <w:r w:rsidRPr="00EC2216">
        <w:rPr>
          <w:rFonts w:asciiTheme="minorHAnsi" w:hAnsiTheme="minorHAnsi"/>
          <w:color w:val="000000" w:themeColor="text1"/>
        </w:rPr>
        <w:t>s for state a</w:t>
      </w:r>
      <w:r w:rsidR="00C427BA" w:rsidRPr="00EC2216">
        <w:rPr>
          <w:rFonts w:asciiTheme="minorHAnsi" w:hAnsiTheme="minorHAnsi"/>
          <w:color w:val="000000" w:themeColor="text1"/>
        </w:rPr>
        <w:t>uthorization</w:t>
      </w:r>
      <w:r w:rsidR="00B17566" w:rsidRPr="00EC2216">
        <w:rPr>
          <w:rFonts w:asciiTheme="minorHAnsi" w:hAnsiTheme="minorHAnsi"/>
          <w:color w:val="000000" w:themeColor="text1"/>
        </w:rPr>
        <w:t xml:space="preserve"> of community college baccalaureates, drawn from Floyd and Skolnik (2019</w:t>
      </w:r>
      <w:r w:rsidR="00C427BA" w:rsidRPr="00EC2216">
        <w:rPr>
          <w:rFonts w:asciiTheme="minorHAnsi" w:hAnsiTheme="minorHAnsi"/>
          <w:color w:val="000000" w:themeColor="text1"/>
        </w:rPr>
        <w:t xml:space="preserve"> </w:t>
      </w:r>
      <w:r w:rsidR="00B17566" w:rsidRPr="00EC2216">
        <w:rPr>
          <w:rFonts w:asciiTheme="minorHAnsi" w:hAnsiTheme="minorHAnsi"/>
          <w:color w:val="000000" w:themeColor="text1"/>
        </w:rPr>
        <w:t>and Skolnik (2022)</w:t>
      </w:r>
      <w:r w:rsidR="00635D6A" w:rsidRPr="00EC2216">
        <w:rPr>
          <w:rFonts w:asciiTheme="minorHAnsi" w:hAnsiTheme="minorHAnsi"/>
          <w:color w:val="000000" w:themeColor="text1"/>
        </w:rPr>
        <w:t>, highlighting a key role</w:t>
      </w:r>
      <w:r w:rsidR="00B17566" w:rsidRPr="00EC2216">
        <w:rPr>
          <w:rFonts w:asciiTheme="minorHAnsi" w:hAnsiTheme="minorHAnsi"/>
          <w:color w:val="000000" w:themeColor="text1"/>
        </w:rPr>
        <w:t xml:space="preserve">: </w:t>
      </w:r>
    </w:p>
    <w:p w14:paraId="52BE2BBB" w14:textId="77777777" w:rsidR="00B17566" w:rsidRPr="00EC2216" w:rsidRDefault="00B17566" w:rsidP="00B17566">
      <w:pPr>
        <w:rPr>
          <w:rFonts w:asciiTheme="minorHAnsi" w:hAnsiTheme="minorHAnsi"/>
          <w:color w:val="000000" w:themeColor="text1"/>
        </w:rPr>
      </w:pPr>
    </w:p>
    <w:p w14:paraId="36CDAFAB" w14:textId="2F6CE4FE" w:rsidR="00C427BA" w:rsidRPr="00EC2216" w:rsidRDefault="00B17566" w:rsidP="00B17566">
      <w:pPr>
        <w:ind w:left="567"/>
        <w:rPr>
          <w:rFonts w:asciiTheme="minorHAnsi" w:hAnsiTheme="minorHAnsi"/>
          <w:color w:val="000000" w:themeColor="text1"/>
        </w:rPr>
      </w:pPr>
      <w:r w:rsidRPr="00EC2216">
        <w:rPr>
          <w:rFonts w:asciiTheme="minorHAnsi" w:hAnsiTheme="minorHAnsi"/>
          <w:color w:val="000000" w:themeColor="text1"/>
        </w:rPr>
        <w:t>‘unmet workforce needs</w:t>
      </w:r>
      <w:r w:rsidR="00635D6A" w:rsidRPr="00EC2216">
        <w:rPr>
          <w:rFonts w:asciiTheme="minorHAnsi" w:hAnsiTheme="minorHAnsi"/>
          <w:color w:val="000000" w:themeColor="text1"/>
        </w:rPr>
        <w:t>’</w:t>
      </w:r>
      <w:r w:rsidRPr="00EC2216">
        <w:rPr>
          <w:rFonts w:asciiTheme="minorHAnsi" w:hAnsiTheme="minorHAnsi"/>
          <w:color w:val="000000" w:themeColor="text1"/>
        </w:rPr>
        <w:t>;</w:t>
      </w:r>
    </w:p>
    <w:p w14:paraId="0BD90F5D" w14:textId="2333803C" w:rsidR="00C427BA" w:rsidRPr="00EC2216" w:rsidRDefault="00B17566" w:rsidP="00B17566">
      <w:pPr>
        <w:ind w:left="567"/>
        <w:rPr>
          <w:rFonts w:asciiTheme="minorHAnsi" w:hAnsiTheme="minorHAnsi"/>
          <w:color w:val="000000" w:themeColor="text1"/>
        </w:rPr>
      </w:pPr>
      <w:r w:rsidRPr="00EC2216">
        <w:rPr>
          <w:rFonts w:asciiTheme="minorHAnsi" w:hAnsiTheme="minorHAnsi"/>
          <w:color w:val="000000" w:themeColor="text1"/>
        </w:rPr>
        <w:t>c</w:t>
      </w:r>
      <w:r w:rsidR="00C427BA" w:rsidRPr="00EC2216">
        <w:rPr>
          <w:rFonts w:asciiTheme="minorHAnsi" w:hAnsiTheme="minorHAnsi"/>
          <w:color w:val="000000" w:themeColor="text1"/>
        </w:rPr>
        <w:t>hanging student demographics</w:t>
      </w:r>
      <w:r w:rsidRPr="00EC2216">
        <w:rPr>
          <w:rFonts w:asciiTheme="minorHAnsi" w:hAnsiTheme="minorHAnsi"/>
          <w:color w:val="000000" w:themeColor="text1"/>
        </w:rPr>
        <w:t>;</w:t>
      </w:r>
    </w:p>
    <w:p w14:paraId="212F06E7" w14:textId="0E52FA86" w:rsidR="00C427BA" w:rsidRPr="00EC2216" w:rsidRDefault="00B17566" w:rsidP="00B17566">
      <w:pPr>
        <w:ind w:left="567"/>
        <w:rPr>
          <w:rFonts w:asciiTheme="minorHAnsi" w:hAnsiTheme="minorHAnsi"/>
          <w:color w:val="000000" w:themeColor="text1"/>
        </w:rPr>
      </w:pPr>
      <w:r w:rsidRPr="00EC2216">
        <w:rPr>
          <w:rFonts w:asciiTheme="minorHAnsi" w:hAnsiTheme="minorHAnsi"/>
          <w:color w:val="000000" w:themeColor="text1"/>
        </w:rPr>
        <w:t>geographic need – ‘</w:t>
      </w:r>
      <w:r w:rsidR="00C427BA" w:rsidRPr="00EC2216">
        <w:rPr>
          <w:rFonts w:asciiTheme="minorHAnsi" w:hAnsiTheme="minorHAnsi"/>
          <w:color w:val="000000" w:themeColor="text1"/>
        </w:rPr>
        <w:t>educatio</w:t>
      </w:r>
      <w:r w:rsidRPr="00EC2216">
        <w:rPr>
          <w:rFonts w:asciiTheme="minorHAnsi" w:hAnsiTheme="minorHAnsi"/>
          <w:color w:val="000000" w:themeColor="text1"/>
        </w:rPr>
        <w:t>n deserts’;</w:t>
      </w:r>
    </w:p>
    <w:p w14:paraId="24289487" w14:textId="519BBFE2" w:rsidR="00C427BA" w:rsidRPr="00EC2216" w:rsidRDefault="00B17566" w:rsidP="00B17566">
      <w:pPr>
        <w:ind w:left="567"/>
        <w:rPr>
          <w:rFonts w:asciiTheme="minorHAnsi" w:hAnsiTheme="minorHAnsi"/>
          <w:color w:val="000000" w:themeColor="text1"/>
        </w:rPr>
      </w:pPr>
      <w:r w:rsidRPr="00EC2216">
        <w:rPr>
          <w:rFonts w:asciiTheme="minorHAnsi" w:hAnsiTheme="minorHAnsi"/>
          <w:color w:val="000000" w:themeColor="text1"/>
        </w:rPr>
        <w:t>higher education system history and</w:t>
      </w:r>
      <w:r w:rsidR="00C427BA" w:rsidRPr="00EC2216">
        <w:rPr>
          <w:rFonts w:asciiTheme="minorHAnsi" w:hAnsiTheme="minorHAnsi"/>
          <w:color w:val="000000" w:themeColor="text1"/>
        </w:rPr>
        <w:t xml:space="preserve"> governance</w:t>
      </w:r>
      <w:r w:rsidRPr="00EC2216">
        <w:rPr>
          <w:rFonts w:asciiTheme="minorHAnsi" w:hAnsiTheme="minorHAnsi"/>
          <w:color w:val="000000" w:themeColor="text1"/>
        </w:rPr>
        <w:t>;</w:t>
      </w:r>
    </w:p>
    <w:p w14:paraId="43D6B2E5" w14:textId="64A09360" w:rsidR="00C427BA" w:rsidRPr="00EC2216" w:rsidRDefault="00B17566" w:rsidP="00B17566">
      <w:pPr>
        <w:ind w:left="567"/>
        <w:rPr>
          <w:rFonts w:asciiTheme="minorHAnsi" w:hAnsiTheme="minorHAnsi"/>
          <w:color w:val="000000" w:themeColor="text1"/>
        </w:rPr>
      </w:pPr>
      <w:r w:rsidRPr="00EC2216">
        <w:rPr>
          <w:rFonts w:asciiTheme="minorHAnsi" w:hAnsiTheme="minorHAnsi"/>
          <w:color w:val="000000" w:themeColor="text1"/>
        </w:rPr>
        <w:t>p</w:t>
      </w:r>
      <w:r w:rsidR="00C427BA" w:rsidRPr="00EC2216">
        <w:rPr>
          <w:rFonts w:asciiTheme="minorHAnsi" w:hAnsiTheme="minorHAnsi"/>
          <w:color w:val="000000" w:themeColor="text1"/>
        </w:rPr>
        <w:t>olic</w:t>
      </w:r>
      <w:r w:rsidRPr="00EC2216">
        <w:rPr>
          <w:rFonts w:asciiTheme="minorHAnsi" w:hAnsiTheme="minorHAnsi"/>
          <w:color w:val="000000" w:themeColor="text1"/>
        </w:rPr>
        <w:t>y forces and politics (champion);</w:t>
      </w:r>
    </w:p>
    <w:p w14:paraId="1E99C958" w14:textId="1D30ECF8" w:rsidR="00C427BA" w:rsidRPr="002F4E94" w:rsidRDefault="00B17566" w:rsidP="00B17566">
      <w:pPr>
        <w:ind w:left="567"/>
        <w:rPr>
          <w:rFonts w:asciiTheme="minorHAnsi" w:hAnsiTheme="minorHAnsi"/>
          <w:color w:val="0070C0"/>
        </w:rPr>
      </w:pPr>
      <w:r w:rsidRPr="002F4E94">
        <w:rPr>
          <w:rFonts w:asciiTheme="minorHAnsi" w:hAnsiTheme="minorHAnsi"/>
          <w:color w:val="0070C0"/>
        </w:rPr>
        <w:t>a</w:t>
      </w:r>
      <w:r w:rsidR="00C427BA" w:rsidRPr="002F4E94">
        <w:rPr>
          <w:rFonts w:asciiTheme="minorHAnsi" w:hAnsiTheme="minorHAnsi"/>
          <w:color w:val="0070C0"/>
        </w:rPr>
        <w:t>cknowledged inequities</w:t>
      </w:r>
      <w:r w:rsidRPr="002F4E94">
        <w:rPr>
          <w:rFonts w:asciiTheme="minorHAnsi" w:hAnsiTheme="minorHAnsi"/>
          <w:color w:val="0070C0"/>
        </w:rPr>
        <w:t>.</w:t>
      </w:r>
    </w:p>
    <w:p w14:paraId="6E8585D9" w14:textId="77777777" w:rsidR="00C427BA" w:rsidRPr="00EC2216" w:rsidRDefault="00C427BA" w:rsidP="00052722">
      <w:pPr>
        <w:rPr>
          <w:rFonts w:asciiTheme="minorHAnsi" w:hAnsiTheme="minorHAnsi"/>
          <w:color w:val="000000" w:themeColor="text1"/>
        </w:rPr>
      </w:pPr>
    </w:p>
    <w:p w14:paraId="30BB1CCA" w14:textId="7F99A5FB" w:rsidR="00B137FD" w:rsidRPr="00EC2216" w:rsidRDefault="00CD0003" w:rsidP="00CD0003">
      <w:pPr>
        <w:rPr>
          <w:rFonts w:asciiTheme="minorHAnsi" w:hAnsiTheme="minorHAnsi"/>
          <w:color w:val="000000" w:themeColor="text1"/>
        </w:rPr>
      </w:pPr>
      <w:r w:rsidRPr="00EC2216">
        <w:rPr>
          <w:rFonts w:asciiTheme="minorHAnsi" w:hAnsiTheme="minorHAnsi"/>
          <w:color w:val="000000" w:themeColor="text1"/>
        </w:rPr>
        <w:t xml:space="preserve">Bragg (2022) cited the </w:t>
      </w:r>
      <w:r w:rsidR="00B17566" w:rsidRPr="00EC2216">
        <w:rPr>
          <w:rFonts w:asciiTheme="minorHAnsi" w:hAnsiTheme="minorHAnsi"/>
          <w:color w:val="000000" w:themeColor="text1"/>
        </w:rPr>
        <w:t>Community College Baccalaureate Association</w:t>
      </w:r>
      <w:r w:rsidR="00F01033" w:rsidRPr="00EC2216">
        <w:rPr>
          <w:rFonts w:asciiTheme="minorHAnsi" w:hAnsiTheme="minorHAnsi"/>
          <w:color w:val="000000" w:themeColor="text1"/>
        </w:rPr>
        <w:t>’s</w:t>
      </w:r>
      <w:r w:rsidRPr="00EC2216">
        <w:rPr>
          <w:rFonts w:asciiTheme="minorHAnsi" w:hAnsiTheme="minorHAnsi"/>
          <w:color w:val="000000" w:themeColor="text1"/>
        </w:rPr>
        <w:t xml:space="preserve"> (no date</w:t>
      </w:r>
      <w:r w:rsidR="00B17566" w:rsidRPr="00EC2216">
        <w:rPr>
          <w:rFonts w:asciiTheme="minorHAnsi" w:hAnsiTheme="minorHAnsi"/>
          <w:color w:val="000000" w:themeColor="text1"/>
        </w:rPr>
        <w:t>)</w:t>
      </w:r>
      <w:r w:rsidRPr="00EC2216">
        <w:rPr>
          <w:rFonts w:asciiTheme="minorHAnsi" w:hAnsiTheme="minorHAnsi"/>
          <w:color w:val="000000" w:themeColor="text1"/>
        </w:rPr>
        <w:t xml:space="preserve"> belief that c</w:t>
      </w:r>
      <w:r w:rsidR="00B137FD" w:rsidRPr="00EC2216">
        <w:rPr>
          <w:rFonts w:asciiTheme="minorHAnsi" w:hAnsiTheme="minorHAnsi"/>
          <w:color w:val="000000" w:themeColor="text1"/>
        </w:rPr>
        <w:t>ommun</w:t>
      </w:r>
      <w:r w:rsidRPr="00EC2216">
        <w:rPr>
          <w:rFonts w:asciiTheme="minorHAnsi" w:hAnsiTheme="minorHAnsi"/>
          <w:color w:val="000000" w:themeColor="text1"/>
        </w:rPr>
        <w:t>ity college baccalaureate</w:t>
      </w:r>
      <w:r w:rsidR="00B137FD" w:rsidRPr="00EC2216">
        <w:rPr>
          <w:rFonts w:asciiTheme="minorHAnsi" w:hAnsiTheme="minorHAnsi"/>
          <w:color w:val="000000" w:themeColor="text1"/>
        </w:rPr>
        <w:t>s</w:t>
      </w:r>
      <w:r w:rsidR="00635D6A" w:rsidRPr="00EC2216">
        <w:rPr>
          <w:rFonts w:asciiTheme="minorHAnsi" w:hAnsiTheme="minorHAnsi"/>
          <w:color w:val="000000" w:themeColor="text1"/>
        </w:rPr>
        <w:t>, again highlighting key roles</w:t>
      </w:r>
      <w:r w:rsidR="00B137FD" w:rsidRPr="00EC2216">
        <w:rPr>
          <w:rFonts w:asciiTheme="minorHAnsi" w:hAnsiTheme="minorHAnsi"/>
          <w:color w:val="000000" w:themeColor="text1"/>
        </w:rPr>
        <w:t>:</w:t>
      </w:r>
    </w:p>
    <w:p w14:paraId="154C46BB" w14:textId="0D005B29" w:rsidR="00B137FD" w:rsidRPr="00EC2216" w:rsidRDefault="00CD0003" w:rsidP="002F4E94">
      <w:pPr>
        <w:ind w:left="1134" w:hanging="425"/>
        <w:rPr>
          <w:rFonts w:asciiTheme="minorHAnsi" w:hAnsiTheme="minorHAnsi"/>
          <w:color w:val="000000" w:themeColor="text1"/>
        </w:rPr>
      </w:pPr>
      <w:r w:rsidRPr="00EC2216">
        <w:rPr>
          <w:rFonts w:asciiTheme="minorHAnsi" w:hAnsiTheme="minorHAnsi"/>
          <w:color w:val="000000" w:themeColor="text1"/>
        </w:rPr>
        <w:t>are</w:t>
      </w:r>
      <w:r w:rsidR="00B137FD" w:rsidRPr="00EC2216">
        <w:rPr>
          <w:rFonts w:asciiTheme="minorHAnsi" w:hAnsiTheme="minorHAnsi"/>
          <w:color w:val="000000" w:themeColor="text1"/>
        </w:rPr>
        <w:t xml:space="preserve"> a gateway to advanced career opportunities and economic mobility;</w:t>
      </w:r>
    </w:p>
    <w:p w14:paraId="2A422324" w14:textId="61B5F993" w:rsidR="00B137FD" w:rsidRPr="00EC2216" w:rsidRDefault="00CD0003" w:rsidP="002F4E94">
      <w:pPr>
        <w:ind w:left="1134" w:hanging="425"/>
        <w:rPr>
          <w:rFonts w:asciiTheme="minorHAnsi" w:hAnsiTheme="minorHAnsi"/>
          <w:color w:val="000000" w:themeColor="text1"/>
        </w:rPr>
      </w:pPr>
      <w:r w:rsidRPr="00EC2216">
        <w:rPr>
          <w:rFonts w:asciiTheme="minorHAnsi" w:hAnsiTheme="minorHAnsi"/>
          <w:color w:val="000000" w:themeColor="text1"/>
        </w:rPr>
        <w:t>a</w:t>
      </w:r>
      <w:r w:rsidR="00B137FD" w:rsidRPr="00EC2216">
        <w:rPr>
          <w:rFonts w:asciiTheme="minorHAnsi" w:hAnsiTheme="minorHAnsi"/>
          <w:color w:val="000000" w:themeColor="text1"/>
        </w:rPr>
        <w:t>llow students who desire to pursue a baccalaureate degree to do so in a way that is accessible and affordable;</w:t>
      </w:r>
    </w:p>
    <w:p w14:paraId="464AE030" w14:textId="1D3479C3" w:rsidR="00B137FD" w:rsidRPr="002F4E94" w:rsidRDefault="00CD0003" w:rsidP="002F4E94">
      <w:pPr>
        <w:ind w:left="1134" w:hanging="425"/>
        <w:rPr>
          <w:rFonts w:asciiTheme="minorHAnsi" w:hAnsiTheme="minorHAnsi"/>
          <w:color w:val="0070C0"/>
        </w:rPr>
      </w:pPr>
      <w:r w:rsidRPr="002F4E94">
        <w:rPr>
          <w:rFonts w:asciiTheme="minorHAnsi" w:hAnsiTheme="minorHAnsi"/>
          <w:color w:val="0070C0"/>
        </w:rPr>
        <w:t>a</w:t>
      </w:r>
      <w:r w:rsidR="00B137FD" w:rsidRPr="002F4E94">
        <w:rPr>
          <w:rFonts w:asciiTheme="minorHAnsi" w:hAnsiTheme="minorHAnsi"/>
          <w:color w:val="0070C0"/>
        </w:rPr>
        <w:t>re a structural evolution of higher education that provide access to groups not historically well served or represented in higher education;</w:t>
      </w:r>
    </w:p>
    <w:p w14:paraId="41876F8C" w14:textId="012FDCE6" w:rsidR="00B137FD" w:rsidRPr="002F4E94" w:rsidRDefault="00CD0003" w:rsidP="002F4E94">
      <w:pPr>
        <w:ind w:left="1134" w:hanging="425"/>
        <w:rPr>
          <w:rFonts w:asciiTheme="minorHAnsi" w:hAnsiTheme="minorHAnsi"/>
          <w:color w:val="0070C0"/>
        </w:rPr>
      </w:pPr>
      <w:r w:rsidRPr="002F4E94">
        <w:rPr>
          <w:rFonts w:asciiTheme="minorHAnsi" w:hAnsiTheme="minorHAnsi"/>
          <w:color w:val="0070C0"/>
        </w:rPr>
        <w:t>p</w:t>
      </w:r>
      <w:r w:rsidR="00B137FD" w:rsidRPr="002F4E94">
        <w:rPr>
          <w:rFonts w:asciiTheme="minorHAnsi" w:hAnsiTheme="minorHAnsi"/>
          <w:color w:val="0070C0"/>
        </w:rPr>
        <w:t>rovide a culturally and socially-inclusive environment that fosters a student’s growth and honors their personal stories;</w:t>
      </w:r>
    </w:p>
    <w:p w14:paraId="03CF2D19" w14:textId="243A19BB" w:rsidR="00B137FD" w:rsidRPr="002F4E94" w:rsidRDefault="00CD0003" w:rsidP="002F4E94">
      <w:pPr>
        <w:ind w:left="1134" w:hanging="425"/>
        <w:rPr>
          <w:rFonts w:asciiTheme="minorHAnsi" w:hAnsiTheme="minorHAnsi"/>
          <w:color w:val="0070C0"/>
        </w:rPr>
      </w:pPr>
      <w:r w:rsidRPr="002F4E94">
        <w:rPr>
          <w:rFonts w:asciiTheme="minorHAnsi" w:hAnsiTheme="minorHAnsi"/>
          <w:color w:val="0070C0"/>
        </w:rPr>
        <w:t>a</w:t>
      </w:r>
      <w:r w:rsidR="00B137FD" w:rsidRPr="002F4E94">
        <w:rPr>
          <w:rFonts w:asciiTheme="minorHAnsi" w:hAnsiTheme="minorHAnsi"/>
          <w:color w:val="0070C0"/>
        </w:rPr>
        <w:t>re connected to the community’s workforce needs and work in partnership to achieve economic development goals;</w:t>
      </w:r>
    </w:p>
    <w:p w14:paraId="3E01C663" w14:textId="63F9DAEC" w:rsidR="00B137FD" w:rsidRPr="002F4E94" w:rsidRDefault="00CD0003" w:rsidP="002F4E94">
      <w:pPr>
        <w:ind w:left="1134" w:hanging="425"/>
        <w:rPr>
          <w:rFonts w:asciiTheme="minorHAnsi" w:hAnsiTheme="minorHAnsi"/>
          <w:color w:val="0070C0"/>
        </w:rPr>
      </w:pPr>
      <w:r w:rsidRPr="002F4E94">
        <w:rPr>
          <w:rFonts w:asciiTheme="minorHAnsi" w:hAnsiTheme="minorHAnsi"/>
          <w:color w:val="0070C0"/>
        </w:rPr>
        <w:t>e</w:t>
      </w:r>
      <w:r w:rsidR="00B137FD" w:rsidRPr="002F4E94">
        <w:rPr>
          <w:rFonts w:asciiTheme="minorHAnsi" w:hAnsiTheme="minorHAnsi"/>
          <w:color w:val="0070C0"/>
        </w:rPr>
        <w:t>nsure that access and opportunity to programs is grounded in social justice and equity; and</w:t>
      </w:r>
    </w:p>
    <w:p w14:paraId="6524A78B" w14:textId="415A723E" w:rsidR="00B137FD" w:rsidRPr="002F4E94" w:rsidRDefault="00CD0003" w:rsidP="002F4E94">
      <w:pPr>
        <w:ind w:left="1134" w:hanging="425"/>
        <w:rPr>
          <w:rFonts w:asciiTheme="minorHAnsi" w:hAnsiTheme="minorHAnsi"/>
          <w:color w:val="0070C0"/>
        </w:rPr>
      </w:pPr>
      <w:r w:rsidRPr="002F4E94">
        <w:rPr>
          <w:rFonts w:asciiTheme="minorHAnsi" w:hAnsiTheme="minorHAnsi"/>
          <w:color w:val="0070C0"/>
        </w:rPr>
        <w:t>s</w:t>
      </w:r>
      <w:r w:rsidR="00B137FD" w:rsidRPr="002F4E94">
        <w:rPr>
          <w:rFonts w:asciiTheme="minorHAnsi" w:hAnsiTheme="minorHAnsi"/>
          <w:color w:val="0070C0"/>
        </w:rPr>
        <w:t>upport and protect the vibrancy of our communities.</w:t>
      </w:r>
    </w:p>
    <w:p w14:paraId="4A3C68B2" w14:textId="77777777" w:rsidR="00B137FD" w:rsidRPr="00EC2216" w:rsidRDefault="00B137FD" w:rsidP="00CD0003">
      <w:pPr>
        <w:rPr>
          <w:rFonts w:asciiTheme="minorHAnsi" w:hAnsiTheme="minorHAnsi"/>
          <w:color w:val="000000" w:themeColor="text1"/>
        </w:rPr>
      </w:pPr>
    </w:p>
    <w:p w14:paraId="620873CC" w14:textId="16D1EFDB" w:rsidR="00B137FD" w:rsidRPr="00EC2216" w:rsidRDefault="00FE32EE" w:rsidP="00716FB6">
      <w:pPr>
        <w:rPr>
          <w:rFonts w:asciiTheme="minorHAnsi" w:hAnsiTheme="minorHAnsi"/>
          <w:color w:val="000000" w:themeColor="text1"/>
        </w:rPr>
      </w:pPr>
      <w:r w:rsidRPr="00EC2216">
        <w:rPr>
          <w:rFonts w:asciiTheme="minorHAnsi" w:hAnsiTheme="minorHAnsi"/>
          <w:color w:val="000000" w:themeColor="text1"/>
        </w:rPr>
        <w:t>However, Bragg (2022) argued that the highlighted goals of community college baccalaureates are compromised by systematic inequities in higher education of privilege, subordination, opportunity, and outcomes.</w:t>
      </w:r>
    </w:p>
    <w:p w14:paraId="7B6B4EA5" w14:textId="77777777" w:rsidR="00FE32EE" w:rsidRPr="00EC2216" w:rsidRDefault="00FE32EE" w:rsidP="00716FB6">
      <w:pPr>
        <w:rPr>
          <w:rFonts w:asciiTheme="minorHAnsi" w:hAnsiTheme="minorHAnsi"/>
          <w:color w:val="000000" w:themeColor="text1"/>
        </w:rPr>
      </w:pPr>
    </w:p>
    <w:p w14:paraId="7804DCAB" w14:textId="77777777" w:rsidR="00EF029F" w:rsidRPr="002F4E94" w:rsidRDefault="00EF029F" w:rsidP="002F4E94">
      <w:pPr>
        <w:ind w:left="1134" w:hanging="425"/>
        <w:rPr>
          <w:rFonts w:asciiTheme="minorHAnsi" w:hAnsiTheme="minorHAnsi"/>
          <w:color w:val="000000" w:themeColor="text1"/>
        </w:rPr>
      </w:pPr>
      <w:r w:rsidRPr="002F4E94">
        <w:rPr>
          <w:rFonts w:asciiTheme="minorHAnsi" w:hAnsiTheme="minorHAnsi"/>
          <w:color w:val="000000" w:themeColor="text1"/>
        </w:rPr>
        <w:t>P</w:t>
      </w:r>
      <w:r w:rsidR="00FE32EE" w:rsidRPr="002F4E94">
        <w:rPr>
          <w:rFonts w:asciiTheme="minorHAnsi" w:hAnsiTheme="minorHAnsi"/>
          <w:color w:val="000000" w:themeColor="text1"/>
        </w:rPr>
        <w:t>rivilege</w:t>
      </w:r>
    </w:p>
    <w:p w14:paraId="374C681E" w14:textId="4516608D" w:rsidR="00FE32EE" w:rsidRPr="002F4E94" w:rsidRDefault="00625969" w:rsidP="002F4E94">
      <w:pPr>
        <w:ind w:left="1134" w:hanging="425"/>
        <w:rPr>
          <w:rFonts w:asciiTheme="minorHAnsi" w:hAnsiTheme="minorHAnsi"/>
          <w:color w:val="000000" w:themeColor="text1"/>
        </w:rPr>
      </w:pPr>
      <w:r w:rsidRPr="00EC2216">
        <w:rPr>
          <w:rFonts w:asciiTheme="minorHAnsi" w:hAnsiTheme="minorHAnsi"/>
          <w:color w:val="000000" w:themeColor="text1"/>
        </w:rPr>
        <w:t>G</w:t>
      </w:r>
      <w:r w:rsidR="00EF029F" w:rsidRPr="00EC2216">
        <w:rPr>
          <w:rFonts w:asciiTheme="minorHAnsi" w:hAnsiTheme="minorHAnsi"/>
          <w:color w:val="000000" w:themeColor="text1"/>
        </w:rPr>
        <w:t>ives higher prestige to liberal arts and research</w:t>
      </w:r>
    </w:p>
    <w:p w14:paraId="09431AAC" w14:textId="0682D898" w:rsidR="00FE32EE" w:rsidRPr="00EC2216" w:rsidRDefault="00625969" w:rsidP="002F4E94">
      <w:pPr>
        <w:ind w:left="1134" w:hanging="425"/>
        <w:rPr>
          <w:rFonts w:asciiTheme="minorHAnsi" w:hAnsiTheme="minorHAnsi"/>
          <w:color w:val="000000" w:themeColor="text1"/>
        </w:rPr>
      </w:pPr>
      <w:r w:rsidRPr="00EC2216">
        <w:rPr>
          <w:rFonts w:asciiTheme="minorHAnsi" w:hAnsiTheme="minorHAnsi"/>
          <w:color w:val="000000" w:themeColor="text1"/>
        </w:rPr>
        <w:t>S</w:t>
      </w:r>
      <w:r w:rsidR="00EF029F" w:rsidRPr="00EC2216">
        <w:rPr>
          <w:rFonts w:asciiTheme="minorHAnsi" w:hAnsiTheme="minorHAnsi"/>
          <w:color w:val="000000" w:themeColor="text1"/>
        </w:rPr>
        <w:t>egregates</w:t>
      </w:r>
      <w:r w:rsidR="00FE32EE" w:rsidRPr="00EC2216">
        <w:rPr>
          <w:rFonts w:asciiTheme="minorHAnsi" w:hAnsiTheme="minorHAnsi"/>
          <w:color w:val="000000" w:themeColor="text1"/>
        </w:rPr>
        <w:t xml:space="preserve"> </w:t>
      </w:r>
      <w:r w:rsidR="00EF029F" w:rsidRPr="00EC2216">
        <w:rPr>
          <w:rFonts w:asciiTheme="minorHAnsi" w:hAnsiTheme="minorHAnsi"/>
          <w:color w:val="000000" w:themeColor="text1"/>
        </w:rPr>
        <w:t>organisations</w:t>
      </w:r>
      <w:r w:rsidR="00FE32EE" w:rsidRPr="00EC2216">
        <w:rPr>
          <w:rFonts w:asciiTheme="minorHAnsi" w:hAnsiTheme="minorHAnsi"/>
          <w:color w:val="000000" w:themeColor="text1"/>
        </w:rPr>
        <w:t xml:space="preserve"> and student populations</w:t>
      </w:r>
    </w:p>
    <w:p w14:paraId="6470491F" w14:textId="64BBEAC0" w:rsidR="00FE32EE" w:rsidRPr="00EC2216" w:rsidRDefault="00625969" w:rsidP="002F4E94">
      <w:pPr>
        <w:ind w:left="1134" w:hanging="425"/>
        <w:rPr>
          <w:rFonts w:asciiTheme="minorHAnsi" w:hAnsiTheme="minorHAnsi"/>
          <w:color w:val="000000" w:themeColor="text1"/>
        </w:rPr>
      </w:pPr>
      <w:r w:rsidRPr="00EC2216">
        <w:rPr>
          <w:rFonts w:asciiTheme="minorHAnsi" w:hAnsiTheme="minorHAnsi"/>
          <w:color w:val="000000" w:themeColor="text1"/>
        </w:rPr>
        <w:t>L</w:t>
      </w:r>
      <w:r w:rsidR="00FE32EE" w:rsidRPr="00EC2216">
        <w:rPr>
          <w:rFonts w:asciiTheme="minorHAnsi" w:hAnsiTheme="minorHAnsi"/>
          <w:color w:val="000000" w:themeColor="text1"/>
        </w:rPr>
        <w:t>ower funding of colleges with highest Black, Brown</w:t>
      </w:r>
      <w:r w:rsidR="00A7477C" w:rsidRPr="00EC2216">
        <w:rPr>
          <w:rFonts w:asciiTheme="minorHAnsi" w:hAnsiTheme="minorHAnsi"/>
          <w:color w:val="000000" w:themeColor="text1"/>
        </w:rPr>
        <w:t xml:space="preserve"> </w:t>
      </w:r>
      <w:r w:rsidR="00FE32EE" w:rsidRPr="00EC2216">
        <w:rPr>
          <w:rFonts w:asciiTheme="minorHAnsi" w:hAnsiTheme="minorHAnsi"/>
          <w:color w:val="000000" w:themeColor="text1"/>
        </w:rPr>
        <w:t>a</w:t>
      </w:r>
      <w:r w:rsidR="00A7477C" w:rsidRPr="00EC2216">
        <w:rPr>
          <w:rFonts w:asciiTheme="minorHAnsi" w:hAnsiTheme="minorHAnsi"/>
          <w:color w:val="000000" w:themeColor="text1"/>
        </w:rPr>
        <w:t>nd low-income student</w:t>
      </w:r>
      <w:r w:rsidR="00FE32EE" w:rsidRPr="00EC2216">
        <w:rPr>
          <w:rFonts w:asciiTheme="minorHAnsi" w:hAnsiTheme="minorHAnsi"/>
          <w:color w:val="000000" w:themeColor="text1"/>
        </w:rPr>
        <w:t>s</w:t>
      </w:r>
    </w:p>
    <w:p w14:paraId="4789EF1C" w14:textId="1829B60C" w:rsidR="00FE32EE" w:rsidRPr="00EC2216" w:rsidRDefault="00625969" w:rsidP="002F4E94">
      <w:pPr>
        <w:ind w:left="1134" w:hanging="425"/>
        <w:rPr>
          <w:rFonts w:asciiTheme="minorHAnsi" w:hAnsiTheme="minorHAnsi"/>
          <w:color w:val="000000" w:themeColor="text1"/>
        </w:rPr>
      </w:pPr>
      <w:r w:rsidRPr="00EC2216">
        <w:rPr>
          <w:rFonts w:asciiTheme="minorHAnsi" w:hAnsiTheme="minorHAnsi"/>
          <w:color w:val="000000" w:themeColor="text1"/>
        </w:rPr>
        <w:t>S</w:t>
      </w:r>
      <w:r w:rsidR="00FE32EE" w:rsidRPr="00EC2216">
        <w:rPr>
          <w:rFonts w:asciiTheme="minorHAnsi" w:hAnsiTheme="minorHAnsi"/>
          <w:color w:val="000000" w:themeColor="text1"/>
        </w:rPr>
        <w:t>elective admissions</w:t>
      </w:r>
      <w:r w:rsidR="00A7477C" w:rsidRPr="00EC2216">
        <w:rPr>
          <w:rFonts w:asciiTheme="minorHAnsi" w:hAnsiTheme="minorHAnsi"/>
          <w:color w:val="000000" w:themeColor="text1"/>
        </w:rPr>
        <w:t xml:space="preserve"> and</w:t>
      </w:r>
      <w:r w:rsidR="00FE32EE" w:rsidRPr="00EC2216">
        <w:rPr>
          <w:rFonts w:asciiTheme="minorHAnsi" w:hAnsiTheme="minorHAnsi"/>
          <w:color w:val="000000" w:themeColor="text1"/>
        </w:rPr>
        <w:t xml:space="preserve"> placement sort</w:t>
      </w:r>
      <w:r w:rsidR="00A7477C" w:rsidRPr="00EC2216">
        <w:rPr>
          <w:rFonts w:asciiTheme="minorHAnsi" w:hAnsiTheme="minorHAnsi"/>
          <w:color w:val="000000" w:themeColor="text1"/>
        </w:rPr>
        <w:t xml:space="preserve"> </w:t>
      </w:r>
      <w:r w:rsidR="00FE32EE" w:rsidRPr="00EC2216">
        <w:rPr>
          <w:rFonts w:asciiTheme="minorHAnsi" w:hAnsiTheme="minorHAnsi"/>
          <w:color w:val="000000" w:themeColor="text1"/>
        </w:rPr>
        <w:t>students</w:t>
      </w:r>
      <w:r w:rsidR="00635D6A" w:rsidRPr="00EC2216">
        <w:rPr>
          <w:rFonts w:asciiTheme="minorHAnsi" w:hAnsiTheme="minorHAnsi"/>
          <w:color w:val="000000" w:themeColor="text1"/>
        </w:rPr>
        <w:t>,</w:t>
      </w:r>
      <w:r w:rsidR="00FE32EE" w:rsidRPr="00EC2216">
        <w:rPr>
          <w:rFonts w:asciiTheme="minorHAnsi" w:hAnsiTheme="minorHAnsi"/>
          <w:color w:val="000000" w:themeColor="text1"/>
        </w:rPr>
        <w:t xml:space="preserve"> but money matters most!</w:t>
      </w:r>
    </w:p>
    <w:p w14:paraId="4A9AFE31" w14:textId="1339AC39" w:rsidR="00FE32EE" w:rsidRPr="00EC2216" w:rsidRDefault="00625969" w:rsidP="002F4E94">
      <w:pPr>
        <w:ind w:left="1134" w:hanging="425"/>
        <w:rPr>
          <w:rFonts w:asciiTheme="minorHAnsi" w:hAnsiTheme="minorHAnsi"/>
          <w:color w:val="000000" w:themeColor="text1"/>
        </w:rPr>
      </w:pPr>
      <w:r w:rsidRPr="00EC2216">
        <w:rPr>
          <w:rFonts w:asciiTheme="minorHAnsi" w:hAnsiTheme="minorHAnsi"/>
          <w:color w:val="000000" w:themeColor="text1"/>
        </w:rPr>
        <w:t>M</w:t>
      </w:r>
      <w:r w:rsidR="00FE32EE" w:rsidRPr="00EC2216">
        <w:rPr>
          <w:rFonts w:asciiTheme="minorHAnsi" w:hAnsiTheme="minorHAnsi"/>
          <w:color w:val="000000" w:themeColor="text1"/>
        </w:rPr>
        <w:t>ore $ and resources = higher</w:t>
      </w:r>
      <w:r w:rsidR="00A7477C" w:rsidRPr="00EC2216">
        <w:rPr>
          <w:rFonts w:asciiTheme="minorHAnsi" w:hAnsiTheme="minorHAnsi"/>
          <w:color w:val="000000" w:themeColor="text1"/>
        </w:rPr>
        <w:t xml:space="preserve"> </w:t>
      </w:r>
      <w:r w:rsidR="00FE32EE" w:rsidRPr="00EC2216">
        <w:rPr>
          <w:rFonts w:asciiTheme="minorHAnsi" w:hAnsiTheme="minorHAnsi"/>
          <w:color w:val="000000" w:themeColor="text1"/>
        </w:rPr>
        <w:t>completion rates</w:t>
      </w:r>
    </w:p>
    <w:p w14:paraId="775AAEE5" w14:textId="77777777" w:rsidR="00FE32EE" w:rsidRPr="00EC2216" w:rsidRDefault="00FE32EE" w:rsidP="00894F98">
      <w:pPr>
        <w:ind w:left="709"/>
        <w:rPr>
          <w:rFonts w:asciiTheme="minorHAnsi" w:hAnsiTheme="minorHAnsi"/>
          <w:color w:val="000000" w:themeColor="text1"/>
        </w:rPr>
      </w:pPr>
    </w:p>
    <w:p w14:paraId="679FA76F" w14:textId="2E2E8A5F" w:rsidR="00625969" w:rsidRPr="00EC2216" w:rsidRDefault="00625969" w:rsidP="00894F98">
      <w:pPr>
        <w:ind w:left="709"/>
        <w:rPr>
          <w:rFonts w:asciiTheme="minorHAnsi" w:hAnsiTheme="minorHAnsi"/>
          <w:i/>
          <w:color w:val="000000" w:themeColor="text1"/>
        </w:rPr>
      </w:pPr>
      <w:r w:rsidRPr="00EC2216">
        <w:rPr>
          <w:rFonts w:asciiTheme="minorHAnsi" w:hAnsiTheme="minorHAnsi"/>
          <w:i/>
          <w:color w:val="000000" w:themeColor="text1"/>
        </w:rPr>
        <w:t>Subordination</w:t>
      </w:r>
    </w:p>
    <w:p w14:paraId="4154E796" w14:textId="4ED25451" w:rsidR="00625969" w:rsidRPr="00EC2216" w:rsidRDefault="00625969" w:rsidP="00894F98">
      <w:pPr>
        <w:ind w:left="709"/>
        <w:rPr>
          <w:rFonts w:asciiTheme="minorHAnsi" w:hAnsiTheme="minorHAnsi"/>
          <w:color w:val="000000" w:themeColor="text1"/>
        </w:rPr>
      </w:pPr>
      <w:r w:rsidRPr="00EC2216">
        <w:rPr>
          <w:rFonts w:asciiTheme="minorHAnsi" w:hAnsiTheme="minorHAnsi"/>
          <w:color w:val="000000" w:themeColor="text1"/>
        </w:rPr>
        <w:t>Transfer bureaucracies unevenly endorse and apply rules</w:t>
      </w:r>
    </w:p>
    <w:p w14:paraId="057F3561" w14:textId="75F9914C" w:rsidR="00625969" w:rsidRPr="00EC2216" w:rsidRDefault="00625969" w:rsidP="00894F98">
      <w:pPr>
        <w:ind w:left="1134" w:hanging="426"/>
        <w:rPr>
          <w:rFonts w:asciiTheme="minorHAnsi" w:hAnsiTheme="minorHAnsi"/>
          <w:color w:val="000000" w:themeColor="text1"/>
        </w:rPr>
      </w:pPr>
      <w:r w:rsidRPr="00EC2216">
        <w:rPr>
          <w:rFonts w:asciiTheme="minorHAnsi" w:hAnsiTheme="minorHAnsi"/>
          <w:color w:val="000000" w:themeColor="text1"/>
        </w:rPr>
        <w:t>There are widely different transfer experiences by student, campus, programs (liberal arts, STEM, occupational) and degree type</w:t>
      </w:r>
    </w:p>
    <w:p w14:paraId="7C2F73F8" w14:textId="024803B4" w:rsidR="00625969" w:rsidRPr="00EC2216" w:rsidRDefault="00625969" w:rsidP="00894F98">
      <w:pPr>
        <w:ind w:left="709"/>
        <w:rPr>
          <w:rFonts w:asciiTheme="minorHAnsi" w:hAnsiTheme="minorHAnsi"/>
          <w:color w:val="000000" w:themeColor="text1"/>
        </w:rPr>
      </w:pPr>
      <w:r w:rsidRPr="00EC2216">
        <w:rPr>
          <w:rFonts w:asciiTheme="minorHAnsi" w:hAnsiTheme="minorHAnsi"/>
          <w:color w:val="000000" w:themeColor="text1"/>
        </w:rPr>
        <w:t>There are inequities in transfer by race, income and age</w:t>
      </w:r>
    </w:p>
    <w:p w14:paraId="72E74AD4" w14:textId="77777777" w:rsidR="00625969" w:rsidRPr="00EC2216" w:rsidRDefault="00625969" w:rsidP="00894F98">
      <w:pPr>
        <w:ind w:left="709"/>
        <w:rPr>
          <w:rFonts w:asciiTheme="minorHAnsi" w:hAnsiTheme="minorHAnsi"/>
          <w:color w:val="000000" w:themeColor="text1"/>
        </w:rPr>
      </w:pPr>
    </w:p>
    <w:p w14:paraId="3FD49081" w14:textId="370A2646" w:rsidR="00625969" w:rsidRPr="00EC2216" w:rsidRDefault="00625969" w:rsidP="00894F98">
      <w:pPr>
        <w:ind w:left="709"/>
        <w:rPr>
          <w:rFonts w:asciiTheme="minorHAnsi" w:hAnsiTheme="minorHAnsi"/>
          <w:i/>
          <w:color w:val="000000" w:themeColor="text1"/>
        </w:rPr>
      </w:pPr>
      <w:r w:rsidRPr="00EC2216">
        <w:rPr>
          <w:rFonts w:asciiTheme="minorHAnsi" w:hAnsiTheme="minorHAnsi"/>
          <w:i/>
          <w:color w:val="000000" w:themeColor="text1"/>
        </w:rPr>
        <w:t>Opportunity</w:t>
      </w:r>
    </w:p>
    <w:p w14:paraId="0923B839" w14:textId="1FC2C3DE" w:rsidR="00625969" w:rsidRPr="00EC2216" w:rsidRDefault="00625969" w:rsidP="00894F98">
      <w:pPr>
        <w:ind w:left="1134" w:hanging="426"/>
        <w:rPr>
          <w:rFonts w:asciiTheme="minorHAnsi" w:hAnsiTheme="minorHAnsi"/>
          <w:color w:val="000000" w:themeColor="text1"/>
        </w:rPr>
      </w:pPr>
      <w:r w:rsidRPr="00EC2216">
        <w:rPr>
          <w:rFonts w:asciiTheme="minorHAnsi" w:hAnsiTheme="minorHAnsi"/>
          <w:color w:val="000000" w:themeColor="text1"/>
        </w:rPr>
        <w:t>Deficit framing of career and technical education continues despite shift to occupational and professional majors</w:t>
      </w:r>
    </w:p>
    <w:p w14:paraId="6BFA0538" w14:textId="0DE0ED53" w:rsidR="00625969" w:rsidRPr="00EC2216" w:rsidRDefault="00625969" w:rsidP="00894F98">
      <w:pPr>
        <w:ind w:left="1134" w:hanging="426"/>
        <w:rPr>
          <w:rFonts w:asciiTheme="minorHAnsi" w:hAnsiTheme="minorHAnsi"/>
          <w:color w:val="000000" w:themeColor="text1"/>
        </w:rPr>
      </w:pPr>
      <w:r w:rsidRPr="00EC2216">
        <w:rPr>
          <w:rFonts w:asciiTheme="minorHAnsi" w:hAnsiTheme="minorHAnsi"/>
          <w:color w:val="000000" w:themeColor="text1"/>
        </w:rPr>
        <w:lastRenderedPageBreak/>
        <w:t xml:space="preserve">About half transfer </w:t>
      </w:r>
      <w:r w:rsidR="00883D43" w:rsidRPr="00EC2216">
        <w:rPr>
          <w:rFonts w:asciiTheme="minorHAnsi" w:hAnsiTheme="minorHAnsi"/>
          <w:color w:val="000000" w:themeColor="text1"/>
        </w:rPr>
        <w:t>students major in occupational and</w:t>
      </w:r>
      <w:r w:rsidRPr="00EC2216">
        <w:rPr>
          <w:rFonts w:asciiTheme="minorHAnsi" w:hAnsiTheme="minorHAnsi"/>
          <w:color w:val="000000" w:themeColor="text1"/>
        </w:rPr>
        <w:t xml:space="preserve"> professional majors, inc</w:t>
      </w:r>
      <w:r w:rsidR="00B7022D" w:rsidRPr="00EC2216">
        <w:rPr>
          <w:rFonts w:asciiTheme="minorHAnsi" w:hAnsiTheme="minorHAnsi"/>
          <w:color w:val="000000" w:themeColor="text1"/>
        </w:rPr>
        <w:t>luding terminal applied associate</w:t>
      </w:r>
      <w:r w:rsidRPr="00EC2216">
        <w:rPr>
          <w:rFonts w:asciiTheme="minorHAnsi" w:hAnsiTheme="minorHAnsi"/>
          <w:color w:val="000000" w:themeColor="text1"/>
        </w:rPr>
        <w:t xml:space="preserve"> degrees</w:t>
      </w:r>
    </w:p>
    <w:p w14:paraId="5647B6F7" w14:textId="08FD532F" w:rsidR="00625969" w:rsidRPr="00EC2216" w:rsidRDefault="00F8650D" w:rsidP="00894F98">
      <w:pPr>
        <w:ind w:left="1134" w:hanging="426"/>
        <w:rPr>
          <w:rFonts w:asciiTheme="minorHAnsi" w:hAnsiTheme="minorHAnsi"/>
          <w:color w:val="000000" w:themeColor="text1"/>
        </w:rPr>
      </w:pPr>
      <w:r>
        <w:rPr>
          <w:rFonts w:asciiTheme="minorHAnsi" w:hAnsiTheme="minorHAnsi"/>
          <w:color w:val="000000" w:themeColor="text1"/>
        </w:rPr>
        <w:t>A</w:t>
      </w:r>
      <w:r w:rsidR="00B7022D" w:rsidRPr="00EC2216">
        <w:rPr>
          <w:rFonts w:asciiTheme="minorHAnsi" w:hAnsiTheme="minorHAnsi"/>
          <w:color w:val="000000" w:themeColor="text1"/>
        </w:rPr>
        <w:t>pplied associate degree</w:t>
      </w:r>
      <w:r w:rsidR="00625969" w:rsidRPr="00EC2216">
        <w:rPr>
          <w:rFonts w:asciiTheme="minorHAnsi" w:hAnsiTheme="minorHAnsi"/>
          <w:color w:val="000000" w:themeColor="text1"/>
        </w:rPr>
        <w:t xml:space="preserve"> transfer may be growing for racially</w:t>
      </w:r>
      <w:r w:rsidR="00B7022D" w:rsidRPr="00EC2216">
        <w:rPr>
          <w:rFonts w:asciiTheme="minorHAnsi" w:hAnsiTheme="minorHAnsi"/>
          <w:color w:val="000000" w:themeColor="text1"/>
        </w:rPr>
        <w:t xml:space="preserve"> minoritis</w:t>
      </w:r>
      <w:r w:rsidR="00625969" w:rsidRPr="00EC2216">
        <w:rPr>
          <w:rFonts w:asciiTheme="minorHAnsi" w:hAnsiTheme="minorHAnsi"/>
          <w:color w:val="000000" w:themeColor="text1"/>
        </w:rPr>
        <w:t xml:space="preserve">ed populations but </w:t>
      </w:r>
      <w:r w:rsidR="00B7022D" w:rsidRPr="00EC2216">
        <w:rPr>
          <w:rFonts w:asciiTheme="minorHAnsi" w:hAnsiTheme="minorHAnsi"/>
          <w:color w:val="000000" w:themeColor="text1"/>
        </w:rPr>
        <w:t xml:space="preserve">result in </w:t>
      </w:r>
      <w:r w:rsidR="00625969" w:rsidRPr="00EC2216">
        <w:rPr>
          <w:rFonts w:asciiTheme="minorHAnsi" w:hAnsiTheme="minorHAnsi"/>
          <w:color w:val="000000" w:themeColor="text1"/>
        </w:rPr>
        <w:t>lower bacc</w:t>
      </w:r>
      <w:r w:rsidR="00B7022D" w:rsidRPr="00EC2216">
        <w:rPr>
          <w:rFonts w:asciiTheme="minorHAnsi" w:hAnsiTheme="minorHAnsi"/>
          <w:color w:val="000000" w:themeColor="text1"/>
        </w:rPr>
        <w:t xml:space="preserve">alaureate </w:t>
      </w:r>
      <w:r w:rsidR="00625969" w:rsidRPr="00EC2216">
        <w:rPr>
          <w:rFonts w:asciiTheme="minorHAnsi" w:hAnsiTheme="minorHAnsi"/>
          <w:color w:val="000000" w:themeColor="text1"/>
        </w:rPr>
        <w:t>c</w:t>
      </w:r>
      <w:r w:rsidR="00B7022D" w:rsidRPr="00EC2216">
        <w:rPr>
          <w:rFonts w:asciiTheme="minorHAnsi" w:hAnsiTheme="minorHAnsi"/>
          <w:color w:val="000000" w:themeColor="text1"/>
        </w:rPr>
        <w:t>ompletion</w:t>
      </w:r>
    </w:p>
    <w:p w14:paraId="172281BB" w14:textId="743944EB" w:rsidR="00625969" w:rsidRPr="00EC2216" w:rsidRDefault="00B7022D" w:rsidP="00894F98">
      <w:pPr>
        <w:ind w:left="1134" w:hanging="426"/>
        <w:rPr>
          <w:rFonts w:asciiTheme="minorHAnsi" w:hAnsiTheme="minorHAnsi"/>
          <w:color w:val="000000" w:themeColor="text1"/>
        </w:rPr>
      </w:pPr>
      <w:r w:rsidRPr="00EC2216">
        <w:rPr>
          <w:rFonts w:asciiTheme="minorHAnsi" w:hAnsiTheme="minorHAnsi"/>
          <w:color w:val="000000" w:themeColor="text1"/>
        </w:rPr>
        <w:t>‘Career pathways’</w:t>
      </w:r>
      <w:r w:rsidR="00625969" w:rsidRPr="00EC2216">
        <w:rPr>
          <w:rFonts w:asciiTheme="minorHAnsi" w:hAnsiTheme="minorHAnsi"/>
          <w:color w:val="000000" w:themeColor="text1"/>
        </w:rPr>
        <w:t xml:space="preserve"> focus on microcredentials</w:t>
      </w:r>
      <w:r w:rsidR="00883D43" w:rsidRPr="00EC2216">
        <w:rPr>
          <w:rFonts w:asciiTheme="minorHAnsi" w:hAnsiTheme="minorHAnsi"/>
          <w:color w:val="000000" w:themeColor="text1"/>
        </w:rPr>
        <w:t xml:space="preserve"> </w:t>
      </w:r>
      <w:r w:rsidR="00625969" w:rsidRPr="00EC2216">
        <w:rPr>
          <w:rFonts w:asciiTheme="minorHAnsi" w:hAnsiTheme="minorHAnsi"/>
          <w:color w:val="000000" w:themeColor="text1"/>
        </w:rPr>
        <w:t>(short-term, non-credit</w:t>
      </w:r>
      <w:r w:rsidRPr="00EC2216">
        <w:rPr>
          <w:rFonts w:asciiTheme="minorHAnsi" w:hAnsiTheme="minorHAnsi"/>
          <w:color w:val="000000" w:themeColor="text1"/>
        </w:rPr>
        <w:t>)</w:t>
      </w:r>
      <w:r w:rsidR="00625969" w:rsidRPr="00EC2216">
        <w:rPr>
          <w:rFonts w:asciiTheme="minorHAnsi" w:hAnsiTheme="minorHAnsi"/>
          <w:color w:val="000000" w:themeColor="text1"/>
        </w:rPr>
        <w:t xml:space="preserve"> but not</w:t>
      </w:r>
      <w:r w:rsidRPr="00EC2216">
        <w:rPr>
          <w:rFonts w:asciiTheme="minorHAnsi" w:hAnsiTheme="minorHAnsi"/>
          <w:color w:val="000000" w:themeColor="text1"/>
        </w:rPr>
        <w:t xml:space="preserve"> degrees</w:t>
      </w:r>
    </w:p>
    <w:p w14:paraId="58B8726A" w14:textId="77777777" w:rsidR="00625969" w:rsidRPr="00EC2216" w:rsidRDefault="00625969" w:rsidP="00894F98">
      <w:pPr>
        <w:ind w:left="709"/>
        <w:rPr>
          <w:rFonts w:asciiTheme="minorHAnsi" w:hAnsiTheme="minorHAnsi"/>
          <w:color w:val="000000" w:themeColor="text1"/>
        </w:rPr>
      </w:pPr>
    </w:p>
    <w:p w14:paraId="33479D42" w14:textId="189D0638" w:rsidR="00B7022D" w:rsidRPr="00EC2216" w:rsidRDefault="00B7022D" w:rsidP="00894F98">
      <w:pPr>
        <w:ind w:left="709"/>
        <w:rPr>
          <w:rFonts w:asciiTheme="minorHAnsi" w:hAnsiTheme="minorHAnsi"/>
          <w:i/>
          <w:color w:val="000000" w:themeColor="text1"/>
        </w:rPr>
      </w:pPr>
      <w:r w:rsidRPr="00EC2216">
        <w:rPr>
          <w:rFonts w:asciiTheme="minorHAnsi" w:hAnsiTheme="minorHAnsi"/>
          <w:i/>
          <w:color w:val="000000" w:themeColor="text1"/>
        </w:rPr>
        <w:t>Outcomes</w:t>
      </w:r>
    </w:p>
    <w:p w14:paraId="33A1E415" w14:textId="796CF73B" w:rsidR="00B7022D" w:rsidRPr="00EC2216" w:rsidRDefault="00B7022D" w:rsidP="00894F98">
      <w:pPr>
        <w:ind w:left="709"/>
        <w:rPr>
          <w:rFonts w:asciiTheme="minorHAnsi" w:hAnsiTheme="minorHAnsi"/>
          <w:color w:val="000000" w:themeColor="text1"/>
        </w:rPr>
      </w:pPr>
      <w:r w:rsidRPr="00EC2216">
        <w:rPr>
          <w:rFonts w:asciiTheme="minorHAnsi" w:hAnsiTheme="minorHAnsi"/>
          <w:color w:val="000000" w:themeColor="text1"/>
        </w:rPr>
        <w:t>Declining enrollments accelerated during COVID</w:t>
      </w:r>
    </w:p>
    <w:p w14:paraId="64B7B9FE" w14:textId="6455855F" w:rsidR="00B7022D" w:rsidRPr="00EC2216" w:rsidRDefault="00B7022D" w:rsidP="00894F98">
      <w:pPr>
        <w:ind w:left="709"/>
        <w:rPr>
          <w:rFonts w:asciiTheme="minorHAnsi" w:hAnsiTheme="minorHAnsi"/>
          <w:color w:val="000000" w:themeColor="text1"/>
        </w:rPr>
      </w:pPr>
      <w:r w:rsidRPr="00EC2216">
        <w:rPr>
          <w:rFonts w:asciiTheme="minorHAnsi" w:hAnsiTheme="minorHAnsi"/>
          <w:color w:val="000000" w:themeColor="text1"/>
        </w:rPr>
        <w:t>Existing community college baccalaureates remained strong but may be declining</w:t>
      </w:r>
    </w:p>
    <w:p w14:paraId="7767203C" w14:textId="3FEA7FED" w:rsidR="00B7022D" w:rsidRPr="00EC2216" w:rsidRDefault="00B7022D" w:rsidP="00894F98">
      <w:pPr>
        <w:ind w:left="709"/>
        <w:rPr>
          <w:rFonts w:asciiTheme="minorHAnsi" w:hAnsiTheme="minorHAnsi"/>
          <w:color w:val="000000" w:themeColor="text1"/>
        </w:rPr>
      </w:pPr>
      <w:r w:rsidRPr="00EC2216">
        <w:rPr>
          <w:rFonts w:asciiTheme="minorHAnsi" w:hAnsiTheme="minorHAnsi"/>
          <w:color w:val="000000" w:themeColor="text1"/>
        </w:rPr>
        <w:t>New community college baccalaureates on horizon</w:t>
      </w:r>
    </w:p>
    <w:p w14:paraId="4A4C8B44" w14:textId="223A8EF3" w:rsidR="00B7022D" w:rsidRPr="00EC2216" w:rsidRDefault="00B7022D" w:rsidP="00894F98">
      <w:pPr>
        <w:ind w:left="709"/>
        <w:rPr>
          <w:rFonts w:asciiTheme="minorHAnsi" w:hAnsiTheme="minorHAnsi"/>
          <w:color w:val="000000" w:themeColor="text1"/>
        </w:rPr>
      </w:pPr>
      <w:r w:rsidRPr="00EC2216">
        <w:rPr>
          <w:rFonts w:asciiTheme="minorHAnsi" w:hAnsiTheme="minorHAnsi"/>
          <w:color w:val="000000" w:themeColor="text1"/>
        </w:rPr>
        <w:t>Generally promising outcomes for community college baccalaureates on:</w:t>
      </w:r>
    </w:p>
    <w:p w14:paraId="75879813" w14:textId="77777777" w:rsidR="00B7022D" w:rsidRPr="00EC2216" w:rsidRDefault="00B7022D" w:rsidP="00894F98">
      <w:pPr>
        <w:ind w:left="1134"/>
        <w:rPr>
          <w:rFonts w:asciiTheme="minorHAnsi" w:hAnsiTheme="minorHAnsi"/>
          <w:color w:val="000000" w:themeColor="text1"/>
        </w:rPr>
      </w:pPr>
      <w:r w:rsidRPr="00EC2216">
        <w:rPr>
          <w:rFonts w:asciiTheme="minorHAnsi" w:hAnsiTheme="minorHAnsi"/>
          <w:color w:val="000000" w:themeColor="text1"/>
        </w:rPr>
        <w:t>• Enrollment of underserved populations (CCB relative to associates)</w:t>
      </w:r>
    </w:p>
    <w:p w14:paraId="6DE21214" w14:textId="77777777" w:rsidR="00B7022D" w:rsidRPr="00EC2216" w:rsidRDefault="00B7022D" w:rsidP="00894F98">
      <w:pPr>
        <w:ind w:left="1134"/>
        <w:rPr>
          <w:rFonts w:asciiTheme="minorHAnsi" w:hAnsiTheme="minorHAnsi"/>
          <w:color w:val="000000" w:themeColor="text1"/>
        </w:rPr>
      </w:pPr>
      <w:r w:rsidRPr="00EC2216">
        <w:rPr>
          <w:rFonts w:asciiTheme="minorHAnsi" w:hAnsiTheme="minorHAnsi"/>
          <w:color w:val="000000" w:themeColor="text1"/>
        </w:rPr>
        <w:t>• Completion of baccalaureate degrees (on par with transfer bacc)</w:t>
      </w:r>
    </w:p>
    <w:p w14:paraId="14DC68CD" w14:textId="77777777" w:rsidR="00B7022D" w:rsidRPr="00EC2216" w:rsidRDefault="00B7022D" w:rsidP="00894F98">
      <w:pPr>
        <w:ind w:left="1134"/>
        <w:rPr>
          <w:rFonts w:asciiTheme="minorHAnsi" w:hAnsiTheme="minorHAnsi"/>
          <w:color w:val="000000" w:themeColor="text1"/>
        </w:rPr>
      </w:pPr>
      <w:r w:rsidRPr="00EC2216">
        <w:rPr>
          <w:rFonts w:asciiTheme="minorHAnsi" w:hAnsiTheme="minorHAnsi"/>
          <w:color w:val="000000" w:themeColor="text1"/>
        </w:rPr>
        <w:t>• Employment and earnings for baccalaureate (vs associate)</w:t>
      </w:r>
    </w:p>
    <w:p w14:paraId="21189BA3" w14:textId="1B5E1290" w:rsidR="00B7022D" w:rsidRPr="00EC2216" w:rsidRDefault="00B7022D" w:rsidP="00894F98">
      <w:pPr>
        <w:ind w:left="1134"/>
        <w:rPr>
          <w:rFonts w:asciiTheme="minorHAnsi" w:hAnsiTheme="minorHAnsi"/>
          <w:color w:val="000000" w:themeColor="text1"/>
        </w:rPr>
      </w:pPr>
      <w:r w:rsidRPr="00EC2216">
        <w:rPr>
          <w:rFonts w:asciiTheme="minorHAnsi" w:hAnsiTheme="minorHAnsi"/>
          <w:color w:val="000000" w:themeColor="text1"/>
        </w:rPr>
        <w:t>• Employment and early earnings for CCB compared to university</w:t>
      </w:r>
      <w:r w:rsidR="00DE256F" w:rsidRPr="00EC2216">
        <w:rPr>
          <w:rFonts w:asciiTheme="minorHAnsi" w:hAnsiTheme="minorHAnsi"/>
          <w:color w:val="000000" w:themeColor="text1"/>
        </w:rPr>
        <w:t xml:space="preserve"> </w:t>
      </w:r>
      <w:r w:rsidRPr="00EC2216">
        <w:rPr>
          <w:rFonts w:asciiTheme="minorHAnsi" w:hAnsiTheme="minorHAnsi"/>
          <w:color w:val="000000" w:themeColor="text1"/>
        </w:rPr>
        <w:t>baccalaureate</w:t>
      </w:r>
    </w:p>
    <w:p w14:paraId="48177C6E" w14:textId="3B8AD0AD" w:rsidR="00B7022D" w:rsidRPr="00EC2216" w:rsidRDefault="00B7022D" w:rsidP="00894F98">
      <w:pPr>
        <w:ind w:left="709"/>
        <w:rPr>
          <w:rFonts w:asciiTheme="minorHAnsi" w:hAnsiTheme="minorHAnsi"/>
          <w:color w:val="000000" w:themeColor="text1"/>
        </w:rPr>
      </w:pPr>
      <w:r w:rsidRPr="00894F98">
        <w:rPr>
          <w:rFonts w:asciiTheme="minorHAnsi" w:hAnsiTheme="minorHAnsi"/>
          <w:color w:val="0070C0"/>
        </w:rPr>
        <w:t>BUT</w:t>
      </w:r>
      <w:r w:rsidRPr="00EC2216">
        <w:rPr>
          <w:rFonts w:asciiTheme="minorHAnsi" w:hAnsiTheme="minorHAnsi"/>
          <w:color w:val="000000" w:themeColor="text1"/>
        </w:rPr>
        <w:t xml:space="preserve"> lagging outcomes for Latinx students and women</w:t>
      </w:r>
    </w:p>
    <w:p w14:paraId="42823D42" w14:textId="249BD635" w:rsidR="00B7022D" w:rsidRPr="00894F98" w:rsidRDefault="00B7022D" w:rsidP="00894F98">
      <w:pPr>
        <w:ind w:left="709"/>
        <w:rPr>
          <w:rFonts w:asciiTheme="minorHAnsi" w:hAnsiTheme="minorHAnsi"/>
          <w:color w:val="0070C0"/>
        </w:rPr>
      </w:pPr>
      <w:r w:rsidRPr="00894F98">
        <w:rPr>
          <w:rFonts w:asciiTheme="minorHAnsi" w:hAnsiTheme="minorHAnsi"/>
          <w:color w:val="0070C0"/>
        </w:rPr>
        <w:t>Still no studies of community or economic impact</w:t>
      </w:r>
    </w:p>
    <w:p w14:paraId="5D68CD68" w14:textId="77777777" w:rsidR="00B7022D" w:rsidRPr="00EC2216" w:rsidRDefault="00B7022D" w:rsidP="00716FB6">
      <w:pPr>
        <w:rPr>
          <w:rFonts w:asciiTheme="minorHAnsi" w:hAnsiTheme="minorHAnsi"/>
          <w:color w:val="000000" w:themeColor="text1"/>
        </w:rPr>
      </w:pPr>
    </w:p>
    <w:p w14:paraId="5ED4A36A" w14:textId="1E8E1059" w:rsidR="009B4BAD" w:rsidRPr="00EC2216" w:rsidRDefault="009B4BAD" w:rsidP="00716FB6">
      <w:pPr>
        <w:rPr>
          <w:rFonts w:asciiTheme="minorHAnsi" w:hAnsiTheme="minorHAnsi"/>
          <w:color w:val="000000" w:themeColor="text1"/>
        </w:rPr>
      </w:pPr>
      <w:r w:rsidRPr="00EC2216">
        <w:rPr>
          <w:rFonts w:asciiTheme="minorHAnsi" w:hAnsiTheme="minorHAnsi"/>
          <w:color w:val="000000" w:themeColor="text1"/>
        </w:rPr>
        <w:t>Bragg (2022) concludes</w:t>
      </w:r>
    </w:p>
    <w:p w14:paraId="43789298" w14:textId="0989F81E" w:rsidR="009B4BAD" w:rsidRPr="00894F98" w:rsidRDefault="009B4BAD" w:rsidP="00894F98">
      <w:pPr>
        <w:ind w:left="1134" w:hanging="426"/>
        <w:rPr>
          <w:rFonts w:asciiTheme="minorHAnsi" w:hAnsiTheme="minorHAnsi"/>
          <w:color w:val="000000" w:themeColor="text1"/>
        </w:rPr>
      </w:pPr>
      <w:r w:rsidRPr="00894F98">
        <w:rPr>
          <w:rFonts w:asciiTheme="minorHAnsi" w:hAnsiTheme="minorHAnsi"/>
          <w:color w:val="000000" w:themeColor="text1"/>
        </w:rPr>
        <w:t>Privilege</w:t>
      </w:r>
    </w:p>
    <w:p w14:paraId="39317B6D" w14:textId="49AE5C92" w:rsidR="009B4BAD" w:rsidRPr="00EC2216" w:rsidRDefault="009B4BAD" w:rsidP="00894F98">
      <w:pPr>
        <w:ind w:left="1134" w:hanging="426"/>
        <w:rPr>
          <w:rFonts w:asciiTheme="minorHAnsi" w:hAnsiTheme="minorHAnsi"/>
          <w:color w:val="000000" w:themeColor="text1"/>
        </w:rPr>
      </w:pPr>
      <w:r w:rsidRPr="00EC2216">
        <w:rPr>
          <w:rFonts w:asciiTheme="minorHAnsi" w:hAnsiTheme="minorHAnsi"/>
          <w:color w:val="000000" w:themeColor="text1"/>
        </w:rPr>
        <w:t>Higher education upholds and perpetuates inequities in access, experience and outcomes for underserved students</w:t>
      </w:r>
    </w:p>
    <w:p w14:paraId="09C58AD2" w14:textId="77777777" w:rsidR="009B4BAD" w:rsidRPr="00894F98" w:rsidRDefault="009B4BAD" w:rsidP="00894F98">
      <w:pPr>
        <w:ind w:left="1134" w:hanging="426"/>
        <w:rPr>
          <w:rFonts w:asciiTheme="minorHAnsi" w:hAnsiTheme="minorHAnsi"/>
          <w:color w:val="000000" w:themeColor="text1"/>
        </w:rPr>
      </w:pPr>
      <w:r w:rsidRPr="00894F98">
        <w:rPr>
          <w:rFonts w:asciiTheme="minorHAnsi" w:hAnsiTheme="minorHAnsi"/>
          <w:color w:val="000000" w:themeColor="text1"/>
        </w:rPr>
        <w:t>Subordination</w:t>
      </w:r>
    </w:p>
    <w:p w14:paraId="4A3666F4" w14:textId="77E6A0D9" w:rsidR="009B4BAD" w:rsidRPr="00EC2216" w:rsidRDefault="009B4BAD" w:rsidP="00894F98">
      <w:pPr>
        <w:ind w:left="1134" w:hanging="426"/>
        <w:rPr>
          <w:rFonts w:asciiTheme="minorHAnsi" w:hAnsiTheme="minorHAnsi"/>
          <w:color w:val="000000" w:themeColor="text1"/>
        </w:rPr>
      </w:pPr>
      <w:r w:rsidRPr="00EC2216">
        <w:rPr>
          <w:rFonts w:asciiTheme="minorHAnsi" w:hAnsiTheme="minorHAnsi"/>
          <w:color w:val="000000" w:themeColor="text1"/>
        </w:rPr>
        <w:t>Transfer bureaucracy advantages white privileged students while disadvantaging racially minoritized, low-income and older students</w:t>
      </w:r>
    </w:p>
    <w:p w14:paraId="033E7572" w14:textId="77777777" w:rsidR="009B4BAD" w:rsidRPr="00894F98" w:rsidRDefault="009B4BAD" w:rsidP="00894F98">
      <w:pPr>
        <w:ind w:left="1134" w:hanging="426"/>
        <w:rPr>
          <w:rFonts w:asciiTheme="minorHAnsi" w:hAnsiTheme="minorHAnsi"/>
          <w:color w:val="000000" w:themeColor="text1"/>
        </w:rPr>
      </w:pPr>
      <w:r w:rsidRPr="00894F98">
        <w:rPr>
          <w:rFonts w:asciiTheme="minorHAnsi" w:hAnsiTheme="minorHAnsi"/>
          <w:color w:val="000000" w:themeColor="text1"/>
        </w:rPr>
        <w:t>Opportunity</w:t>
      </w:r>
    </w:p>
    <w:p w14:paraId="6D666EB2" w14:textId="3DD6B2C9" w:rsidR="009B4BAD" w:rsidRPr="00EC2216" w:rsidRDefault="009B4BAD" w:rsidP="00894F98">
      <w:pPr>
        <w:ind w:left="1134" w:hanging="426"/>
        <w:rPr>
          <w:rFonts w:asciiTheme="minorHAnsi" w:hAnsiTheme="minorHAnsi"/>
          <w:color w:val="000000" w:themeColor="text1"/>
        </w:rPr>
      </w:pPr>
      <w:r w:rsidRPr="00EC2216">
        <w:rPr>
          <w:rFonts w:asciiTheme="minorHAnsi" w:hAnsiTheme="minorHAnsi"/>
          <w:color w:val="000000" w:themeColor="text1"/>
        </w:rPr>
        <w:t>Higher education, including community colleges perpetuate barriers to transfer and baccalaureate completion by race, income and age</w:t>
      </w:r>
    </w:p>
    <w:p w14:paraId="63F37D2E" w14:textId="77777777" w:rsidR="009B4BAD" w:rsidRPr="00894F98" w:rsidRDefault="009B4BAD" w:rsidP="00894F98">
      <w:pPr>
        <w:ind w:left="1134" w:hanging="426"/>
        <w:rPr>
          <w:rFonts w:asciiTheme="minorHAnsi" w:hAnsiTheme="minorHAnsi"/>
          <w:color w:val="000000" w:themeColor="text1"/>
        </w:rPr>
      </w:pPr>
      <w:r w:rsidRPr="00894F98">
        <w:rPr>
          <w:rFonts w:asciiTheme="minorHAnsi" w:hAnsiTheme="minorHAnsi"/>
          <w:color w:val="000000" w:themeColor="text1"/>
        </w:rPr>
        <w:t>Outcomes</w:t>
      </w:r>
    </w:p>
    <w:p w14:paraId="59625A65" w14:textId="4362049C" w:rsidR="00666522" w:rsidRPr="00EC2216" w:rsidRDefault="009B4BAD" w:rsidP="00894F98">
      <w:pPr>
        <w:ind w:left="1134" w:hanging="426"/>
        <w:rPr>
          <w:rFonts w:asciiTheme="minorHAnsi" w:hAnsiTheme="minorHAnsi"/>
          <w:color w:val="000000" w:themeColor="text1"/>
        </w:rPr>
      </w:pPr>
      <w:r w:rsidRPr="00EC2216">
        <w:rPr>
          <w:rFonts w:asciiTheme="minorHAnsi" w:hAnsiTheme="minorHAnsi"/>
          <w:color w:val="000000" w:themeColor="text1"/>
        </w:rPr>
        <w:t>Promising results on completion, employment and earnings but equity gaps Latinx students and women</w:t>
      </w:r>
      <w:r w:rsidR="007A3F99" w:rsidRPr="00EC2216">
        <w:rPr>
          <w:rFonts w:asciiTheme="minorHAnsi" w:hAnsiTheme="minorHAnsi"/>
          <w:color w:val="000000" w:themeColor="text1"/>
        </w:rPr>
        <w:t>.</w:t>
      </w:r>
    </w:p>
    <w:p w14:paraId="2D32BECB" w14:textId="77777777" w:rsidR="00666522" w:rsidRPr="00EC2216" w:rsidRDefault="00666522" w:rsidP="00716FB6">
      <w:pPr>
        <w:rPr>
          <w:rFonts w:asciiTheme="minorHAnsi" w:hAnsiTheme="minorHAnsi"/>
          <w:color w:val="000000" w:themeColor="text1"/>
        </w:rPr>
      </w:pPr>
    </w:p>
    <w:p w14:paraId="5D640336" w14:textId="3124FC91" w:rsidR="00A12346" w:rsidRDefault="00207505" w:rsidP="00716FB6">
      <w:pPr>
        <w:rPr>
          <w:rFonts w:asciiTheme="minorHAnsi" w:hAnsiTheme="minorHAnsi"/>
          <w:color w:val="000000" w:themeColor="text1"/>
        </w:rPr>
      </w:pPr>
      <w:r w:rsidRPr="00EC2216">
        <w:rPr>
          <w:rFonts w:asciiTheme="minorHAnsi" w:hAnsiTheme="minorHAnsi"/>
          <w:color w:val="000000" w:themeColor="text1"/>
        </w:rPr>
        <w:t xml:space="preserve">Bragg (2022) </w:t>
      </w:r>
      <w:r w:rsidR="007F082F" w:rsidRPr="00EC2216">
        <w:rPr>
          <w:rFonts w:asciiTheme="minorHAnsi" w:hAnsiTheme="minorHAnsi"/>
          <w:color w:val="000000" w:themeColor="text1"/>
        </w:rPr>
        <w:t xml:space="preserve">foreshadowed the next step to </w:t>
      </w:r>
      <w:r w:rsidR="00666522" w:rsidRPr="00EC2216">
        <w:rPr>
          <w:rFonts w:asciiTheme="minorHAnsi" w:hAnsiTheme="minorHAnsi"/>
          <w:color w:val="000000" w:themeColor="text1"/>
        </w:rPr>
        <w:t>examine and develop equity-minded community college baccalaureate</w:t>
      </w:r>
      <w:r w:rsidR="007A3F99" w:rsidRPr="00EC2216">
        <w:rPr>
          <w:rFonts w:asciiTheme="minorHAnsi" w:hAnsiTheme="minorHAnsi"/>
          <w:color w:val="000000" w:themeColor="text1"/>
        </w:rPr>
        <w:t xml:space="preserve"> policies, programs, and practices</w:t>
      </w:r>
      <w:r w:rsidR="00666522" w:rsidRPr="00EC2216">
        <w:rPr>
          <w:rFonts w:asciiTheme="minorHAnsi" w:hAnsiTheme="minorHAnsi"/>
          <w:color w:val="000000" w:themeColor="text1"/>
        </w:rPr>
        <w:t>, and what</w:t>
      </w:r>
      <w:r w:rsidR="007A3F99" w:rsidRPr="00EC2216">
        <w:rPr>
          <w:rFonts w:asciiTheme="minorHAnsi" w:hAnsiTheme="minorHAnsi"/>
          <w:color w:val="000000" w:themeColor="text1"/>
        </w:rPr>
        <w:t xml:space="preserve"> higher education systems</w:t>
      </w:r>
      <w:r w:rsidR="00666522" w:rsidRPr="00EC2216">
        <w:rPr>
          <w:rFonts w:asciiTheme="minorHAnsi" w:hAnsiTheme="minorHAnsi"/>
          <w:color w:val="000000" w:themeColor="text1"/>
        </w:rPr>
        <w:t xml:space="preserve"> should</w:t>
      </w:r>
      <w:r w:rsidR="007A3F99" w:rsidRPr="00EC2216">
        <w:rPr>
          <w:rFonts w:asciiTheme="minorHAnsi" w:hAnsiTheme="minorHAnsi"/>
          <w:color w:val="000000" w:themeColor="text1"/>
        </w:rPr>
        <w:t xml:space="preserve"> do to improve and move</w:t>
      </w:r>
      <w:r w:rsidR="00666522" w:rsidRPr="00EC2216">
        <w:rPr>
          <w:rFonts w:asciiTheme="minorHAnsi" w:hAnsiTheme="minorHAnsi"/>
          <w:color w:val="000000" w:themeColor="text1"/>
        </w:rPr>
        <w:t xml:space="preserve"> forward.</w:t>
      </w:r>
    </w:p>
    <w:p w14:paraId="60DC126C" w14:textId="0A62E8AE" w:rsidR="00A12346" w:rsidRDefault="00A12346" w:rsidP="00716FB6">
      <w:pPr>
        <w:rPr>
          <w:rFonts w:asciiTheme="minorHAnsi" w:hAnsiTheme="minorHAnsi"/>
          <w:color w:val="000000" w:themeColor="text1"/>
        </w:rPr>
      </w:pPr>
    </w:p>
    <w:p w14:paraId="0FE3571D" w14:textId="3C1469E3" w:rsidR="004D7819" w:rsidRPr="00721A3F" w:rsidRDefault="004D7819" w:rsidP="00721A3F">
      <w:pPr>
        <w:pStyle w:val="Heading1"/>
        <w:spacing w:before="0" w:beforeAutospacing="0" w:after="0" w:afterAutospacing="0"/>
        <w:rPr>
          <w:rFonts w:asciiTheme="minorHAnsi" w:hAnsiTheme="minorHAnsi"/>
          <w:color w:val="000000" w:themeColor="text1"/>
          <w:sz w:val="24"/>
          <w:szCs w:val="24"/>
        </w:rPr>
      </w:pPr>
      <w:r w:rsidRPr="00721A3F">
        <w:rPr>
          <w:rFonts w:asciiTheme="minorHAnsi" w:hAnsiTheme="minorHAnsi"/>
          <w:color w:val="000000" w:themeColor="text1"/>
          <w:sz w:val="24"/>
          <w:szCs w:val="24"/>
        </w:rPr>
        <w:t>Sectors</w:t>
      </w:r>
    </w:p>
    <w:p w14:paraId="1F91A690" w14:textId="77777777" w:rsidR="004D7819" w:rsidRDefault="004D7819" w:rsidP="00716FB6">
      <w:pPr>
        <w:rPr>
          <w:rFonts w:asciiTheme="minorHAnsi" w:hAnsiTheme="minorHAnsi"/>
          <w:color w:val="000000" w:themeColor="text1"/>
        </w:rPr>
      </w:pPr>
    </w:p>
    <w:p w14:paraId="0F254A7B" w14:textId="662EA63C" w:rsidR="00442D0F" w:rsidRDefault="0036118D" w:rsidP="00716FB6">
      <w:pPr>
        <w:rPr>
          <w:rFonts w:asciiTheme="minorHAnsi" w:hAnsiTheme="minorHAnsi"/>
          <w:color w:val="000000" w:themeColor="text1"/>
        </w:rPr>
      </w:pPr>
      <w:r>
        <w:rPr>
          <w:rFonts w:asciiTheme="minorHAnsi" w:hAnsiTheme="minorHAnsi"/>
          <w:color w:val="000000" w:themeColor="text1"/>
        </w:rPr>
        <w:t xml:space="preserve">We have noted that contributors identified as ‘colleges’ in their country </w:t>
      </w:r>
      <w:r w:rsidR="00220AD1">
        <w:rPr>
          <w:rFonts w:asciiTheme="minorHAnsi" w:hAnsiTheme="minorHAnsi"/>
          <w:color w:val="000000" w:themeColor="text1"/>
        </w:rPr>
        <w:t>very different types of organisations. In particular, ‘colleges’ in Australia, Brazil, Canada, England and the USA typically offer mid level qualifications such as associate and foundation degrees</w:t>
      </w:r>
      <w:r w:rsidR="00442D0F">
        <w:rPr>
          <w:rFonts w:asciiTheme="minorHAnsi" w:hAnsiTheme="minorHAnsi"/>
          <w:color w:val="000000" w:themeColor="text1"/>
        </w:rPr>
        <w:t>,</w:t>
      </w:r>
      <w:r w:rsidR="00220AD1">
        <w:rPr>
          <w:rFonts w:asciiTheme="minorHAnsi" w:hAnsiTheme="minorHAnsi"/>
          <w:color w:val="000000" w:themeColor="text1"/>
        </w:rPr>
        <w:t xml:space="preserve"> and diplomas. In addition, colleges in some of these countries </w:t>
      </w:r>
      <w:r w:rsidR="00031A68">
        <w:rPr>
          <w:rFonts w:asciiTheme="minorHAnsi" w:hAnsiTheme="minorHAnsi"/>
          <w:color w:val="000000" w:themeColor="text1"/>
        </w:rPr>
        <w:t xml:space="preserve">also </w:t>
      </w:r>
      <w:r w:rsidR="00220AD1">
        <w:rPr>
          <w:rFonts w:asciiTheme="minorHAnsi" w:hAnsiTheme="minorHAnsi"/>
          <w:color w:val="000000" w:themeColor="text1"/>
        </w:rPr>
        <w:t>offer lower level certificates</w:t>
      </w:r>
      <w:r w:rsidR="00031A68">
        <w:rPr>
          <w:rFonts w:asciiTheme="minorHAnsi" w:hAnsiTheme="minorHAnsi"/>
          <w:color w:val="000000" w:themeColor="text1"/>
        </w:rPr>
        <w:t>,</w:t>
      </w:r>
      <w:r w:rsidR="00220AD1">
        <w:rPr>
          <w:rFonts w:asciiTheme="minorHAnsi" w:hAnsiTheme="minorHAnsi"/>
          <w:color w:val="000000" w:themeColor="text1"/>
        </w:rPr>
        <w:t xml:space="preserve"> and English further education colleges </w:t>
      </w:r>
      <w:r w:rsidR="00031A68">
        <w:rPr>
          <w:rFonts w:asciiTheme="minorHAnsi" w:hAnsiTheme="minorHAnsi"/>
          <w:color w:val="000000" w:themeColor="text1"/>
        </w:rPr>
        <w:t xml:space="preserve">also </w:t>
      </w:r>
      <w:r w:rsidR="00220AD1">
        <w:rPr>
          <w:rFonts w:asciiTheme="minorHAnsi" w:hAnsiTheme="minorHAnsi"/>
          <w:color w:val="000000" w:themeColor="text1"/>
        </w:rPr>
        <w:t xml:space="preserve">offer the senior secondary certificate, A levels. In contrast, </w:t>
      </w:r>
      <w:r w:rsidR="00220AD1">
        <w:rPr>
          <w:rFonts w:asciiTheme="minorHAnsi" w:hAnsiTheme="minorHAnsi"/>
          <w:color w:val="000000" w:themeColor="text1"/>
        </w:rPr>
        <w:lastRenderedPageBreak/>
        <w:t xml:space="preserve">‘colleges’ in Finland, Germany </w:t>
      </w:r>
      <w:r w:rsidR="00442D0F">
        <w:rPr>
          <w:rFonts w:asciiTheme="minorHAnsi" w:hAnsiTheme="minorHAnsi"/>
          <w:color w:val="000000" w:themeColor="text1"/>
        </w:rPr>
        <w:t xml:space="preserve">and Switzerland offer </w:t>
      </w:r>
      <w:r w:rsidR="00031A68">
        <w:rPr>
          <w:rFonts w:asciiTheme="minorHAnsi" w:hAnsiTheme="minorHAnsi"/>
          <w:color w:val="000000" w:themeColor="text1"/>
        </w:rPr>
        <w:t xml:space="preserve">mostly </w:t>
      </w:r>
      <w:r w:rsidR="00442D0F">
        <w:rPr>
          <w:rFonts w:asciiTheme="minorHAnsi" w:hAnsiTheme="minorHAnsi"/>
          <w:color w:val="000000" w:themeColor="text1"/>
        </w:rPr>
        <w:t xml:space="preserve">upper level bachelors and masters degrees. France’s ‘colleges’ offer both mid level diplomas and upper level bachelors. </w:t>
      </w:r>
    </w:p>
    <w:p w14:paraId="6BB01479" w14:textId="77777777" w:rsidR="005A647A" w:rsidRDefault="005A647A" w:rsidP="00716FB6">
      <w:pPr>
        <w:rPr>
          <w:rFonts w:asciiTheme="minorHAnsi" w:hAnsiTheme="minorHAnsi"/>
          <w:color w:val="000000" w:themeColor="text1"/>
        </w:rPr>
      </w:pPr>
    </w:p>
    <w:p w14:paraId="5D0E5839" w14:textId="4B4C74A3" w:rsidR="005A647A" w:rsidRDefault="002E3592" w:rsidP="00716FB6">
      <w:pPr>
        <w:rPr>
          <w:rFonts w:asciiTheme="minorHAnsi" w:hAnsiTheme="minorHAnsi"/>
          <w:color w:val="000000" w:themeColor="text1"/>
        </w:rPr>
      </w:pPr>
      <w:r>
        <w:rPr>
          <w:rFonts w:asciiTheme="minorHAnsi" w:hAnsiTheme="minorHAnsi"/>
          <w:color w:val="000000" w:themeColor="text1"/>
        </w:rPr>
        <w:t>Ireland highlights</w:t>
      </w:r>
      <w:r w:rsidR="005A647A">
        <w:rPr>
          <w:rFonts w:asciiTheme="minorHAnsi" w:hAnsiTheme="minorHAnsi"/>
          <w:color w:val="000000" w:themeColor="text1"/>
        </w:rPr>
        <w:t xml:space="preserve"> these differences by describing two types of ‘colleges’. Further education and training college</w:t>
      </w:r>
      <w:r w:rsidR="00780EAC">
        <w:rPr>
          <w:rFonts w:asciiTheme="minorHAnsi" w:hAnsiTheme="minorHAnsi"/>
          <w:color w:val="000000" w:themeColor="text1"/>
        </w:rPr>
        <w:t>s have antecedents to the late 19</w:t>
      </w:r>
      <w:r w:rsidR="00780EAC" w:rsidRPr="00780EAC">
        <w:rPr>
          <w:rFonts w:asciiTheme="minorHAnsi" w:hAnsiTheme="minorHAnsi"/>
          <w:color w:val="000000" w:themeColor="text1"/>
          <w:vertAlign w:val="superscript"/>
        </w:rPr>
        <w:t>th</w:t>
      </w:r>
      <w:r w:rsidR="00780EAC">
        <w:rPr>
          <w:rFonts w:asciiTheme="minorHAnsi" w:hAnsiTheme="minorHAnsi"/>
          <w:color w:val="000000" w:themeColor="text1"/>
        </w:rPr>
        <w:t xml:space="preserve"> century, but they offer only lower level certificates. </w:t>
      </w:r>
      <w:r w:rsidR="00BB0A91">
        <w:rPr>
          <w:rFonts w:asciiTheme="minorHAnsi" w:hAnsiTheme="minorHAnsi"/>
          <w:color w:val="000000" w:themeColor="text1"/>
        </w:rPr>
        <w:t xml:space="preserve">Irish </w:t>
      </w:r>
      <w:r w:rsidR="00780EAC">
        <w:rPr>
          <w:rFonts w:asciiTheme="minorHAnsi" w:hAnsiTheme="minorHAnsi"/>
          <w:color w:val="000000" w:themeColor="text1"/>
        </w:rPr>
        <w:t>‘</w:t>
      </w:r>
      <w:r w:rsidR="00BB0A91">
        <w:rPr>
          <w:rFonts w:asciiTheme="minorHAnsi" w:hAnsiTheme="minorHAnsi"/>
          <w:color w:val="000000" w:themeColor="text1"/>
        </w:rPr>
        <w:t>c</w:t>
      </w:r>
      <w:r w:rsidR="00780EAC">
        <w:rPr>
          <w:rFonts w:asciiTheme="minorHAnsi" w:hAnsiTheme="minorHAnsi"/>
          <w:color w:val="000000" w:themeColor="text1"/>
        </w:rPr>
        <w:t>olleges’ also may include technological universities which offer mos</w:t>
      </w:r>
      <w:r>
        <w:rPr>
          <w:rFonts w:asciiTheme="minorHAnsi" w:hAnsiTheme="minorHAnsi"/>
          <w:color w:val="000000" w:themeColor="text1"/>
        </w:rPr>
        <w:t xml:space="preserve">tly upper level qualifications similar to Finish, German and Swiss colleges. </w:t>
      </w:r>
      <w:r w:rsidR="002A19FF">
        <w:rPr>
          <w:rFonts w:asciiTheme="minorHAnsi" w:hAnsiTheme="minorHAnsi"/>
          <w:color w:val="000000" w:themeColor="text1"/>
        </w:rPr>
        <w:t xml:space="preserve">But if </w:t>
      </w:r>
      <w:r w:rsidR="004F0CED">
        <w:rPr>
          <w:rFonts w:asciiTheme="minorHAnsi" w:hAnsiTheme="minorHAnsi"/>
          <w:color w:val="000000" w:themeColor="text1"/>
        </w:rPr>
        <w:t xml:space="preserve">both </w:t>
      </w:r>
      <w:r w:rsidR="002A19FF">
        <w:rPr>
          <w:rFonts w:asciiTheme="minorHAnsi" w:hAnsiTheme="minorHAnsi"/>
          <w:color w:val="000000" w:themeColor="text1"/>
        </w:rPr>
        <w:t xml:space="preserve">Ireland’s technological universities </w:t>
      </w:r>
      <w:r w:rsidR="004F0CED">
        <w:rPr>
          <w:rFonts w:asciiTheme="minorHAnsi" w:hAnsiTheme="minorHAnsi"/>
          <w:color w:val="000000" w:themeColor="text1"/>
        </w:rPr>
        <w:t xml:space="preserve">and its further education and training colleges </w:t>
      </w:r>
      <w:r w:rsidR="002A19FF">
        <w:rPr>
          <w:rFonts w:asciiTheme="minorHAnsi" w:hAnsiTheme="minorHAnsi"/>
          <w:color w:val="000000" w:themeColor="text1"/>
        </w:rPr>
        <w:t>are included in the analysis</w:t>
      </w:r>
      <w:r w:rsidR="004F0CED">
        <w:rPr>
          <w:rFonts w:asciiTheme="minorHAnsi" w:hAnsiTheme="minorHAnsi"/>
          <w:color w:val="000000" w:themeColor="text1"/>
        </w:rPr>
        <w:t xml:space="preserve">, might Finland, Germany and Switzerland also have lower level colleges that </w:t>
      </w:r>
      <w:r w:rsidR="00DE038A">
        <w:rPr>
          <w:rFonts w:asciiTheme="minorHAnsi" w:hAnsiTheme="minorHAnsi"/>
          <w:color w:val="000000" w:themeColor="text1"/>
        </w:rPr>
        <w:t>are of a similar level to</w:t>
      </w:r>
      <w:r w:rsidR="004F0CED">
        <w:rPr>
          <w:rFonts w:asciiTheme="minorHAnsi" w:hAnsiTheme="minorHAnsi"/>
          <w:color w:val="000000" w:themeColor="text1"/>
        </w:rPr>
        <w:t xml:space="preserve"> Ireland’s further education and training colleges?</w:t>
      </w:r>
    </w:p>
    <w:p w14:paraId="29FAB18C" w14:textId="77777777" w:rsidR="004F0CED" w:rsidRDefault="004F0CED" w:rsidP="00716FB6">
      <w:pPr>
        <w:rPr>
          <w:rFonts w:asciiTheme="minorHAnsi" w:hAnsiTheme="minorHAnsi"/>
          <w:color w:val="000000" w:themeColor="text1"/>
        </w:rPr>
      </w:pPr>
    </w:p>
    <w:p w14:paraId="0FE6507E" w14:textId="727B3DC6" w:rsidR="00031A68" w:rsidRPr="00031A68" w:rsidRDefault="004F0CED" w:rsidP="00031A68">
      <w:pPr>
        <w:rPr>
          <w:rFonts w:asciiTheme="minorHAnsi" w:hAnsiTheme="minorHAnsi"/>
          <w:color w:val="000000" w:themeColor="text1"/>
        </w:rPr>
      </w:pPr>
      <w:r>
        <w:rPr>
          <w:rFonts w:asciiTheme="minorHAnsi" w:hAnsiTheme="minorHAnsi"/>
          <w:color w:val="000000" w:themeColor="text1"/>
        </w:rPr>
        <w:t xml:space="preserve">For example, </w:t>
      </w:r>
      <w:r w:rsidR="00031A68">
        <w:rPr>
          <w:rFonts w:asciiTheme="minorHAnsi" w:hAnsiTheme="minorHAnsi"/>
          <w:color w:val="000000" w:themeColor="text1"/>
        </w:rPr>
        <w:t>Germany’s</w:t>
      </w:r>
      <w:r w:rsidR="00031A68" w:rsidRPr="00031A68">
        <w:rPr>
          <w:rFonts w:asciiTheme="minorHAnsi" w:hAnsiTheme="minorHAnsi"/>
          <w:color w:val="000000" w:themeColor="text1"/>
        </w:rPr>
        <w:t xml:space="preserve"> tertiary education do</w:t>
      </w:r>
      <w:r w:rsidR="00031A68">
        <w:rPr>
          <w:rFonts w:asciiTheme="minorHAnsi" w:hAnsiTheme="minorHAnsi"/>
          <w:color w:val="000000" w:themeColor="text1"/>
        </w:rPr>
        <w:t>es</w:t>
      </w:r>
      <w:r w:rsidR="00031A68" w:rsidRPr="00031A68">
        <w:rPr>
          <w:rFonts w:asciiTheme="minorHAnsi" w:hAnsiTheme="minorHAnsi"/>
          <w:color w:val="000000" w:themeColor="text1"/>
        </w:rPr>
        <w:t xml:space="preserve"> not include the very important contribution of apprenticeships to th</w:t>
      </w:r>
      <w:r w:rsidR="00031A68">
        <w:rPr>
          <w:rFonts w:asciiTheme="minorHAnsi" w:hAnsiTheme="minorHAnsi"/>
          <w:color w:val="000000" w:themeColor="text1"/>
        </w:rPr>
        <w:t>e formation of skills because they are</w:t>
      </w:r>
      <w:r w:rsidR="00031A68" w:rsidRPr="00031A68">
        <w:rPr>
          <w:rFonts w:asciiTheme="minorHAnsi" w:hAnsiTheme="minorHAnsi"/>
          <w:color w:val="000000" w:themeColor="text1"/>
        </w:rPr>
        <w:t xml:space="preserve"> not considered ‘tertiary’. So</w:t>
      </w:r>
      <w:r w:rsidR="00BB0A91">
        <w:rPr>
          <w:rFonts w:asciiTheme="minorHAnsi" w:hAnsiTheme="minorHAnsi"/>
          <w:color w:val="000000" w:themeColor="text1"/>
        </w:rPr>
        <w:t>, for example,</w:t>
      </w:r>
      <w:r w:rsidR="00031A68" w:rsidRPr="00031A68">
        <w:rPr>
          <w:rFonts w:asciiTheme="minorHAnsi" w:hAnsiTheme="minorHAnsi"/>
          <w:color w:val="000000" w:themeColor="text1"/>
        </w:rPr>
        <w:t xml:space="preserve"> Germany and similar countries do not consider vocational schools – </w:t>
      </w:r>
      <w:r w:rsidR="00031A68" w:rsidRPr="00031A68">
        <w:rPr>
          <w:rFonts w:asciiTheme="minorHAnsi" w:hAnsiTheme="minorHAnsi"/>
          <w:i/>
          <w:iCs/>
          <w:color w:val="000000" w:themeColor="text1"/>
        </w:rPr>
        <w:t xml:space="preserve">Berufsschulen – </w:t>
      </w:r>
      <w:r w:rsidR="00031A68" w:rsidRPr="00031A68">
        <w:rPr>
          <w:rFonts w:asciiTheme="minorHAnsi" w:hAnsiTheme="minorHAnsi"/>
          <w:color w:val="000000" w:themeColor="text1"/>
        </w:rPr>
        <w:t>in its discussion of vocational colleges. Neither does Germany seem to have organisations devoted to offering short cycle tertiary education.</w:t>
      </w:r>
    </w:p>
    <w:p w14:paraId="24A700A4" w14:textId="77777777" w:rsidR="00442D0F" w:rsidRPr="00EC2216" w:rsidRDefault="00442D0F" w:rsidP="00716FB6">
      <w:pPr>
        <w:rPr>
          <w:rFonts w:asciiTheme="minorHAnsi" w:hAnsiTheme="minorHAnsi"/>
          <w:color w:val="000000" w:themeColor="text1"/>
        </w:rPr>
      </w:pPr>
    </w:p>
    <w:p w14:paraId="2A3A1BA9" w14:textId="59930A3C" w:rsidR="00CC2D0F" w:rsidRPr="00EC2216" w:rsidRDefault="008A654A" w:rsidP="003669C2">
      <w:pPr>
        <w:pStyle w:val="Heading1"/>
        <w:spacing w:before="0" w:beforeAutospacing="0" w:after="0" w:afterAutospacing="0"/>
        <w:rPr>
          <w:rFonts w:asciiTheme="minorHAnsi" w:hAnsiTheme="minorHAnsi"/>
          <w:color w:val="000000" w:themeColor="text1"/>
          <w:sz w:val="24"/>
          <w:szCs w:val="24"/>
        </w:rPr>
      </w:pPr>
      <w:bookmarkStart w:id="17" w:name="_Toc133581902"/>
      <w:r w:rsidRPr="00EC2216">
        <w:rPr>
          <w:rFonts w:asciiTheme="minorHAnsi" w:hAnsiTheme="minorHAnsi"/>
          <w:color w:val="000000" w:themeColor="text1"/>
          <w:sz w:val="24"/>
          <w:szCs w:val="24"/>
        </w:rPr>
        <w:t>‘Social role’</w:t>
      </w:r>
      <w:bookmarkEnd w:id="17"/>
    </w:p>
    <w:p w14:paraId="1250D770" w14:textId="77777777" w:rsidR="00EC4712" w:rsidRPr="00EC2216" w:rsidRDefault="00EC4712" w:rsidP="00716FB6">
      <w:pPr>
        <w:rPr>
          <w:rFonts w:asciiTheme="minorHAnsi" w:hAnsiTheme="minorHAnsi"/>
          <w:color w:val="000000" w:themeColor="text1"/>
        </w:rPr>
      </w:pPr>
    </w:p>
    <w:p w14:paraId="554A3A4E" w14:textId="3BD068E2" w:rsidR="00CC2D0F" w:rsidRPr="00EC2216" w:rsidRDefault="003669C2" w:rsidP="00716FB6">
      <w:pPr>
        <w:rPr>
          <w:rFonts w:asciiTheme="minorHAnsi" w:hAnsiTheme="minorHAnsi"/>
          <w:color w:val="000000" w:themeColor="text1"/>
        </w:rPr>
      </w:pPr>
      <w:r w:rsidRPr="00EC2216">
        <w:rPr>
          <w:rFonts w:asciiTheme="minorHAnsi" w:hAnsiTheme="minorHAnsi"/>
          <w:color w:val="000000" w:themeColor="text1"/>
        </w:rPr>
        <w:t xml:space="preserve">There are many understandings of ‘social role’ </w:t>
      </w:r>
      <w:r w:rsidR="00900709" w:rsidRPr="00EC2216">
        <w:rPr>
          <w:rFonts w:asciiTheme="minorHAnsi" w:hAnsiTheme="minorHAnsi"/>
          <w:color w:val="000000" w:themeColor="text1"/>
        </w:rPr>
        <w:t>discussed by c</w:t>
      </w:r>
      <w:r w:rsidRPr="00EC2216">
        <w:rPr>
          <w:rFonts w:asciiTheme="minorHAnsi" w:hAnsiTheme="minorHAnsi"/>
          <w:color w:val="000000" w:themeColor="text1"/>
        </w:rPr>
        <w:t xml:space="preserve">ontributors </w:t>
      </w:r>
      <w:r w:rsidR="00900709" w:rsidRPr="00EC2216">
        <w:rPr>
          <w:rFonts w:asciiTheme="minorHAnsi" w:hAnsiTheme="minorHAnsi"/>
          <w:color w:val="000000" w:themeColor="text1"/>
        </w:rPr>
        <w:t xml:space="preserve">and </w:t>
      </w:r>
      <w:r w:rsidR="005E09EB" w:rsidRPr="00EC2216">
        <w:rPr>
          <w:rFonts w:asciiTheme="minorHAnsi" w:hAnsiTheme="minorHAnsi"/>
          <w:color w:val="000000" w:themeColor="text1"/>
        </w:rPr>
        <w:t>in the literature, some of which are enumerated below</w:t>
      </w:r>
      <w:r w:rsidR="00323B8C" w:rsidRPr="00EC2216">
        <w:rPr>
          <w:rFonts w:asciiTheme="minorHAnsi" w:hAnsiTheme="minorHAnsi"/>
          <w:color w:val="000000" w:themeColor="text1"/>
        </w:rPr>
        <w:t>.</w:t>
      </w:r>
      <w:r w:rsidR="00C5231A" w:rsidRPr="00EC2216">
        <w:rPr>
          <w:rFonts w:asciiTheme="minorHAnsi" w:hAnsiTheme="minorHAnsi"/>
          <w:color w:val="000000" w:themeColor="text1"/>
        </w:rPr>
        <w:t xml:space="preserve"> These are offered as examples of colleges’ social roles rather than distinct types, since there is considerable overlap between them.</w:t>
      </w:r>
    </w:p>
    <w:p w14:paraId="7F8677D0" w14:textId="77777777" w:rsidR="00900709" w:rsidRPr="00EC2216" w:rsidRDefault="00900709" w:rsidP="00716FB6">
      <w:pPr>
        <w:rPr>
          <w:rFonts w:asciiTheme="minorHAnsi" w:hAnsiTheme="minorHAnsi"/>
          <w:color w:val="000000" w:themeColor="text1"/>
        </w:rPr>
      </w:pPr>
    </w:p>
    <w:p w14:paraId="3936F13E" w14:textId="016693EA" w:rsidR="00900709" w:rsidRPr="00EC2216" w:rsidRDefault="00900709" w:rsidP="00716FB6">
      <w:pPr>
        <w:rPr>
          <w:rFonts w:asciiTheme="minorHAnsi" w:hAnsiTheme="minorHAnsi"/>
          <w:i/>
          <w:color w:val="000000" w:themeColor="text1"/>
        </w:rPr>
      </w:pPr>
      <w:r w:rsidRPr="00EC2216">
        <w:rPr>
          <w:rFonts w:asciiTheme="minorHAnsi" w:hAnsiTheme="minorHAnsi"/>
          <w:i/>
          <w:color w:val="000000" w:themeColor="text1"/>
        </w:rPr>
        <w:t>Equity</w:t>
      </w:r>
    </w:p>
    <w:p w14:paraId="0BD1A90D" w14:textId="5DAD00C2" w:rsidR="00900709" w:rsidRPr="00EC2216" w:rsidRDefault="00323B8C" w:rsidP="00716FB6">
      <w:pPr>
        <w:rPr>
          <w:rFonts w:asciiTheme="minorHAnsi" w:hAnsiTheme="minorHAnsi"/>
          <w:color w:val="000000" w:themeColor="text1"/>
        </w:rPr>
      </w:pPr>
      <w:r w:rsidRPr="00EC2216">
        <w:rPr>
          <w:rFonts w:asciiTheme="minorHAnsi" w:hAnsiTheme="minorHAnsi"/>
          <w:color w:val="000000" w:themeColor="text1"/>
        </w:rPr>
        <w:t>Perhaps the most widely adopted social role of colleges and education generally is to promote equity, both for individuals and for groups, both on campus and in the community. This was described explicitly by Bragg (2022), Parry (2022) and Wheel</w:t>
      </w:r>
      <w:r w:rsidR="00F77002" w:rsidRPr="00EC2216">
        <w:rPr>
          <w:rFonts w:asciiTheme="minorHAnsi" w:hAnsiTheme="minorHAnsi"/>
          <w:color w:val="000000" w:themeColor="text1"/>
        </w:rPr>
        <w:t>a</w:t>
      </w:r>
      <w:r w:rsidRPr="00EC2216">
        <w:rPr>
          <w:rFonts w:asciiTheme="minorHAnsi" w:hAnsiTheme="minorHAnsi"/>
          <w:color w:val="000000" w:themeColor="text1"/>
        </w:rPr>
        <w:t xml:space="preserve">han (2022) and implied by others. </w:t>
      </w:r>
      <w:r w:rsidR="008340B4" w:rsidRPr="00EC2216">
        <w:rPr>
          <w:rFonts w:asciiTheme="minorHAnsi" w:hAnsiTheme="minorHAnsi"/>
          <w:color w:val="000000" w:themeColor="text1"/>
        </w:rPr>
        <w:t>Often it is advanced as a responsibility of colleges not identif</w:t>
      </w:r>
      <w:r w:rsidR="00FB5A5C" w:rsidRPr="00EC2216">
        <w:rPr>
          <w:rFonts w:asciiTheme="minorHAnsi" w:hAnsiTheme="minorHAnsi"/>
          <w:color w:val="000000" w:themeColor="text1"/>
        </w:rPr>
        <w:t>ied separately as a social role</w:t>
      </w:r>
      <w:r w:rsidR="008340B4" w:rsidRPr="00EC2216">
        <w:rPr>
          <w:rFonts w:asciiTheme="minorHAnsi" w:hAnsiTheme="minorHAnsi"/>
          <w:color w:val="000000" w:themeColor="text1"/>
        </w:rPr>
        <w:t xml:space="preserve"> but incorporated within colleges’ core education and occupational development.</w:t>
      </w:r>
    </w:p>
    <w:p w14:paraId="19197CB4" w14:textId="77777777" w:rsidR="00D367F4" w:rsidRPr="00EC2216" w:rsidRDefault="00D367F4" w:rsidP="00716FB6">
      <w:pPr>
        <w:rPr>
          <w:rFonts w:asciiTheme="minorHAnsi" w:hAnsiTheme="minorHAnsi"/>
          <w:color w:val="000000" w:themeColor="text1"/>
        </w:rPr>
      </w:pPr>
    </w:p>
    <w:p w14:paraId="0A8DAC14" w14:textId="77777777" w:rsidR="008340B4" w:rsidRPr="00EC2216" w:rsidRDefault="008340B4" w:rsidP="008340B4">
      <w:pPr>
        <w:rPr>
          <w:rFonts w:asciiTheme="minorHAnsi" w:hAnsiTheme="minorHAnsi"/>
          <w:i/>
          <w:color w:val="000000" w:themeColor="text1"/>
        </w:rPr>
      </w:pPr>
      <w:r w:rsidRPr="00EC2216">
        <w:rPr>
          <w:rFonts w:asciiTheme="minorHAnsi" w:hAnsiTheme="minorHAnsi"/>
          <w:i/>
          <w:color w:val="000000" w:themeColor="text1"/>
        </w:rPr>
        <w:t>Service learning</w:t>
      </w:r>
    </w:p>
    <w:p w14:paraId="0BD31D3B" w14:textId="77777777" w:rsidR="00112A11" w:rsidRPr="00EC2216" w:rsidRDefault="00F77002" w:rsidP="00112A11">
      <w:pPr>
        <w:rPr>
          <w:rFonts w:asciiTheme="minorHAnsi" w:hAnsiTheme="minorHAnsi"/>
          <w:color w:val="000000" w:themeColor="text1"/>
        </w:rPr>
      </w:pPr>
      <w:r w:rsidRPr="00EC2216">
        <w:rPr>
          <w:rFonts w:asciiTheme="minorHAnsi" w:hAnsiTheme="minorHAnsi"/>
          <w:color w:val="000000" w:themeColor="text1"/>
        </w:rPr>
        <w:t xml:space="preserve">Closely related is service-learning or community-engaged learning in which students undertake community projects as part of their educational program. </w:t>
      </w:r>
      <w:r w:rsidR="00112A11" w:rsidRPr="00EC2216">
        <w:rPr>
          <w:rFonts w:asciiTheme="minorHAnsi" w:hAnsiTheme="minorHAnsi"/>
          <w:color w:val="000000" w:themeColor="text1"/>
        </w:rPr>
        <w:t xml:space="preserve">It is prominent in the USA where it is defined as ‘a form of experiential education in which students engage in activities that address human and community needs together with structured opportunities for reflection designed to achieve desired learning outcomes’ (Jacoby, 1996, 2014, cited by Montana State University Center for Faculty Excellence, no date). </w:t>
      </w:r>
    </w:p>
    <w:p w14:paraId="6793B876" w14:textId="77777777" w:rsidR="00D367F4" w:rsidRPr="00EC2216" w:rsidRDefault="00D367F4" w:rsidP="00716FB6">
      <w:pPr>
        <w:rPr>
          <w:rFonts w:asciiTheme="minorHAnsi" w:hAnsiTheme="minorHAnsi"/>
          <w:color w:val="000000" w:themeColor="text1"/>
        </w:rPr>
      </w:pPr>
    </w:p>
    <w:p w14:paraId="021570C3" w14:textId="4E5DF3CC" w:rsidR="00900709" w:rsidRPr="00EC2216" w:rsidRDefault="00900709" w:rsidP="00716FB6">
      <w:pPr>
        <w:rPr>
          <w:rFonts w:asciiTheme="minorHAnsi" w:hAnsiTheme="minorHAnsi"/>
          <w:i/>
          <w:color w:val="000000" w:themeColor="text1"/>
        </w:rPr>
      </w:pPr>
      <w:r w:rsidRPr="00EC2216">
        <w:rPr>
          <w:rFonts w:asciiTheme="minorHAnsi" w:hAnsiTheme="minorHAnsi"/>
          <w:i/>
          <w:color w:val="000000" w:themeColor="text1"/>
        </w:rPr>
        <w:t>Education extension services</w:t>
      </w:r>
    </w:p>
    <w:p w14:paraId="10BAC220" w14:textId="034C03B1" w:rsidR="00900709" w:rsidRPr="00EC2216" w:rsidRDefault="00777799" w:rsidP="00716FB6">
      <w:pPr>
        <w:rPr>
          <w:rFonts w:asciiTheme="minorHAnsi" w:hAnsiTheme="minorHAnsi"/>
          <w:color w:val="000000" w:themeColor="text1"/>
        </w:rPr>
      </w:pPr>
      <w:r w:rsidRPr="00EC2216">
        <w:rPr>
          <w:rFonts w:asciiTheme="minorHAnsi" w:hAnsiTheme="minorHAnsi"/>
          <w:color w:val="000000" w:themeColor="text1"/>
        </w:rPr>
        <w:t>What might be called education extensions services includes extra curricula activities on campus for students, and adult and community education</w:t>
      </w:r>
      <w:r w:rsidR="00962492" w:rsidRPr="00EC2216">
        <w:rPr>
          <w:rFonts w:asciiTheme="minorHAnsi" w:hAnsiTheme="minorHAnsi"/>
          <w:color w:val="000000" w:themeColor="text1"/>
        </w:rPr>
        <w:t xml:space="preserve"> offered on campus and in the community</w:t>
      </w:r>
      <w:r w:rsidRPr="00EC2216">
        <w:rPr>
          <w:rFonts w:asciiTheme="minorHAnsi" w:hAnsiTheme="minorHAnsi"/>
          <w:color w:val="000000" w:themeColor="text1"/>
        </w:rPr>
        <w:t xml:space="preserve">. </w:t>
      </w:r>
      <w:r w:rsidR="00962492" w:rsidRPr="00EC2216">
        <w:rPr>
          <w:rFonts w:asciiTheme="minorHAnsi" w:hAnsiTheme="minorHAnsi"/>
          <w:color w:val="000000" w:themeColor="text1"/>
        </w:rPr>
        <w:t>Libraries contribute strongly to education extensions services. Also important though perhaps under developed are organisations’ digital repositories of their publications which are open to the public.</w:t>
      </w:r>
    </w:p>
    <w:p w14:paraId="2C763863" w14:textId="77777777" w:rsidR="00900709" w:rsidRPr="00EC2216" w:rsidRDefault="00900709" w:rsidP="00716FB6">
      <w:pPr>
        <w:rPr>
          <w:rFonts w:asciiTheme="minorHAnsi" w:hAnsiTheme="minorHAnsi"/>
          <w:color w:val="000000" w:themeColor="text1"/>
        </w:rPr>
      </w:pPr>
    </w:p>
    <w:p w14:paraId="055EBE0B" w14:textId="1180AEB3" w:rsidR="00900709" w:rsidRPr="00EC2216" w:rsidRDefault="00900709" w:rsidP="00716FB6">
      <w:pPr>
        <w:rPr>
          <w:rFonts w:asciiTheme="minorHAnsi" w:hAnsiTheme="minorHAnsi"/>
          <w:i/>
          <w:color w:val="000000" w:themeColor="text1"/>
        </w:rPr>
      </w:pPr>
      <w:r w:rsidRPr="00EC2216">
        <w:rPr>
          <w:rFonts w:asciiTheme="minorHAnsi" w:hAnsiTheme="minorHAnsi"/>
          <w:i/>
          <w:color w:val="000000" w:themeColor="text1"/>
        </w:rPr>
        <w:t>Work extensions services</w:t>
      </w:r>
    </w:p>
    <w:p w14:paraId="0B938744" w14:textId="229321C6" w:rsidR="00900709" w:rsidRPr="00EC2216" w:rsidRDefault="00AC62A6" w:rsidP="00716FB6">
      <w:pPr>
        <w:rPr>
          <w:rFonts w:asciiTheme="minorHAnsi" w:hAnsiTheme="minorHAnsi"/>
          <w:color w:val="000000" w:themeColor="text1"/>
        </w:rPr>
      </w:pPr>
      <w:r w:rsidRPr="00EC2216">
        <w:rPr>
          <w:rFonts w:asciiTheme="minorHAnsi" w:hAnsiTheme="minorHAnsi"/>
          <w:color w:val="000000" w:themeColor="text1"/>
        </w:rPr>
        <w:t xml:space="preserve">By extension, work extension services includes helping students or members of the community improve their </w:t>
      </w:r>
      <w:r w:rsidR="00A75816" w:rsidRPr="00EC2216">
        <w:rPr>
          <w:rFonts w:asciiTheme="minorHAnsi" w:hAnsiTheme="minorHAnsi"/>
          <w:color w:val="000000" w:themeColor="text1"/>
        </w:rPr>
        <w:t xml:space="preserve">work or likelihood of gaining </w:t>
      </w:r>
      <w:r w:rsidR="00941977" w:rsidRPr="00EC2216">
        <w:rPr>
          <w:rFonts w:asciiTheme="minorHAnsi" w:hAnsiTheme="minorHAnsi"/>
          <w:color w:val="000000" w:themeColor="text1"/>
        </w:rPr>
        <w:t>rewarding</w:t>
      </w:r>
      <w:r w:rsidR="00A75816" w:rsidRPr="00EC2216">
        <w:rPr>
          <w:rFonts w:asciiTheme="minorHAnsi" w:hAnsiTheme="minorHAnsi"/>
          <w:color w:val="000000" w:themeColor="text1"/>
        </w:rPr>
        <w:t xml:space="preserve"> work. </w:t>
      </w:r>
      <w:r w:rsidR="00FB5A5C" w:rsidRPr="00EC2216">
        <w:rPr>
          <w:rFonts w:asciiTheme="minorHAnsi" w:hAnsiTheme="minorHAnsi"/>
          <w:color w:val="000000" w:themeColor="text1"/>
        </w:rPr>
        <w:t xml:space="preserve">An interesting potential contribution of colleges to developing their communities’ </w:t>
      </w:r>
      <w:r w:rsidR="00941977" w:rsidRPr="00EC2216">
        <w:rPr>
          <w:rFonts w:asciiTheme="minorHAnsi" w:hAnsiTheme="minorHAnsi"/>
          <w:color w:val="000000" w:themeColor="text1"/>
        </w:rPr>
        <w:t xml:space="preserve">capacity for rewarding work is to foster skills ecosystems which improve links between the development of the workforce and the development of the individual and collective capacities of organisations and businesses (Buchanan, </w:t>
      </w:r>
      <w:r w:rsidR="00941977" w:rsidRPr="00EC2216">
        <w:rPr>
          <w:rStyle w:val="s1"/>
          <w:rFonts w:asciiTheme="minorHAnsi" w:hAnsiTheme="minorHAnsi"/>
          <w:color w:val="000000" w:themeColor="text1"/>
          <w:sz w:val="24"/>
          <w:szCs w:val="24"/>
        </w:rPr>
        <w:t>2006).</w:t>
      </w:r>
    </w:p>
    <w:p w14:paraId="57775F6D" w14:textId="77777777" w:rsidR="00962492" w:rsidRPr="00EC2216" w:rsidRDefault="00962492" w:rsidP="00962492">
      <w:pPr>
        <w:rPr>
          <w:rFonts w:asciiTheme="minorHAnsi" w:hAnsiTheme="minorHAnsi"/>
          <w:color w:val="000000" w:themeColor="text1"/>
        </w:rPr>
      </w:pPr>
    </w:p>
    <w:p w14:paraId="1994B343" w14:textId="06CC262D" w:rsidR="00962492" w:rsidRPr="00EC2216" w:rsidRDefault="00962492" w:rsidP="00962492">
      <w:pPr>
        <w:rPr>
          <w:rFonts w:asciiTheme="minorHAnsi" w:hAnsiTheme="minorHAnsi"/>
          <w:i/>
          <w:color w:val="000000" w:themeColor="text1"/>
        </w:rPr>
      </w:pPr>
      <w:r w:rsidRPr="00EC2216">
        <w:rPr>
          <w:rFonts w:asciiTheme="minorHAnsi" w:hAnsiTheme="minorHAnsi"/>
          <w:i/>
          <w:color w:val="000000" w:themeColor="text1"/>
        </w:rPr>
        <w:t xml:space="preserve">Cultural </w:t>
      </w:r>
      <w:r w:rsidR="00BF4AC9" w:rsidRPr="00EC2216">
        <w:rPr>
          <w:rFonts w:asciiTheme="minorHAnsi" w:hAnsiTheme="minorHAnsi"/>
          <w:i/>
          <w:color w:val="000000" w:themeColor="text1"/>
        </w:rPr>
        <w:t>enrichment</w:t>
      </w:r>
    </w:p>
    <w:p w14:paraId="1D11F001" w14:textId="0A6B396B" w:rsidR="00900709" w:rsidRPr="00EC2216" w:rsidRDefault="00962492" w:rsidP="00716FB6">
      <w:pPr>
        <w:rPr>
          <w:rFonts w:asciiTheme="minorHAnsi" w:hAnsiTheme="minorHAnsi"/>
          <w:color w:val="000000" w:themeColor="text1"/>
        </w:rPr>
      </w:pPr>
      <w:r w:rsidRPr="00EC2216">
        <w:rPr>
          <w:rFonts w:asciiTheme="minorHAnsi" w:hAnsiTheme="minorHAnsi"/>
          <w:color w:val="000000" w:themeColor="text1"/>
        </w:rPr>
        <w:t xml:space="preserve">Colleges </w:t>
      </w:r>
      <w:r w:rsidR="002D310D" w:rsidRPr="00EC2216">
        <w:rPr>
          <w:rFonts w:asciiTheme="minorHAnsi" w:hAnsiTheme="minorHAnsi"/>
          <w:color w:val="000000" w:themeColor="text1"/>
        </w:rPr>
        <w:t xml:space="preserve">enrich and </w:t>
      </w:r>
      <w:r w:rsidRPr="00EC2216">
        <w:rPr>
          <w:rFonts w:asciiTheme="minorHAnsi" w:hAnsiTheme="minorHAnsi"/>
          <w:color w:val="000000" w:themeColor="text1"/>
        </w:rPr>
        <w:t xml:space="preserve">develop the culture of their students and general community with exhibitions </w:t>
      </w:r>
      <w:r w:rsidR="00E925AE" w:rsidRPr="00EC2216">
        <w:rPr>
          <w:rFonts w:asciiTheme="minorHAnsi" w:hAnsiTheme="minorHAnsi"/>
          <w:color w:val="000000" w:themeColor="text1"/>
        </w:rPr>
        <w:t xml:space="preserve">and performances </w:t>
      </w:r>
      <w:r w:rsidRPr="00EC2216">
        <w:rPr>
          <w:rFonts w:asciiTheme="minorHAnsi" w:hAnsiTheme="minorHAnsi"/>
          <w:color w:val="000000" w:themeColor="text1"/>
        </w:rPr>
        <w:t>on campus and in the community</w:t>
      </w:r>
      <w:r w:rsidR="00E925AE" w:rsidRPr="00EC2216">
        <w:rPr>
          <w:rFonts w:asciiTheme="minorHAnsi" w:hAnsiTheme="minorHAnsi"/>
          <w:color w:val="000000" w:themeColor="text1"/>
        </w:rPr>
        <w:t>.</w:t>
      </w:r>
    </w:p>
    <w:p w14:paraId="54311CCC" w14:textId="77777777" w:rsidR="00900709" w:rsidRPr="00EC2216" w:rsidRDefault="00900709" w:rsidP="00716FB6">
      <w:pPr>
        <w:rPr>
          <w:rFonts w:asciiTheme="minorHAnsi" w:hAnsiTheme="minorHAnsi"/>
          <w:color w:val="000000" w:themeColor="text1"/>
        </w:rPr>
      </w:pPr>
    </w:p>
    <w:p w14:paraId="574524AA" w14:textId="35D96C32" w:rsidR="00900709" w:rsidRPr="00EC2216" w:rsidRDefault="00900709" w:rsidP="00716FB6">
      <w:pPr>
        <w:rPr>
          <w:rFonts w:asciiTheme="minorHAnsi" w:hAnsiTheme="minorHAnsi"/>
          <w:i/>
          <w:color w:val="000000" w:themeColor="text1"/>
        </w:rPr>
      </w:pPr>
      <w:r w:rsidRPr="00EC2216">
        <w:rPr>
          <w:rFonts w:asciiTheme="minorHAnsi" w:hAnsiTheme="minorHAnsi"/>
          <w:i/>
          <w:color w:val="000000" w:themeColor="text1"/>
        </w:rPr>
        <w:t>Community development</w:t>
      </w:r>
      <w:r w:rsidR="00394EC9" w:rsidRPr="00EC2216">
        <w:rPr>
          <w:rFonts w:asciiTheme="minorHAnsi" w:hAnsiTheme="minorHAnsi"/>
          <w:i/>
          <w:color w:val="000000" w:themeColor="text1"/>
        </w:rPr>
        <w:t xml:space="preserve"> or engagement</w:t>
      </w:r>
    </w:p>
    <w:p w14:paraId="1CE66E74" w14:textId="0AE21115" w:rsidR="00394EC9" w:rsidRPr="00EC2216" w:rsidRDefault="00871584" w:rsidP="00716FB6">
      <w:pPr>
        <w:rPr>
          <w:rFonts w:asciiTheme="minorHAnsi" w:hAnsiTheme="minorHAnsi"/>
          <w:color w:val="000000" w:themeColor="text1"/>
        </w:rPr>
      </w:pPr>
      <w:r w:rsidRPr="00EC2216">
        <w:rPr>
          <w:rFonts w:asciiTheme="minorHAnsi" w:hAnsiTheme="minorHAnsi"/>
          <w:color w:val="000000" w:themeColor="text1"/>
        </w:rPr>
        <w:t>Colleges have long developed communities’ capacity to achieve common goals both in formal programs and by contributing directly to their communities. Farnell et al. (2020, p. 6) understand community engagement very broadly and to be specific to context: ‘context-specific: engagement activities depend significantly on the type of institution</w:t>
      </w:r>
      <w:r w:rsidR="00044DFE" w:rsidRPr="00EC2216">
        <w:rPr>
          <w:rFonts w:asciiTheme="minorHAnsi" w:hAnsiTheme="minorHAnsi"/>
          <w:color w:val="000000" w:themeColor="text1"/>
        </w:rPr>
        <w:t>’</w:t>
      </w:r>
      <w:r w:rsidRPr="00EC2216">
        <w:rPr>
          <w:rFonts w:asciiTheme="minorHAnsi" w:hAnsiTheme="minorHAnsi"/>
          <w:color w:val="000000" w:themeColor="text1"/>
        </w:rPr>
        <w:t xml:space="preserve">. </w:t>
      </w:r>
      <w:r w:rsidR="004D3849" w:rsidRPr="00EC2216">
        <w:rPr>
          <w:rFonts w:asciiTheme="minorHAnsi" w:hAnsiTheme="minorHAnsi"/>
          <w:color w:val="000000" w:themeColor="text1"/>
        </w:rPr>
        <w:t xml:space="preserve">This has </w:t>
      </w:r>
      <w:r w:rsidR="00342965" w:rsidRPr="00EC2216">
        <w:rPr>
          <w:rFonts w:asciiTheme="minorHAnsi" w:hAnsiTheme="minorHAnsi"/>
          <w:color w:val="000000" w:themeColor="text1"/>
        </w:rPr>
        <w:t xml:space="preserve">been understood very broadly </w:t>
      </w:r>
      <w:r w:rsidR="00044DFE" w:rsidRPr="00EC2216">
        <w:rPr>
          <w:rFonts w:asciiTheme="minorHAnsi" w:hAnsiTheme="minorHAnsi"/>
          <w:color w:val="000000" w:themeColor="text1"/>
        </w:rPr>
        <w:t xml:space="preserve">and </w:t>
      </w:r>
      <w:r w:rsidR="004D3849" w:rsidRPr="00EC2216">
        <w:rPr>
          <w:rFonts w:asciiTheme="minorHAnsi" w:hAnsiTheme="minorHAnsi"/>
          <w:color w:val="000000" w:themeColor="text1"/>
        </w:rPr>
        <w:t>attracted renewed scholarly interest as</w:t>
      </w:r>
      <w:r w:rsidR="00044DFE" w:rsidRPr="00EC2216">
        <w:rPr>
          <w:rFonts w:asciiTheme="minorHAnsi" w:hAnsiTheme="minorHAnsi"/>
          <w:color w:val="000000" w:themeColor="text1"/>
        </w:rPr>
        <w:t xml:space="preserve"> developing</w:t>
      </w:r>
      <w:r w:rsidR="004D3849" w:rsidRPr="00EC2216">
        <w:rPr>
          <w:rFonts w:asciiTheme="minorHAnsi" w:hAnsiTheme="minorHAnsi"/>
          <w:color w:val="000000" w:themeColor="text1"/>
        </w:rPr>
        <w:t xml:space="preserve"> ‘Social capital – broadly, s</w:t>
      </w:r>
      <w:r w:rsidR="008509B3" w:rsidRPr="00EC2216">
        <w:rPr>
          <w:rFonts w:asciiTheme="minorHAnsi" w:hAnsiTheme="minorHAnsi"/>
          <w:color w:val="000000" w:themeColor="text1"/>
        </w:rPr>
        <w:t>ocial networks, the reciprocities that arise from them, and the value of these for achieving mutual goals</w:t>
      </w:r>
      <w:r w:rsidR="00C5231A" w:rsidRPr="00EC2216">
        <w:rPr>
          <w:rFonts w:asciiTheme="minorHAnsi" w:hAnsiTheme="minorHAnsi"/>
          <w:color w:val="000000" w:themeColor="text1"/>
        </w:rPr>
        <w:t>’</w:t>
      </w:r>
      <w:r w:rsidR="00BF35AA" w:rsidRPr="00EC2216">
        <w:rPr>
          <w:rFonts w:asciiTheme="minorHAnsi" w:hAnsiTheme="minorHAnsi"/>
          <w:color w:val="000000" w:themeColor="text1"/>
        </w:rPr>
        <w:t xml:space="preserve"> (</w:t>
      </w:r>
      <w:r w:rsidR="00BF35AA" w:rsidRPr="00EC2216">
        <w:rPr>
          <w:rFonts w:asciiTheme="minorHAnsi" w:eastAsia="Times New Roman" w:hAnsiTheme="minorHAnsi" w:cs="Arial"/>
          <w:color w:val="000000" w:themeColor="text1"/>
          <w:shd w:val="clear" w:color="auto" w:fill="FFFFFF"/>
        </w:rPr>
        <w:t xml:space="preserve">Schuller, </w:t>
      </w:r>
      <w:r w:rsidR="00C5231A" w:rsidRPr="00EC2216">
        <w:rPr>
          <w:rFonts w:asciiTheme="minorHAnsi" w:eastAsia="Times New Roman" w:hAnsiTheme="minorHAnsi" w:cs="Arial"/>
          <w:color w:val="000000" w:themeColor="text1"/>
          <w:shd w:val="clear" w:color="auto" w:fill="FFFFFF"/>
        </w:rPr>
        <w:t>Baron and</w:t>
      </w:r>
      <w:r w:rsidR="00BF35AA" w:rsidRPr="00EC2216">
        <w:rPr>
          <w:rFonts w:asciiTheme="minorHAnsi" w:eastAsia="Times New Roman" w:hAnsiTheme="minorHAnsi" w:cs="Arial"/>
          <w:color w:val="000000" w:themeColor="text1"/>
          <w:shd w:val="clear" w:color="auto" w:fill="FFFFFF"/>
        </w:rPr>
        <w:t xml:space="preserve"> Field</w:t>
      </w:r>
      <w:r w:rsidR="004D3849" w:rsidRPr="00EC2216">
        <w:rPr>
          <w:rFonts w:asciiTheme="minorHAnsi" w:eastAsia="Times New Roman" w:hAnsiTheme="minorHAnsi" w:cs="Arial"/>
          <w:color w:val="000000" w:themeColor="text1"/>
          <w:shd w:val="clear" w:color="auto" w:fill="FFFFFF"/>
        </w:rPr>
        <w:t xml:space="preserve">, </w:t>
      </w:r>
      <w:r w:rsidR="00BF35AA" w:rsidRPr="00EC2216">
        <w:rPr>
          <w:rFonts w:asciiTheme="minorHAnsi" w:eastAsia="Times New Roman" w:hAnsiTheme="minorHAnsi" w:cs="Arial"/>
          <w:color w:val="000000" w:themeColor="text1"/>
          <w:shd w:val="clear" w:color="auto" w:fill="FFFFFF"/>
        </w:rPr>
        <w:t>2000</w:t>
      </w:r>
      <w:r w:rsidR="004D3849" w:rsidRPr="00EC2216">
        <w:rPr>
          <w:rFonts w:asciiTheme="minorHAnsi" w:eastAsia="Times New Roman" w:hAnsiTheme="minorHAnsi" w:cs="Arial"/>
          <w:color w:val="000000" w:themeColor="text1"/>
          <w:shd w:val="clear" w:color="auto" w:fill="FFFFFF"/>
        </w:rPr>
        <w:t>, p. 1</w:t>
      </w:r>
      <w:r w:rsidR="00BF35AA" w:rsidRPr="00EC2216">
        <w:rPr>
          <w:rFonts w:asciiTheme="minorHAnsi" w:eastAsia="Times New Roman" w:hAnsiTheme="minorHAnsi" w:cs="Arial"/>
          <w:color w:val="000000" w:themeColor="text1"/>
          <w:shd w:val="clear" w:color="auto" w:fill="FFFFFF"/>
        </w:rPr>
        <w:t>).</w:t>
      </w:r>
    </w:p>
    <w:p w14:paraId="4F281BE0" w14:textId="77777777" w:rsidR="00394EC9" w:rsidRPr="00EC2216" w:rsidRDefault="00394EC9" w:rsidP="00716FB6">
      <w:pPr>
        <w:rPr>
          <w:rFonts w:asciiTheme="minorHAnsi" w:hAnsiTheme="minorHAnsi"/>
          <w:color w:val="000000" w:themeColor="text1"/>
        </w:rPr>
      </w:pPr>
    </w:p>
    <w:p w14:paraId="2A98A806" w14:textId="576935CC" w:rsidR="00900709" w:rsidRPr="00EC2216" w:rsidRDefault="00900709" w:rsidP="00716FB6">
      <w:pPr>
        <w:rPr>
          <w:rFonts w:asciiTheme="minorHAnsi" w:hAnsiTheme="minorHAnsi"/>
          <w:i/>
          <w:color w:val="000000" w:themeColor="text1"/>
        </w:rPr>
      </w:pPr>
      <w:r w:rsidRPr="00EC2216">
        <w:rPr>
          <w:rFonts w:asciiTheme="minorHAnsi" w:hAnsiTheme="minorHAnsi"/>
          <w:i/>
          <w:color w:val="000000" w:themeColor="text1"/>
        </w:rPr>
        <w:t>Local and regional development</w:t>
      </w:r>
    </w:p>
    <w:p w14:paraId="76AD9E47" w14:textId="484B103E" w:rsidR="003669C2" w:rsidRPr="00EC2216" w:rsidRDefault="00C5231A" w:rsidP="00716FB6">
      <w:pPr>
        <w:rPr>
          <w:rFonts w:asciiTheme="minorHAnsi" w:hAnsiTheme="minorHAnsi"/>
          <w:color w:val="000000" w:themeColor="text1"/>
        </w:rPr>
      </w:pPr>
      <w:r w:rsidRPr="00EC2216">
        <w:rPr>
          <w:rFonts w:asciiTheme="minorHAnsi" w:hAnsiTheme="minorHAnsi"/>
          <w:color w:val="000000" w:themeColor="text1"/>
        </w:rPr>
        <w:t>Post secondary education institutions also often have roles in local and regional development, which is commonly understood economically though of course it is much broader.</w:t>
      </w:r>
    </w:p>
    <w:p w14:paraId="45F84EF6" w14:textId="77777777" w:rsidR="00FC4772" w:rsidRPr="00EC2216" w:rsidRDefault="00FC4772" w:rsidP="00FC4772">
      <w:pPr>
        <w:rPr>
          <w:rFonts w:asciiTheme="minorHAnsi" w:hAnsiTheme="minorHAnsi"/>
          <w:color w:val="000000" w:themeColor="text1"/>
        </w:rPr>
      </w:pPr>
    </w:p>
    <w:p w14:paraId="61FA197E" w14:textId="3C6BB08B" w:rsidR="00FC4772" w:rsidRPr="00EC2216" w:rsidRDefault="00F46666" w:rsidP="00FC4772">
      <w:pPr>
        <w:pStyle w:val="Heading1"/>
        <w:spacing w:before="0" w:beforeAutospacing="0" w:after="0" w:afterAutospacing="0"/>
        <w:rPr>
          <w:rFonts w:asciiTheme="minorHAnsi" w:hAnsiTheme="minorHAnsi"/>
          <w:color w:val="000000" w:themeColor="text1"/>
          <w:sz w:val="24"/>
          <w:szCs w:val="24"/>
        </w:rPr>
      </w:pPr>
      <w:bookmarkStart w:id="18" w:name="_Toc133581903"/>
      <w:r w:rsidRPr="00EC2216">
        <w:rPr>
          <w:rFonts w:asciiTheme="minorHAnsi" w:hAnsiTheme="minorHAnsi"/>
          <w:color w:val="000000" w:themeColor="text1"/>
          <w:sz w:val="24"/>
          <w:szCs w:val="24"/>
        </w:rPr>
        <w:t>Conclusion</w:t>
      </w:r>
      <w:bookmarkEnd w:id="18"/>
    </w:p>
    <w:p w14:paraId="52B0E6B7" w14:textId="77777777" w:rsidR="00FC4772" w:rsidRPr="00EC2216" w:rsidRDefault="00FC4772" w:rsidP="00FC4772">
      <w:pPr>
        <w:rPr>
          <w:rFonts w:asciiTheme="minorHAnsi" w:hAnsiTheme="minorHAnsi"/>
          <w:color w:val="000000" w:themeColor="text1"/>
        </w:rPr>
      </w:pPr>
    </w:p>
    <w:p w14:paraId="0A5A8AA4" w14:textId="72E5182C" w:rsidR="00250998" w:rsidRPr="00EC2216" w:rsidRDefault="006166CB" w:rsidP="00716FB6">
      <w:pPr>
        <w:rPr>
          <w:rFonts w:asciiTheme="minorHAnsi" w:hAnsiTheme="minorHAnsi"/>
          <w:color w:val="000000" w:themeColor="text1"/>
          <w:lang w:val="en-CA"/>
        </w:rPr>
      </w:pPr>
      <w:r w:rsidRPr="00EC2216">
        <w:rPr>
          <w:rFonts w:asciiTheme="minorHAnsi" w:hAnsiTheme="minorHAnsi"/>
          <w:color w:val="000000" w:themeColor="text1"/>
        </w:rPr>
        <w:t xml:space="preserve">This paper has given the background to the project seeking to examine and develop colleges’ social role. It noted that while </w:t>
      </w:r>
      <w:r w:rsidRPr="00EC2216">
        <w:rPr>
          <w:rFonts w:asciiTheme="minorHAnsi" w:hAnsiTheme="minorHAnsi"/>
          <w:color w:val="000000" w:themeColor="text1"/>
          <w:lang w:val="en-CA"/>
        </w:rPr>
        <w:t xml:space="preserve">universities as physical organisations embody the concept or the idea of the university as a sociological institution, there is no such institutionalisation of the idea of the college. </w:t>
      </w:r>
      <w:r w:rsidR="007266DA" w:rsidRPr="00EC2216">
        <w:rPr>
          <w:rFonts w:asciiTheme="minorHAnsi" w:hAnsiTheme="minorHAnsi"/>
          <w:color w:val="000000" w:themeColor="text1"/>
          <w:lang w:val="en-CA"/>
        </w:rPr>
        <w:t>The paper noted that while universities’ roles have been to preserve, transmit, and extend knowledge, since at least the middle of the 20</w:t>
      </w:r>
      <w:r w:rsidR="007266DA" w:rsidRPr="00EC2216">
        <w:rPr>
          <w:rFonts w:asciiTheme="minorHAnsi" w:hAnsiTheme="minorHAnsi"/>
          <w:color w:val="000000" w:themeColor="text1"/>
          <w:vertAlign w:val="superscript"/>
          <w:lang w:val="en-CA"/>
        </w:rPr>
        <w:t>th</w:t>
      </w:r>
      <w:r w:rsidR="007266DA" w:rsidRPr="00EC2216">
        <w:rPr>
          <w:rFonts w:asciiTheme="minorHAnsi" w:hAnsiTheme="minorHAnsi"/>
          <w:color w:val="000000" w:themeColor="text1"/>
          <w:lang w:val="en-CA"/>
        </w:rPr>
        <w:t xml:space="preserve"> century universities’ roles have been understood as teaching, research, and service. These roles are understood to be served by both the organisation and individual academics within them.</w:t>
      </w:r>
    </w:p>
    <w:p w14:paraId="59DD41B9" w14:textId="77777777" w:rsidR="007266DA" w:rsidRPr="00EC2216" w:rsidRDefault="007266DA" w:rsidP="00716FB6">
      <w:pPr>
        <w:rPr>
          <w:rFonts w:asciiTheme="minorHAnsi" w:hAnsiTheme="minorHAnsi"/>
          <w:color w:val="000000" w:themeColor="text1"/>
          <w:lang w:val="en-CA"/>
        </w:rPr>
      </w:pPr>
    </w:p>
    <w:p w14:paraId="54EA12A1" w14:textId="6A833185" w:rsidR="00AD4293" w:rsidRPr="00EC2216" w:rsidRDefault="007266DA" w:rsidP="00AD4293">
      <w:pPr>
        <w:rPr>
          <w:rFonts w:asciiTheme="minorHAnsi" w:hAnsiTheme="minorHAnsi"/>
          <w:color w:val="000000" w:themeColor="text1"/>
        </w:rPr>
      </w:pPr>
      <w:r w:rsidRPr="00EC2216">
        <w:rPr>
          <w:rFonts w:asciiTheme="minorHAnsi" w:hAnsiTheme="minorHAnsi"/>
          <w:color w:val="000000" w:themeColor="text1"/>
          <w:lang w:val="en-CA"/>
        </w:rPr>
        <w:t>There is not as much consensus on colleges’ roles. We argued that</w:t>
      </w:r>
      <w:r w:rsidR="00AD4293" w:rsidRPr="00EC2216">
        <w:rPr>
          <w:rFonts w:asciiTheme="minorHAnsi" w:hAnsiTheme="minorHAnsi"/>
          <w:color w:val="000000" w:themeColor="text1"/>
          <w:lang w:val="en-CA"/>
        </w:rPr>
        <w:t xml:space="preserve"> all </w:t>
      </w:r>
      <w:r w:rsidR="00AD4293" w:rsidRPr="00EC2216">
        <w:rPr>
          <w:rFonts w:asciiTheme="minorHAnsi" w:hAnsiTheme="minorHAnsi"/>
          <w:color w:val="000000" w:themeColor="text1"/>
        </w:rPr>
        <w:t>post secondary organisations including colleges share three roles, although these roles may have different emphases in different organisations and in different programs of different orientations and levels:</w:t>
      </w:r>
    </w:p>
    <w:p w14:paraId="32D99064" w14:textId="77777777" w:rsidR="00AD4293" w:rsidRPr="00EC2216" w:rsidRDefault="00AD4293" w:rsidP="00AD4293">
      <w:pPr>
        <w:rPr>
          <w:rFonts w:asciiTheme="minorHAnsi" w:hAnsiTheme="minorHAnsi"/>
          <w:color w:val="000000" w:themeColor="text1"/>
        </w:rPr>
      </w:pPr>
    </w:p>
    <w:p w14:paraId="5F85275D" w14:textId="77777777" w:rsidR="00AD4293" w:rsidRPr="00EC2216" w:rsidRDefault="00AD4293" w:rsidP="00AD4293">
      <w:pPr>
        <w:ind w:left="284" w:hanging="284"/>
        <w:rPr>
          <w:rFonts w:asciiTheme="minorHAnsi" w:hAnsiTheme="minorHAnsi"/>
          <w:color w:val="000000" w:themeColor="text1"/>
        </w:rPr>
      </w:pPr>
      <w:r w:rsidRPr="00EC2216">
        <w:rPr>
          <w:rFonts w:asciiTheme="minorHAnsi" w:hAnsiTheme="minorHAnsi"/>
          <w:color w:val="000000" w:themeColor="text1"/>
        </w:rPr>
        <w:t>Educational, to develop graduates’ and society’s understanding of theoretical, abstract knowledge; </w:t>
      </w:r>
    </w:p>
    <w:p w14:paraId="12440F3A" w14:textId="77777777" w:rsidR="00AD4293" w:rsidRPr="00EC2216" w:rsidRDefault="00AD4293" w:rsidP="00AD4293">
      <w:pPr>
        <w:ind w:left="284" w:hanging="284"/>
        <w:rPr>
          <w:rFonts w:asciiTheme="minorHAnsi" w:hAnsiTheme="minorHAnsi"/>
          <w:color w:val="000000" w:themeColor="text1"/>
        </w:rPr>
      </w:pPr>
      <w:r w:rsidRPr="00EC2216">
        <w:rPr>
          <w:rFonts w:asciiTheme="minorHAnsi" w:hAnsiTheme="minorHAnsi"/>
          <w:color w:val="000000" w:themeColor="text1"/>
        </w:rPr>
        <w:lastRenderedPageBreak/>
        <w:t>Occupational, to develop graduates’ individual and work groups’ collective productive capacity; and </w:t>
      </w:r>
    </w:p>
    <w:p w14:paraId="5808E1E3" w14:textId="77777777" w:rsidR="00AD4293" w:rsidRPr="00EC2216" w:rsidRDefault="00AD4293" w:rsidP="00AD4293">
      <w:pPr>
        <w:ind w:left="284" w:hanging="284"/>
        <w:rPr>
          <w:rFonts w:asciiTheme="minorHAnsi" w:hAnsiTheme="minorHAnsi"/>
          <w:color w:val="000000" w:themeColor="text1"/>
        </w:rPr>
      </w:pPr>
      <w:r w:rsidRPr="00EC2216">
        <w:rPr>
          <w:rFonts w:asciiTheme="minorHAnsi" w:hAnsiTheme="minorHAnsi"/>
          <w:color w:val="000000" w:themeColor="text1"/>
        </w:rPr>
        <w:t>Social, to advance society, and social justice and inclusion (Moodie and Wheelahan, 2023, pp. 53, 67).</w:t>
      </w:r>
    </w:p>
    <w:p w14:paraId="67CE95AF" w14:textId="77777777" w:rsidR="00AD4293" w:rsidRPr="00EC2216" w:rsidRDefault="00AD4293" w:rsidP="00AD4293">
      <w:pPr>
        <w:rPr>
          <w:rFonts w:asciiTheme="minorHAnsi" w:hAnsiTheme="minorHAnsi"/>
          <w:color w:val="000000" w:themeColor="text1"/>
        </w:rPr>
      </w:pPr>
    </w:p>
    <w:p w14:paraId="7B513AB4" w14:textId="45EA32B8" w:rsidR="00AD4293" w:rsidRPr="00EC2216" w:rsidRDefault="00AD4293" w:rsidP="00AD4293">
      <w:pPr>
        <w:rPr>
          <w:rFonts w:asciiTheme="minorHAnsi" w:hAnsiTheme="minorHAnsi"/>
          <w:color w:val="000000" w:themeColor="text1"/>
        </w:rPr>
      </w:pPr>
      <w:r w:rsidRPr="00EC2216">
        <w:rPr>
          <w:rFonts w:asciiTheme="minorHAnsi" w:hAnsiTheme="minorHAnsi"/>
          <w:color w:val="000000" w:themeColor="text1"/>
        </w:rPr>
        <w:t xml:space="preserve">While the social role is well established for universities, it is less well established for colleges. Since we were interested in developing an international understanding of the social role of colleges we invited colleagues from 12 countries to reflect on the social role of colleges in their country. We left contributors to interpret ‘colleges’ and ‘social role’ as they considered most informative and relevant for their country. The paper summarised </w:t>
      </w:r>
      <w:r w:rsidR="001D1932" w:rsidRPr="00EC2216">
        <w:rPr>
          <w:rFonts w:asciiTheme="minorHAnsi" w:hAnsiTheme="minorHAnsi"/>
          <w:color w:val="000000" w:themeColor="text1"/>
        </w:rPr>
        <w:t xml:space="preserve">the </w:t>
      </w:r>
      <w:r w:rsidRPr="00EC2216">
        <w:rPr>
          <w:rFonts w:asciiTheme="minorHAnsi" w:hAnsiTheme="minorHAnsi"/>
          <w:color w:val="000000" w:themeColor="text1"/>
        </w:rPr>
        <w:t>contributions on</w:t>
      </w:r>
      <w:r w:rsidR="001D1932" w:rsidRPr="00EC2216">
        <w:rPr>
          <w:rFonts w:asciiTheme="minorHAnsi" w:hAnsiTheme="minorHAnsi"/>
          <w:color w:val="000000" w:themeColor="text1"/>
        </w:rPr>
        <w:t xml:space="preserve"> the social role of colleges in</w:t>
      </w:r>
      <w:r w:rsidRPr="00EC2216">
        <w:rPr>
          <w:rFonts w:asciiTheme="minorHAnsi" w:hAnsiTheme="minorHAnsi"/>
          <w:color w:val="000000" w:themeColor="text1"/>
        </w:rPr>
        <w:t xml:space="preserve"> Australia, Brazil, Ca</w:t>
      </w:r>
      <w:r w:rsidR="002250FE">
        <w:rPr>
          <w:rFonts w:asciiTheme="minorHAnsi" w:hAnsiTheme="minorHAnsi"/>
          <w:color w:val="000000" w:themeColor="text1"/>
        </w:rPr>
        <w:t>nada</w:t>
      </w:r>
      <w:r w:rsidRPr="00EC2216">
        <w:rPr>
          <w:rFonts w:asciiTheme="minorHAnsi" w:hAnsiTheme="minorHAnsi"/>
          <w:color w:val="000000" w:themeColor="text1"/>
        </w:rPr>
        <w:t xml:space="preserve">, England, Finland, France, </w:t>
      </w:r>
      <w:r w:rsidR="002250FE">
        <w:rPr>
          <w:rFonts w:asciiTheme="minorHAnsi" w:hAnsiTheme="minorHAnsi"/>
          <w:color w:val="000000" w:themeColor="text1"/>
        </w:rPr>
        <w:t xml:space="preserve">Germany, Ireland, </w:t>
      </w:r>
      <w:r w:rsidRPr="00EC2216">
        <w:rPr>
          <w:rFonts w:asciiTheme="minorHAnsi" w:hAnsiTheme="minorHAnsi"/>
          <w:color w:val="000000" w:themeColor="text1"/>
        </w:rPr>
        <w:t>Switzerland, and the USA</w:t>
      </w:r>
      <w:r w:rsidR="001D1932" w:rsidRPr="00EC2216">
        <w:rPr>
          <w:rFonts w:asciiTheme="minorHAnsi" w:hAnsiTheme="minorHAnsi"/>
          <w:color w:val="000000" w:themeColor="text1"/>
        </w:rPr>
        <w:t>.</w:t>
      </w:r>
    </w:p>
    <w:p w14:paraId="79865048" w14:textId="77777777" w:rsidR="001D1932" w:rsidRPr="00EC2216" w:rsidRDefault="001D1932" w:rsidP="00AD4293">
      <w:pPr>
        <w:rPr>
          <w:rFonts w:asciiTheme="minorHAnsi" w:hAnsiTheme="minorHAnsi"/>
          <w:color w:val="000000" w:themeColor="text1"/>
        </w:rPr>
      </w:pPr>
    </w:p>
    <w:p w14:paraId="7EFECDC9" w14:textId="1B820410" w:rsidR="001D1932" w:rsidRPr="00CF5ACD" w:rsidRDefault="001D1932" w:rsidP="001D1932">
      <w:pPr>
        <w:rPr>
          <w:rFonts w:asciiTheme="minorHAnsi" w:hAnsiTheme="minorHAnsi"/>
          <w:color w:val="000000" w:themeColor="text1"/>
        </w:rPr>
      </w:pPr>
      <w:r w:rsidRPr="00CF5ACD">
        <w:rPr>
          <w:rFonts w:asciiTheme="minorHAnsi" w:hAnsiTheme="minorHAnsi"/>
          <w:color w:val="000000" w:themeColor="text1"/>
        </w:rPr>
        <w:t>The paper then elaborated from the contributions and from the literature what a social role might include for post secondary organisations. Clearly much more work is needed to develop a shared understanding of colleges and their social role. Wheelahan (2022) proposed these key research questions:</w:t>
      </w:r>
    </w:p>
    <w:p w14:paraId="3B546ECB" w14:textId="24779B1A" w:rsidR="001D1932" w:rsidRPr="00CF5ACD" w:rsidRDefault="001D1932" w:rsidP="001D1932">
      <w:pPr>
        <w:rPr>
          <w:rFonts w:asciiTheme="minorHAnsi" w:hAnsiTheme="minorHAnsi"/>
          <w:color w:val="000000" w:themeColor="text1"/>
        </w:rPr>
      </w:pPr>
    </w:p>
    <w:p w14:paraId="678A2CEA" w14:textId="77777777" w:rsidR="00A12346" w:rsidRPr="00CF5ACD" w:rsidRDefault="00E92CF5" w:rsidP="00A12346">
      <w:pPr>
        <w:pStyle w:val="ListParagraph"/>
        <w:numPr>
          <w:ilvl w:val="0"/>
          <w:numId w:val="19"/>
        </w:numPr>
        <w:rPr>
          <w:rFonts w:asciiTheme="minorHAnsi" w:hAnsiTheme="minorHAnsi"/>
          <w:color w:val="000000" w:themeColor="text1"/>
          <w:sz w:val="24"/>
          <w:szCs w:val="24"/>
        </w:rPr>
      </w:pPr>
      <w:r w:rsidRPr="00CF5ACD">
        <w:rPr>
          <w:rFonts w:asciiTheme="minorHAnsi" w:hAnsiTheme="minorHAnsi"/>
          <w:color w:val="000000" w:themeColor="text1"/>
          <w:sz w:val="24"/>
          <w:szCs w:val="24"/>
        </w:rPr>
        <w:t>What should college qualifications look like?</w:t>
      </w:r>
    </w:p>
    <w:p w14:paraId="6C3D3C23" w14:textId="4FADCAAF" w:rsidR="00A12346" w:rsidRPr="00CF5ACD" w:rsidRDefault="00E92CF5" w:rsidP="00A12346">
      <w:pPr>
        <w:pStyle w:val="ListParagraph"/>
        <w:numPr>
          <w:ilvl w:val="0"/>
          <w:numId w:val="19"/>
        </w:numPr>
        <w:rPr>
          <w:rFonts w:asciiTheme="minorHAnsi" w:hAnsiTheme="minorHAnsi"/>
          <w:color w:val="000000" w:themeColor="text1"/>
          <w:sz w:val="24"/>
          <w:szCs w:val="24"/>
        </w:rPr>
      </w:pPr>
      <w:r w:rsidRPr="00CF5ACD">
        <w:rPr>
          <w:rFonts w:asciiTheme="minorHAnsi" w:hAnsiTheme="minorHAnsi"/>
          <w:color w:val="000000" w:themeColor="text1"/>
          <w:sz w:val="24"/>
          <w:szCs w:val="24"/>
        </w:rPr>
        <w:t>What can</w:t>
      </w:r>
      <w:r w:rsidR="00CF14E6">
        <w:rPr>
          <w:rFonts w:asciiTheme="minorHAnsi" w:hAnsiTheme="minorHAnsi"/>
          <w:color w:val="000000" w:themeColor="text1"/>
          <w:sz w:val="24"/>
          <w:szCs w:val="24"/>
        </w:rPr>
        <w:t xml:space="preserve"> colleges do that universities and</w:t>
      </w:r>
      <w:r w:rsidRPr="00CF5ACD">
        <w:rPr>
          <w:rFonts w:asciiTheme="minorHAnsi" w:hAnsiTheme="minorHAnsi"/>
          <w:color w:val="000000" w:themeColor="text1"/>
          <w:sz w:val="24"/>
          <w:szCs w:val="24"/>
        </w:rPr>
        <w:t xml:space="preserve"> schools can’t do?</w:t>
      </w:r>
    </w:p>
    <w:p w14:paraId="3D757E06" w14:textId="2EF296C8" w:rsidR="00A12346" w:rsidRPr="00CF5ACD" w:rsidRDefault="00E92CF5" w:rsidP="00A12346">
      <w:pPr>
        <w:pStyle w:val="ListParagraph"/>
        <w:numPr>
          <w:ilvl w:val="0"/>
          <w:numId w:val="19"/>
        </w:numPr>
        <w:rPr>
          <w:rFonts w:asciiTheme="minorHAnsi" w:hAnsiTheme="minorHAnsi"/>
          <w:color w:val="000000" w:themeColor="text1"/>
          <w:sz w:val="24"/>
          <w:szCs w:val="24"/>
        </w:rPr>
      </w:pPr>
      <w:r w:rsidRPr="00CF5ACD">
        <w:rPr>
          <w:rFonts w:asciiTheme="minorHAnsi" w:hAnsiTheme="minorHAnsi"/>
          <w:color w:val="000000" w:themeColor="text1"/>
          <w:sz w:val="24"/>
          <w:szCs w:val="24"/>
        </w:rPr>
        <w:t>What roles do col</w:t>
      </w:r>
      <w:r w:rsidR="00F543C7">
        <w:rPr>
          <w:rFonts w:asciiTheme="minorHAnsi" w:hAnsiTheme="minorHAnsi"/>
          <w:color w:val="000000" w:themeColor="text1"/>
          <w:sz w:val="24"/>
          <w:szCs w:val="24"/>
        </w:rPr>
        <w:t>leges play in supporting local and</w:t>
      </w:r>
      <w:r w:rsidRPr="00CF5ACD">
        <w:rPr>
          <w:rFonts w:asciiTheme="minorHAnsi" w:hAnsiTheme="minorHAnsi"/>
          <w:color w:val="000000" w:themeColor="text1"/>
          <w:sz w:val="24"/>
          <w:szCs w:val="24"/>
        </w:rPr>
        <w:t xml:space="preserve"> regional</w:t>
      </w:r>
      <w:r w:rsidR="001D1932" w:rsidRPr="00CF5ACD">
        <w:rPr>
          <w:rFonts w:asciiTheme="minorHAnsi" w:hAnsiTheme="minorHAnsi"/>
          <w:color w:val="000000" w:themeColor="text1"/>
          <w:sz w:val="24"/>
          <w:szCs w:val="24"/>
        </w:rPr>
        <w:t xml:space="preserve"> economic, social and</w:t>
      </w:r>
      <w:r w:rsidRPr="00CF5ACD">
        <w:rPr>
          <w:rFonts w:asciiTheme="minorHAnsi" w:hAnsiTheme="minorHAnsi"/>
          <w:color w:val="000000" w:themeColor="text1"/>
          <w:sz w:val="24"/>
          <w:szCs w:val="24"/>
        </w:rPr>
        <w:t xml:space="preserve"> cultural development?</w:t>
      </w:r>
    </w:p>
    <w:p w14:paraId="736F0D37" w14:textId="77777777" w:rsidR="00A12346" w:rsidRPr="00CF5ACD" w:rsidRDefault="00E92CF5" w:rsidP="00A12346">
      <w:pPr>
        <w:pStyle w:val="ListParagraph"/>
        <w:numPr>
          <w:ilvl w:val="0"/>
          <w:numId w:val="19"/>
        </w:numPr>
        <w:rPr>
          <w:rFonts w:asciiTheme="minorHAnsi" w:hAnsiTheme="minorHAnsi"/>
          <w:color w:val="000000" w:themeColor="text1"/>
          <w:sz w:val="24"/>
          <w:szCs w:val="24"/>
        </w:rPr>
      </w:pPr>
      <w:r w:rsidRPr="00CF5ACD">
        <w:rPr>
          <w:rFonts w:asciiTheme="minorHAnsi" w:hAnsiTheme="minorHAnsi"/>
          <w:color w:val="000000" w:themeColor="text1"/>
          <w:sz w:val="24"/>
          <w:szCs w:val="24"/>
        </w:rPr>
        <w:t>How will the work of occupations served by colleges change</w:t>
      </w:r>
      <w:r w:rsidR="001D1932" w:rsidRPr="00CF5ACD">
        <w:rPr>
          <w:rFonts w:asciiTheme="minorHAnsi" w:hAnsiTheme="minorHAnsi"/>
          <w:color w:val="000000" w:themeColor="text1"/>
          <w:sz w:val="24"/>
          <w:szCs w:val="24"/>
        </w:rPr>
        <w:t xml:space="preserve"> in 5, 10 and</w:t>
      </w:r>
      <w:r w:rsidRPr="00CF5ACD">
        <w:rPr>
          <w:rFonts w:asciiTheme="minorHAnsi" w:hAnsiTheme="minorHAnsi"/>
          <w:color w:val="000000" w:themeColor="text1"/>
          <w:sz w:val="24"/>
          <w:szCs w:val="24"/>
        </w:rPr>
        <w:t xml:space="preserve"> 15 years time? How should qualifications change?</w:t>
      </w:r>
    </w:p>
    <w:p w14:paraId="4073E81E" w14:textId="34748548" w:rsidR="00E92CF5" w:rsidRPr="00CF5ACD" w:rsidRDefault="00E92CF5" w:rsidP="00A12346">
      <w:pPr>
        <w:pStyle w:val="ListParagraph"/>
        <w:numPr>
          <w:ilvl w:val="0"/>
          <w:numId w:val="19"/>
        </w:numPr>
        <w:rPr>
          <w:rFonts w:asciiTheme="minorHAnsi" w:hAnsiTheme="minorHAnsi"/>
          <w:color w:val="000000" w:themeColor="text1"/>
          <w:sz w:val="24"/>
          <w:szCs w:val="24"/>
        </w:rPr>
      </w:pPr>
      <w:r w:rsidRPr="00CF5ACD">
        <w:rPr>
          <w:rFonts w:asciiTheme="minorHAnsi" w:hAnsiTheme="minorHAnsi"/>
          <w:color w:val="000000" w:themeColor="text1"/>
          <w:sz w:val="24"/>
          <w:szCs w:val="24"/>
        </w:rPr>
        <w:t>How can we support college teachers as ‘dual-professionals’</w:t>
      </w:r>
      <w:r w:rsidR="001D1932" w:rsidRPr="00CF5ACD">
        <w:rPr>
          <w:rFonts w:asciiTheme="minorHAnsi" w:hAnsiTheme="minorHAnsi"/>
          <w:color w:val="000000" w:themeColor="text1"/>
          <w:sz w:val="24"/>
          <w:szCs w:val="24"/>
        </w:rPr>
        <w:t xml:space="preserve"> </w:t>
      </w:r>
      <w:r w:rsidR="00F543C7">
        <w:rPr>
          <w:rFonts w:asciiTheme="minorHAnsi" w:hAnsiTheme="minorHAnsi"/>
          <w:color w:val="000000" w:themeColor="text1"/>
          <w:sz w:val="24"/>
          <w:szCs w:val="24"/>
        </w:rPr>
        <w:t>– industry experts and</w:t>
      </w:r>
      <w:r w:rsidRPr="00CF5ACD">
        <w:rPr>
          <w:rFonts w:asciiTheme="minorHAnsi" w:hAnsiTheme="minorHAnsi"/>
          <w:color w:val="000000" w:themeColor="text1"/>
          <w:sz w:val="24"/>
          <w:szCs w:val="24"/>
        </w:rPr>
        <w:t xml:space="preserve"> expert teachers?</w:t>
      </w:r>
    </w:p>
    <w:p w14:paraId="3D9CF61E" w14:textId="77777777" w:rsidR="00E92CF5" w:rsidRPr="00EC2216" w:rsidRDefault="00E92CF5" w:rsidP="001D1932">
      <w:pPr>
        <w:rPr>
          <w:rFonts w:asciiTheme="minorHAnsi" w:hAnsiTheme="minorHAnsi"/>
          <w:color w:val="000000" w:themeColor="text1"/>
        </w:rPr>
      </w:pPr>
    </w:p>
    <w:p w14:paraId="08CBF1CA" w14:textId="77777777" w:rsidR="009067A9" w:rsidRPr="00EC2216" w:rsidRDefault="009067A9" w:rsidP="001D1932">
      <w:pPr>
        <w:rPr>
          <w:rFonts w:asciiTheme="minorHAnsi" w:hAnsiTheme="minorHAnsi"/>
          <w:color w:val="000000" w:themeColor="text1"/>
        </w:rPr>
      </w:pPr>
    </w:p>
    <w:p w14:paraId="1307918D" w14:textId="329C998E" w:rsidR="009067A9" w:rsidRPr="00EC2216" w:rsidRDefault="009067A9" w:rsidP="00716FB6">
      <w:pPr>
        <w:rPr>
          <w:rFonts w:asciiTheme="minorHAnsi" w:hAnsiTheme="minorHAnsi"/>
          <w:color w:val="000000" w:themeColor="text1"/>
        </w:rPr>
      </w:pPr>
      <w:r w:rsidRPr="00EC2216">
        <w:rPr>
          <w:rFonts w:asciiTheme="minorHAnsi" w:hAnsiTheme="minorHAnsi"/>
          <w:color w:val="000000" w:themeColor="text1"/>
        </w:rPr>
        <w:t>Gavin Moodie</w:t>
      </w:r>
    </w:p>
    <w:p w14:paraId="2467866C" w14:textId="772694EA" w:rsidR="009067A9" w:rsidRPr="00EC2216" w:rsidRDefault="00DE038A" w:rsidP="00716FB6">
      <w:pPr>
        <w:rPr>
          <w:rFonts w:asciiTheme="minorHAnsi" w:hAnsiTheme="minorHAnsi"/>
          <w:color w:val="000000" w:themeColor="text1"/>
        </w:rPr>
      </w:pPr>
      <w:r>
        <w:rPr>
          <w:rFonts w:asciiTheme="minorHAnsi" w:hAnsiTheme="minorHAnsi"/>
          <w:color w:val="000000" w:themeColor="text1"/>
        </w:rPr>
        <w:t xml:space="preserve">12 </w:t>
      </w:r>
      <w:bookmarkStart w:id="19" w:name="_GoBack"/>
      <w:bookmarkEnd w:id="19"/>
      <w:r w:rsidR="00A12346">
        <w:rPr>
          <w:rFonts w:asciiTheme="minorHAnsi" w:hAnsiTheme="minorHAnsi"/>
          <w:color w:val="000000" w:themeColor="text1"/>
        </w:rPr>
        <w:t>May</w:t>
      </w:r>
      <w:r w:rsidR="009067A9" w:rsidRPr="00EC2216">
        <w:rPr>
          <w:rFonts w:asciiTheme="minorHAnsi" w:hAnsiTheme="minorHAnsi"/>
          <w:color w:val="000000" w:themeColor="text1"/>
        </w:rPr>
        <w:t xml:space="preserve"> 2023</w:t>
      </w:r>
    </w:p>
    <w:p w14:paraId="7BF7D567" w14:textId="77777777" w:rsidR="00D25626" w:rsidRDefault="00D25626" w:rsidP="00716FB6">
      <w:pPr>
        <w:rPr>
          <w:rFonts w:asciiTheme="minorHAnsi" w:hAnsiTheme="minorHAnsi"/>
          <w:color w:val="000000" w:themeColor="text1"/>
        </w:rPr>
      </w:pPr>
    </w:p>
    <w:p w14:paraId="6AC8E97C" w14:textId="77777777" w:rsidR="00BB0A91" w:rsidRPr="00EC2216" w:rsidRDefault="00BB0A91" w:rsidP="00716FB6">
      <w:pPr>
        <w:rPr>
          <w:rFonts w:asciiTheme="minorHAnsi" w:hAnsiTheme="minorHAnsi"/>
          <w:color w:val="000000" w:themeColor="text1"/>
        </w:rPr>
      </w:pPr>
    </w:p>
    <w:p w14:paraId="1A98DB53" w14:textId="14B15D50" w:rsidR="008535AC" w:rsidRPr="00EC2216" w:rsidRDefault="008535AC" w:rsidP="00A64682">
      <w:pPr>
        <w:pStyle w:val="Heading1"/>
        <w:spacing w:before="0" w:beforeAutospacing="0" w:after="0" w:afterAutospacing="0"/>
        <w:rPr>
          <w:rFonts w:asciiTheme="minorHAnsi" w:hAnsiTheme="minorHAnsi"/>
          <w:color w:val="000000" w:themeColor="text1"/>
          <w:sz w:val="24"/>
          <w:szCs w:val="24"/>
        </w:rPr>
      </w:pPr>
      <w:bookmarkStart w:id="20" w:name="_Toc133581904"/>
      <w:r w:rsidRPr="00EC2216">
        <w:rPr>
          <w:rFonts w:asciiTheme="minorHAnsi" w:hAnsiTheme="minorHAnsi"/>
          <w:color w:val="000000" w:themeColor="text1"/>
          <w:sz w:val="24"/>
          <w:szCs w:val="24"/>
        </w:rPr>
        <w:t>References</w:t>
      </w:r>
      <w:bookmarkEnd w:id="20"/>
    </w:p>
    <w:p w14:paraId="7B7C75B1" w14:textId="7E496FAC" w:rsidR="00A64682" w:rsidRPr="003F6335" w:rsidRDefault="00A64682" w:rsidP="003F6335">
      <w:pPr>
        <w:ind w:left="284" w:hanging="284"/>
        <w:rPr>
          <w:rFonts w:asciiTheme="minorHAnsi" w:eastAsia="Times New Roman" w:hAnsiTheme="minorHAnsi" w:cs="Arial"/>
          <w:color w:val="000000" w:themeColor="text1"/>
          <w:shd w:val="clear" w:color="auto" w:fill="FFFFFF"/>
        </w:rPr>
      </w:pPr>
    </w:p>
    <w:p w14:paraId="70BBEF60" w14:textId="77777777" w:rsidR="00A64682" w:rsidRPr="003F6335" w:rsidRDefault="00A64682" w:rsidP="003F6335">
      <w:pPr>
        <w:ind w:left="284" w:hanging="284"/>
        <w:rPr>
          <w:rFonts w:asciiTheme="minorHAnsi" w:eastAsia="Times New Roman" w:hAnsiTheme="minorHAnsi" w:cs="Arial"/>
          <w:color w:val="000000" w:themeColor="text1"/>
          <w:shd w:val="clear" w:color="auto" w:fill="FFFFFF"/>
        </w:rPr>
      </w:pPr>
      <w:r w:rsidRPr="003F6335">
        <w:rPr>
          <w:rFonts w:asciiTheme="minorHAnsi" w:eastAsia="Times New Roman" w:hAnsiTheme="minorHAnsi" w:cs="Arial"/>
          <w:color w:val="000000" w:themeColor="text1"/>
          <w:shd w:val="clear" w:color="auto" w:fill="FFFFFF"/>
        </w:rPr>
        <w:t>American Association of Community Colleges. (2022). https://www.aacc.nche.edu/college-finder/</w:t>
      </w:r>
    </w:p>
    <w:p w14:paraId="383F8C3C" w14:textId="5055C75F" w:rsidR="00394FCC" w:rsidRPr="003F6335" w:rsidRDefault="00394FCC" w:rsidP="003F6335">
      <w:pPr>
        <w:ind w:left="284" w:hanging="284"/>
        <w:rPr>
          <w:rFonts w:asciiTheme="minorHAnsi" w:eastAsia="Times New Roman" w:hAnsiTheme="minorHAnsi"/>
          <w:color w:val="000000" w:themeColor="text1"/>
        </w:rPr>
      </w:pPr>
      <w:r w:rsidRPr="003F6335">
        <w:rPr>
          <w:rFonts w:asciiTheme="minorHAnsi" w:eastAsia="Times New Roman" w:hAnsiTheme="minorHAnsi"/>
          <w:color w:val="000000" w:themeColor="text1"/>
        </w:rPr>
        <w:t>American Council on Education. (2023</w:t>
      </w:r>
      <w:r w:rsidR="003F2A4B" w:rsidRPr="003F6335">
        <w:rPr>
          <w:rFonts w:asciiTheme="minorHAnsi" w:eastAsia="Times New Roman" w:hAnsiTheme="minorHAnsi"/>
          <w:color w:val="000000" w:themeColor="text1"/>
        </w:rPr>
        <w:t>a</w:t>
      </w:r>
      <w:r w:rsidRPr="003F6335">
        <w:rPr>
          <w:rFonts w:asciiTheme="minorHAnsi" w:eastAsia="Times New Roman" w:hAnsiTheme="minorHAnsi"/>
          <w:color w:val="000000" w:themeColor="text1"/>
        </w:rPr>
        <w:t xml:space="preserve">). The elective classification for community engagement. </w:t>
      </w:r>
      <w:r w:rsidRPr="003F6335">
        <w:rPr>
          <w:rFonts w:asciiTheme="minorHAnsi" w:hAnsiTheme="minorHAnsi"/>
          <w:color w:val="000000" w:themeColor="text1"/>
          <w:lang w:val="en-CA"/>
        </w:rPr>
        <w:t>https://carnegieclassifications.acenet.edu/elective-classifications/community-engagement/</w:t>
      </w:r>
    </w:p>
    <w:p w14:paraId="59EC8631" w14:textId="77777777" w:rsidR="003F2A4B" w:rsidRPr="003F6335" w:rsidRDefault="003F2A4B" w:rsidP="003F6335">
      <w:pPr>
        <w:ind w:left="284" w:hanging="284"/>
        <w:rPr>
          <w:rFonts w:asciiTheme="minorHAnsi" w:eastAsia="Times New Roman" w:hAnsiTheme="minorHAnsi"/>
          <w:color w:val="000000" w:themeColor="text1"/>
        </w:rPr>
      </w:pPr>
      <w:r w:rsidRPr="003F6335">
        <w:rPr>
          <w:rFonts w:asciiTheme="minorHAnsi" w:eastAsia="Times New Roman" w:hAnsiTheme="minorHAnsi"/>
          <w:color w:val="000000" w:themeColor="text1"/>
        </w:rPr>
        <w:t>American Council on Education. (2023b). About the international elective classifications. https://carnegieclassifications.acenet.edu/elective-classifications/community-engagement/about-international/</w:t>
      </w:r>
    </w:p>
    <w:p w14:paraId="61A9D045" w14:textId="2232C3DA" w:rsidR="009D4E08" w:rsidRPr="003F6335" w:rsidRDefault="009D4E08" w:rsidP="003F6335">
      <w:pPr>
        <w:ind w:left="284" w:hanging="284"/>
        <w:rPr>
          <w:rFonts w:asciiTheme="minorHAnsi" w:hAnsiTheme="minorHAnsi"/>
          <w:color w:val="000000" w:themeColor="text1"/>
          <w:lang w:val="en-CA"/>
        </w:rPr>
      </w:pPr>
      <w:r w:rsidRPr="003F6335">
        <w:rPr>
          <w:rFonts w:asciiTheme="minorHAnsi" w:hAnsiTheme="minorHAnsi"/>
          <w:color w:val="000000" w:themeColor="text1"/>
          <w:lang w:val="en-AU"/>
        </w:rPr>
        <w:lastRenderedPageBreak/>
        <w:t>Annen, S. (2022). Academisation, hybrid qualifications and skills shortage – competition and complementarity between vocational and higher education in Germany. Presentation to seminar series on the social role of colleges 27 October 2022. Centre for the Study of Canadian and International Higher Education (CIHE) at the Ontario Institute for Studies in Education, University of Toronto, https://www.oise.utoronto.ca/cihe/events/cihe-speaker-series/social-role-of-colleges/</w:t>
      </w:r>
    </w:p>
    <w:p w14:paraId="272CA9B0" w14:textId="08264797" w:rsidR="00BB0A91" w:rsidRPr="003C3500" w:rsidRDefault="002A2E6E" w:rsidP="003C3500">
      <w:pPr>
        <w:ind w:left="284" w:hanging="284"/>
        <w:rPr>
          <w:rFonts w:asciiTheme="minorHAnsi" w:hAnsiTheme="minorHAnsi"/>
          <w:color w:val="000000" w:themeColor="text1"/>
          <w:lang w:val="en-CA"/>
        </w:rPr>
      </w:pPr>
      <w:r w:rsidRPr="003F6335">
        <w:rPr>
          <w:rFonts w:asciiTheme="minorHAnsi" w:hAnsiTheme="minorHAnsi"/>
          <w:color w:val="000000" w:themeColor="text1"/>
          <w:lang w:val="en-CA"/>
        </w:rPr>
        <w:t xml:space="preserve">Bailey, B. (2002). Further education. In R. Aldrich, (Ed.), </w:t>
      </w:r>
      <w:r w:rsidRPr="003F6335">
        <w:rPr>
          <w:rFonts w:asciiTheme="minorHAnsi" w:hAnsiTheme="minorHAnsi"/>
          <w:i/>
          <w:color w:val="000000" w:themeColor="text1"/>
          <w:lang w:val="en-CA"/>
        </w:rPr>
        <w:t>A century of education</w:t>
      </w:r>
      <w:r w:rsidRPr="003F6335">
        <w:rPr>
          <w:rFonts w:asciiTheme="minorHAnsi" w:hAnsiTheme="minorHAnsi"/>
          <w:color w:val="000000" w:themeColor="text1"/>
          <w:lang w:val="en-CA"/>
        </w:rPr>
        <w:t xml:space="preserve"> (pp 54-74). RoutledgeFalmer.</w:t>
      </w:r>
    </w:p>
    <w:p w14:paraId="23B78DC6" w14:textId="125D7B4F" w:rsidR="0003408E" w:rsidRPr="003F6335" w:rsidRDefault="0003408E" w:rsidP="003F6335">
      <w:pPr>
        <w:pStyle w:val="p1"/>
        <w:ind w:left="284" w:hanging="284"/>
        <w:rPr>
          <w:rFonts w:asciiTheme="minorHAnsi" w:hAnsiTheme="minorHAnsi"/>
          <w:color w:val="000000" w:themeColor="text1"/>
          <w:sz w:val="24"/>
          <w:szCs w:val="24"/>
        </w:rPr>
      </w:pPr>
      <w:r w:rsidRPr="003F6335">
        <w:rPr>
          <w:rFonts w:asciiTheme="minorHAnsi" w:hAnsiTheme="minorHAnsi"/>
          <w:color w:val="000000" w:themeColor="text1"/>
          <w:sz w:val="24"/>
          <w:szCs w:val="24"/>
        </w:rPr>
        <w:t>Bailey, T., &amp; Averianova, I. (1998). Multiple missions of community colleges: Conflicting or complementary? Teachers College, Columbia University. https://ccrc.tc.columbia.edu/publications/multiple-missions-conflicting-complementary.html</w:t>
      </w:r>
    </w:p>
    <w:p w14:paraId="6575AEF8" w14:textId="77777777" w:rsidR="00810601" w:rsidRPr="003F6335" w:rsidRDefault="00810601"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t>Baird, K. (2001). What is a community service obligation (CSO)? An analysis of the issues involved in identifying and accounting for CSOs within public sector organisations. </w:t>
      </w:r>
      <w:r w:rsidRPr="003F6335">
        <w:rPr>
          <w:rFonts w:asciiTheme="minorHAnsi" w:eastAsia="Times New Roman" w:hAnsiTheme="minorHAnsi" w:cs="Arial"/>
          <w:i/>
          <w:iCs/>
          <w:color w:val="000000" w:themeColor="text1"/>
          <w:shd w:val="clear" w:color="auto" w:fill="FFFFFF"/>
        </w:rPr>
        <w:t>Australian Journal of Public Administration</w:t>
      </w:r>
      <w:r w:rsidRPr="003F6335">
        <w:rPr>
          <w:rFonts w:asciiTheme="minorHAnsi" w:eastAsia="Times New Roman" w:hAnsiTheme="minorHAnsi" w:cs="Arial"/>
          <w:color w:val="000000" w:themeColor="text1"/>
          <w:shd w:val="clear" w:color="auto" w:fill="FFFFFF"/>
        </w:rPr>
        <w:t>, </w:t>
      </w:r>
      <w:r w:rsidRPr="003F6335">
        <w:rPr>
          <w:rFonts w:asciiTheme="minorHAnsi" w:eastAsia="Times New Roman" w:hAnsiTheme="minorHAnsi" w:cs="Arial"/>
          <w:i/>
          <w:iCs/>
          <w:color w:val="000000" w:themeColor="text1"/>
          <w:shd w:val="clear" w:color="auto" w:fill="FFFFFF"/>
        </w:rPr>
        <w:t>60</w:t>
      </w:r>
      <w:r w:rsidRPr="003F6335">
        <w:rPr>
          <w:rFonts w:asciiTheme="minorHAnsi" w:eastAsia="Times New Roman" w:hAnsiTheme="minorHAnsi" w:cs="Arial"/>
          <w:color w:val="000000" w:themeColor="text1"/>
          <w:shd w:val="clear" w:color="auto" w:fill="FFFFFF"/>
        </w:rPr>
        <w:t>(4), 50-66.</w:t>
      </w:r>
    </w:p>
    <w:p w14:paraId="0950AF3B" w14:textId="77777777" w:rsidR="001F5331" w:rsidRPr="003F6335" w:rsidRDefault="001F5331" w:rsidP="003F6335">
      <w:pPr>
        <w:ind w:left="284" w:hanging="284"/>
        <w:rPr>
          <w:rFonts w:asciiTheme="minorHAnsi" w:hAnsiTheme="minorHAnsi" w:cstheme="minorHAnsi"/>
          <w:color w:val="000000" w:themeColor="text1"/>
        </w:rPr>
      </w:pPr>
      <w:r w:rsidRPr="003F6335">
        <w:rPr>
          <w:rFonts w:asciiTheme="minorHAnsi" w:hAnsiTheme="minorHAnsi" w:cstheme="minorHAnsi"/>
          <w:color w:val="000000" w:themeColor="text1"/>
        </w:rPr>
        <w:t xml:space="preserve">Barker, D. (2004). The scholarship of engagement: A taxonomy of five emerging practices. </w:t>
      </w:r>
      <w:r w:rsidRPr="003F6335">
        <w:rPr>
          <w:rFonts w:asciiTheme="minorHAnsi" w:hAnsiTheme="minorHAnsi" w:cstheme="minorHAnsi"/>
          <w:i/>
          <w:color w:val="000000" w:themeColor="text1"/>
        </w:rPr>
        <w:t>Journal of Higher Education Outreach and Engagement</w:t>
      </w:r>
      <w:r w:rsidRPr="003F6335">
        <w:rPr>
          <w:rFonts w:asciiTheme="minorHAnsi" w:hAnsiTheme="minorHAnsi" w:cstheme="minorHAnsi"/>
          <w:color w:val="000000" w:themeColor="text1"/>
        </w:rPr>
        <w:t>, 9(2), 123-137.</w:t>
      </w:r>
    </w:p>
    <w:p w14:paraId="1CC69A7E" w14:textId="77777777" w:rsidR="006E54AA" w:rsidRPr="003F6335" w:rsidRDefault="006E54AA" w:rsidP="003F6335">
      <w:pPr>
        <w:ind w:left="284" w:hanging="284"/>
        <w:rPr>
          <w:rFonts w:asciiTheme="minorHAnsi" w:eastAsia="Times New Roman" w:hAnsiTheme="minorHAnsi"/>
          <w:color w:val="000000" w:themeColor="text1"/>
          <w:shd w:val="clear" w:color="auto" w:fill="FFFFFF"/>
        </w:rPr>
      </w:pPr>
      <w:r w:rsidRPr="003F6335">
        <w:rPr>
          <w:rFonts w:asciiTheme="minorHAnsi" w:eastAsia="Times New Roman" w:hAnsiTheme="minorHAnsi"/>
          <w:color w:val="000000" w:themeColor="text1"/>
          <w:shd w:val="clear" w:color="auto" w:fill="FFFFFF"/>
        </w:rPr>
        <w:t xml:space="preserve">Bible, King James version, 1 Corinthians 9:22. The Project Gutenberg eBook #8046. </w:t>
      </w:r>
      <w:r w:rsidRPr="003F6335">
        <w:rPr>
          <w:rFonts w:asciiTheme="minorHAnsi" w:hAnsiTheme="minorHAnsi"/>
          <w:color w:val="000000" w:themeColor="text1"/>
          <w:shd w:val="clear" w:color="auto" w:fill="FFFFFF"/>
        </w:rPr>
        <w:t>Release date</w:t>
      </w:r>
      <w:r w:rsidRPr="003F6335">
        <w:rPr>
          <w:rFonts w:asciiTheme="minorHAnsi" w:eastAsia="Times New Roman" w:hAnsiTheme="minorHAnsi"/>
          <w:color w:val="000000" w:themeColor="text1"/>
          <w:shd w:val="clear" w:color="auto" w:fill="FFFFFF"/>
        </w:rPr>
        <w:t xml:space="preserve"> 1 April 2005. Most recently updated 26 December 2020. https://www.gutenberg.org/cache/epub/8046/pg8046.html</w:t>
      </w:r>
    </w:p>
    <w:p w14:paraId="0C1AC4E7" w14:textId="092757AE" w:rsidR="006E54AA" w:rsidRPr="003F6335" w:rsidRDefault="006E54AA" w:rsidP="003F6335">
      <w:pPr>
        <w:ind w:left="284" w:hanging="284"/>
        <w:rPr>
          <w:rFonts w:asciiTheme="minorHAnsi" w:hAnsiTheme="minorHAnsi"/>
          <w:color w:val="000000" w:themeColor="text1"/>
        </w:rPr>
      </w:pPr>
      <w:r w:rsidRPr="003F6335">
        <w:rPr>
          <w:rFonts w:asciiTheme="minorHAnsi" w:hAnsiTheme="minorHAnsi"/>
          <w:color w:val="000000" w:themeColor="text1"/>
        </w:rPr>
        <w:t xml:space="preserve">Boyer, E. L. (1990). </w:t>
      </w:r>
      <w:r w:rsidRPr="003F6335">
        <w:rPr>
          <w:rFonts w:asciiTheme="minorHAnsi" w:hAnsiTheme="minorHAnsi"/>
          <w:i/>
          <w:color w:val="000000" w:themeColor="text1"/>
        </w:rPr>
        <w:t>Scholarship reconsider</w:t>
      </w:r>
      <w:r w:rsidR="001F5331" w:rsidRPr="003F6335">
        <w:rPr>
          <w:rFonts w:asciiTheme="minorHAnsi" w:hAnsiTheme="minorHAnsi"/>
          <w:i/>
          <w:color w:val="000000" w:themeColor="text1"/>
        </w:rPr>
        <w:t>ed: P</w:t>
      </w:r>
      <w:r w:rsidRPr="003F6335">
        <w:rPr>
          <w:rFonts w:asciiTheme="minorHAnsi" w:hAnsiTheme="minorHAnsi"/>
          <w:i/>
          <w:color w:val="000000" w:themeColor="text1"/>
        </w:rPr>
        <w:t>riorities of the professoriate</w:t>
      </w:r>
      <w:r w:rsidRPr="003F6335">
        <w:rPr>
          <w:rFonts w:asciiTheme="minorHAnsi" w:hAnsiTheme="minorHAnsi"/>
          <w:color w:val="000000" w:themeColor="text1"/>
        </w:rPr>
        <w:t xml:space="preserve">. Princeton University Press, </w:t>
      </w:r>
      <w:hyperlink r:id="rId24" w:history="1">
        <w:r w:rsidRPr="003F6335">
          <w:rPr>
            <w:rFonts w:asciiTheme="minorHAnsi" w:hAnsiTheme="minorHAnsi"/>
            <w:color w:val="000000" w:themeColor="text1"/>
          </w:rPr>
          <w:t>https://eric.ed.gov/?id=ED326149</w:t>
        </w:r>
      </w:hyperlink>
    </w:p>
    <w:p w14:paraId="7F2D1AD4" w14:textId="77777777" w:rsidR="006E54AA" w:rsidRPr="003F6335" w:rsidRDefault="006E54AA"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t>Boyer, E. L. (1996). The scholarship of engagement. </w:t>
      </w:r>
      <w:r w:rsidRPr="003F6335">
        <w:rPr>
          <w:rFonts w:asciiTheme="minorHAnsi" w:eastAsia="Times New Roman" w:hAnsiTheme="minorHAnsi" w:cs="Arial"/>
          <w:i/>
          <w:iCs/>
          <w:color w:val="000000" w:themeColor="text1"/>
          <w:shd w:val="clear" w:color="auto" w:fill="FFFFFF"/>
        </w:rPr>
        <w:t>Bulletin of the American Academy of Arts and Sciences</w:t>
      </w:r>
      <w:r w:rsidRPr="003F6335">
        <w:rPr>
          <w:rFonts w:asciiTheme="minorHAnsi" w:eastAsia="Times New Roman" w:hAnsiTheme="minorHAnsi" w:cs="Arial"/>
          <w:color w:val="000000" w:themeColor="text1"/>
          <w:shd w:val="clear" w:color="auto" w:fill="FFFFFF"/>
        </w:rPr>
        <w:t>, </w:t>
      </w:r>
      <w:r w:rsidRPr="003F6335">
        <w:rPr>
          <w:rFonts w:asciiTheme="minorHAnsi" w:eastAsia="Times New Roman" w:hAnsiTheme="minorHAnsi" w:cs="Arial"/>
          <w:i/>
          <w:iCs/>
          <w:color w:val="000000" w:themeColor="text1"/>
          <w:shd w:val="clear" w:color="auto" w:fill="FFFFFF"/>
        </w:rPr>
        <w:t>49</w:t>
      </w:r>
      <w:r w:rsidRPr="003F6335">
        <w:rPr>
          <w:rFonts w:asciiTheme="minorHAnsi" w:eastAsia="Times New Roman" w:hAnsiTheme="minorHAnsi" w:cs="Arial"/>
          <w:color w:val="000000" w:themeColor="text1"/>
          <w:shd w:val="clear" w:color="auto" w:fill="FFFFFF"/>
        </w:rPr>
        <w:t>(7), 18-33.</w:t>
      </w:r>
    </w:p>
    <w:p w14:paraId="2713EF85" w14:textId="0EA4F320" w:rsidR="00675DCD" w:rsidRPr="003F6335" w:rsidRDefault="00675DCD" w:rsidP="003F6335">
      <w:pPr>
        <w:ind w:left="284" w:hanging="284"/>
        <w:rPr>
          <w:rFonts w:asciiTheme="minorHAnsi" w:eastAsia="Times New Roman" w:hAnsiTheme="minorHAnsi" w:cs="Arial"/>
          <w:color w:val="000000" w:themeColor="text1"/>
          <w:shd w:val="clear" w:color="auto" w:fill="FFFFFF"/>
        </w:rPr>
      </w:pPr>
      <w:r w:rsidRPr="003F6335">
        <w:rPr>
          <w:rFonts w:asciiTheme="minorHAnsi" w:eastAsia="Times New Roman" w:hAnsiTheme="minorHAnsi" w:cs="Arial"/>
          <w:color w:val="000000" w:themeColor="text1"/>
          <w:shd w:val="clear" w:color="auto" w:fill="FFFFFF"/>
        </w:rPr>
        <w:t>Bragg, D. (2022). What research on community college baccalaureates teaches us about systematic inequities in higher education. Presentation to seminar series on the social role of colleges 4 October 2022. Centre for the Study of Canadian and International Higher Education (CIHE) at the Ontario Institute for Studies in Education, University of Toronto, https://www.oise.utoronto.ca/cihe/events/cihe-speaker-series/social-role-of-colleges/</w:t>
      </w:r>
    </w:p>
    <w:p w14:paraId="0843ECE9" w14:textId="77777777" w:rsidR="00941977" w:rsidRPr="003F6335" w:rsidRDefault="00941977" w:rsidP="003F6335">
      <w:pPr>
        <w:pStyle w:val="p1"/>
        <w:ind w:left="284" w:hanging="284"/>
        <w:rPr>
          <w:rFonts w:asciiTheme="minorHAnsi" w:hAnsiTheme="minorHAnsi"/>
          <w:color w:val="000000" w:themeColor="text1"/>
          <w:sz w:val="24"/>
          <w:szCs w:val="24"/>
        </w:rPr>
      </w:pPr>
      <w:r w:rsidRPr="003F6335">
        <w:rPr>
          <w:rFonts w:asciiTheme="minorHAnsi" w:hAnsiTheme="minorHAnsi"/>
          <w:color w:val="000000" w:themeColor="text1"/>
          <w:sz w:val="24"/>
          <w:szCs w:val="24"/>
        </w:rPr>
        <w:t>Buchanan, J. (2006). From ‘skill shortages’ to decent work: The role of better skill ecosystems. Board of Vocational Education and Training, NSW, https://www.voced.edu.au/content/ngv%3A18365</w:t>
      </w:r>
    </w:p>
    <w:p w14:paraId="785F1DFB" w14:textId="33414F1D" w:rsidR="002A2DD7" w:rsidRPr="003F6335" w:rsidRDefault="002A2DD7" w:rsidP="003F6335">
      <w:pPr>
        <w:shd w:val="clear" w:color="auto" w:fill="FFFFFF"/>
        <w:ind w:left="284" w:hanging="284"/>
        <w:outlineLvl w:val="0"/>
        <w:rPr>
          <w:rFonts w:asciiTheme="minorHAnsi" w:hAnsiTheme="minorHAnsi" w:cstheme="minorBidi"/>
          <w:color w:val="000000" w:themeColor="text1"/>
          <w:lang w:val="en-CA"/>
        </w:rPr>
      </w:pPr>
      <w:r w:rsidRPr="003F6335">
        <w:rPr>
          <w:rFonts w:asciiTheme="minorHAnsi" w:hAnsiTheme="minorHAnsi"/>
          <w:color w:val="000000" w:themeColor="text1"/>
          <w:lang w:val="en-CA"/>
        </w:rPr>
        <w:t>Campus Compact. (2009). Presidents' declaration on the civic responsibility of higher e</w:t>
      </w:r>
      <w:r w:rsidRPr="003F6335">
        <w:rPr>
          <w:rFonts w:asciiTheme="minorHAnsi" w:hAnsiTheme="minorHAnsi" w:cstheme="minorBidi"/>
          <w:color w:val="000000" w:themeColor="text1"/>
          <w:lang w:val="en-CA"/>
        </w:rPr>
        <w:t>ducation</w:t>
      </w:r>
      <w:r w:rsidRPr="003F6335">
        <w:rPr>
          <w:rFonts w:asciiTheme="minorHAnsi" w:hAnsiTheme="minorHAnsi"/>
          <w:color w:val="000000" w:themeColor="text1"/>
          <w:lang w:val="en-CA"/>
        </w:rPr>
        <w:t>, https://compact.org/resources/presidents-declaration-on-the-civic-responsibility-of-higher-education</w:t>
      </w:r>
    </w:p>
    <w:p w14:paraId="054A03FF" w14:textId="152395C0" w:rsidR="00865512" w:rsidRPr="003F6335" w:rsidRDefault="00865512" w:rsidP="003F6335">
      <w:pPr>
        <w:pStyle w:val="p1"/>
        <w:ind w:left="284" w:hanging="284"/>
        <w:rPr>
          <w:rFonts w:asciiTheme="minorHAnsi" w:hAnsiTheme="minorHAnsi"/>
          <w:color w:val="000000" w:themeColor="text1"/>
          <w:sz w:val="24"/>
          <w:szCs w:val="24"/>
        </w:rPr>
      </w:pPr>
      <w:r w:rsidRPr="003F6335">
        <w:rPr>
          <w:rFonts w:asciiTheme="minorHAnsi" w:hAnsiTheme="minorHAnsi"/>
          <w:color w:val="000000" w:themeColor="text1"/>
          <w:sz w:val="24"/>
          <w:szCs w:val="24"/>
        </w:rPr>
        <w:t>Carnegie Foundation for the Advancement of Teaching. (2020). All currently classified institutions - elective classification for community engagement classified in 2020 + classified in 2015. https://carnegieclassifications.acenet.edu/elective-classifications/community-engagement/</w:t>
      </w:r>
    </w:p>
    <w:p w14:paraId="53C6A973" w14:textId="11427B80" w:rsidR="0003408E" w:rsidRPr="003F6335" w:rsidRDefault="0003408E" w:rsidP="003F6335">
      <w:pPr>
        <w:ind w:left="284" w:hanging="284"/>
        <w:rPr>
          <w:rFonts w:asciiTheme="minorHAnsi" w:eastAsia="Times New Roman" w:hAnsiTheme="minorHAnsi"/>
          <w:color w:val="000000" w:themeColor="text1"/>
        </w:rPr>
      </w:pPr>
      <w:r w:rsidRPr="003F6335">
        <w:rPr>
          <w:rFonts w:asciiTheme="minorHAnsi" w:eastAsia="Times New Roman" w:hAnsiTheme="minorHAnsi"/>
          <w:color w:val="000000" w:themeColor="text1"/>
        </w:rPr>
        <w:t>Cohen, A. M., &amp; Brawer, F. B. (1975). College responses to commun</w:t>
      </w:r>
      <w:r w:rsidR="007463A6" w:rsidRPr="003F6335">
        <w:rPr>
          <w:rFonts w:asciiTheme="minorHAnsi" w:eastAsia="Times New Roman" w:hAnsiTheme="minorHAnsi"/>
          <w:color w:val="000000" w:themeColor="text1"/>
        </w:rPr>
        <w:t xml:space="preserve">ity demands. </w:t>
      </w:r>
      <w:r w:rsidRPr="003F6335">
        <w:rPr>
          <w:rFonts w:asciiTheme="minorHAnsi" w:eastAsia="Times New Roman" w:hAnsiTheme="minorHAnsi"/>
          <w:color w:val="000000" w:themeColor="text1"/>
        </w:rPr>
        <w:t>Jossey-Bass.</w:t>
      </w:r>
    </w:p>
    <w:p w14:paraId="3440CE87" w14:textId="77777777" w:rsidR="002D7A77" w:rsidRPr="003F6335" w:rsidRDefault="002D7A77" w:rsidP="003F6335">
      <w:pPr>
        <w:ind w:left="284" w:hanging="284"/>
        <w:rPr>
          <w:rFonts w:asciiTheme="minorHAnsi" w:hAnsiTheme="minorHAnsi"/>
          <w:color w:val="000000" w:themeColor="text1"/>
          <w:lang w:val="en-CA"/>
        </w:rPr>
      </w:pPr>
      <w:r w:rsidRPr="003F6335">
        <w:rPr>
          <w:rFonts w:asciiTheme="minorHAnsi" w:hAnsiTheme="minorHAnsi"/>
          <w:color w:val="000000" w:themeColor="text1"/>
          <w:lang w:val="en-CA"/>
        </w:rPr>
        <w:t xml:space="preserve">Centra, J. A. (1979). </w:t>
      </w:r>
      <w:r w:rsidRPr="003F6335">
        <w:rPr>
          <w:rFonts w:asciiTheme="minorHAnsi" w:hAnsiTheme="minorHAnsi"/>
          <w:i/>
          <w:color w:val="000000" w:themeColor="text1"/>
          <w:lang w:val="en-CA"/>
        </w:rPr>
        <w:t>Determining faculty effectiveness. Assessing teaching, research, and service for personnel decisions and improvement</w:t>
      </w:r>
      <w:r w:rsidRPr="003F6335">
        <w:rPr>
          <w:rFonts w:asciiTheme="minorHAnsi" w:hAnsiTheme="minorHAnsi"/>
          <w:color w:val="000000" w:themeColor="text1"/>
          <w:lang w:val="en-CA"/>
        </w:rPr>
        <w:t>. Jossey-Bass.</w:t>
      </w:r>
    </w:p>
    <w:p w14:paraId="40C97C3D" w14:textId="77777777" w:rsidR="003F6335" w:rsidRPr="003762A2" w:rsidRDefault="003F6335" w:rsidP="003F6335">
      <w:pPr>
        <w:pStyle w:val="p1"/>
        <w:ind w:left="284" w:hanging="284"/>
        <w:rPr>
          <w:rFonts w:asciiTheme="minorHAnsi" w:hAnsiTheme="minorHAnsi"/>
          <w:sz w:val="24"/>
          <w:szCs w:val="24"/>
        </w:rPr>
      </w:pPr>
      <w:r w:rsidRPr="003F6335">
        <w:rPr>
          <w:rFonts w:asciiTheme="minorHAnsi" w:hAnsiTheme="minorHAnsi"/>
          <w:sz w:val="24"/>
          <w:szCs w:val="24"/>
        </w:rPr>
        <w:t>Clancy, P. (2008). The non-university sector in Irish higher education. In J. S. Taylor</w:t>
      </w:r>
      <w:r w:rsidRPr="003762A2">
        <w:rPr>
          <w:rFonts w:asciiTheme="minorHAnsi" w:hAnsiTheme="minorHAnsi"/>
          <w:sz w:val="24"/>
          <w:szCs w:val="24"/>
        </w:rPr>
        <w:t>,</w:t>
      </w:r>
      <w:r w:rsidRPr="003F6335">
        <w:rPr>
          <w:rFonts w:asciiTheme="minorHAnsi" w:hAnsiTheme="minorHAnsi"/>
          <w:sz w:val="24"/>
          <w:szCs w:val="24"/>
        </w:rPr>
        <w:t xml:space="preserve"> J. B. Ferreira, </w:t>
      </w:r>
      <w:r w:rsidRPr="003762A2">
        <w:rPr>
          <w:rFonts w:asciiTheme="minorHAnsi" w:hAnsiTheme="minorHAnsi"/>
          <w:sz w:val="24"/>
          <w:szCs w:val="24"/>
        </w:rPr>
        <w:t>M.</w:t>
      </w:r>
      <w:r w:rsidRPr="003F6335">
        <w:rPr>
          <w:rFonts w:asciiTheme="minorHAnsi" w:hAnsiTheme="minorHAnsi"/>
          <w:sz w:val="24"/>
          <w:szCs w:val="24"/>
        </w:rPr>
        <w:t xml:space="preserve"> </w:t>
      </w:r>
      <w:r w:rsidRPr="003762A2">
        <w:rPr>
          <w:rFonts w:asciiTheme="minorHAnsi" w:hAnsiTheme="minorHAnsi"/>
          <w:sz w:val="24"/>
          <w:szCs w:val="24"/>
        </w:rPr>
        <w:t>d.</w:t>
      </w:r>
      <w:r w:rsidRPr="003F6335">
        <w:rPr>
          <w:rFonts w:asciiTheme="minorHAnsi" w:hAnsiTheme="minorHAnsi"/>
          <w:sz w:val="24"/>
          <w:szCs w:val="24"/>
        </w:rPr>
        <w:t xml:space="preserve"> </w:t>
      </w:r>
      <w:r w:rsidRPr="003762A2">
        <w:rPr>
          <w:rFonts w:asciiTheme="minorHAnsi" w:hAnsiTheme="minorHAnsi"/>
          <w:sz w:val="24"/>
          <w:szCs w:val="24"/>
        </w:rPr>
        <w:t>L</w:t>
      </w:r>
      <w:r w:rsidRPr="003F6335">
        <w:rPr>
          <w:rFonts w:asciiTheme="minorHAnsi" w:hAnsiTheme="minorHAnsi"/>
          <w:sz w:val="24"/>
          <w:szCs w:val="24"/>
        </w:rPr>
        <w:t>. Machado</w:t>
      </w:r>
      <w:r w:rsidRPr="003762A2">
        <w:rPr>
          <w:rFonts w:asciiTheme="minorHAnsi" w:hAnsiTheme="minorHAnsi"/>
          <w:sz w:val="24"/>
          <w:szCs w:val="24"/>
        </w:rPr>
        <w:t>,</w:t>
      </w:r>
      <w:r w:rsidRPr="003F6335">
        <w:rPr>
          <w:rFonts w:asciiTheme="minorHAnsi" w:hAnsiTheme="minorHAnsi"/>
          <w:sz w:val="24"/>
          <w:szCs w:val="24"/>
        </w:rPr>
        <w:t xml:space="preserve"> &amp; R.</w:t>
      </w:r>
      <w:r w:rsidRPr="003762A2">
        <w:rPr>
          <w:rFonts w:asciiTheme="minorHAnsi" w:hAnsiTheme="minorHAnsi"/>
          <w:sz w:val="24"/>
          <w:szCs w:val="24"/>
        </w:rPr>
        <w:t xml:space="preserve"> S</w:t>
      </w:r>
      <w:r w:rsidRPr="003F6335">
        <w:rPr>
          <w:rFonts w:asciiTheme="minorHAnsi" w:hAnsiTheme="minorHAnsi"/>
          <w:sz w:val="24"/>
          <w:szCs w:val="24"/>
        </w:rPr>
        <w:t>antiago (E</w:t>
      </w:r>
      <w:r w:rsidRPr="003762A2">
        <w:rPr>
          <w:rFonts w:asciiTheme="minorHAnsi" w:hAnsiTheme="minorHAnsi"/>
          <w:sz w:val="24"/>
          <w:szCs w:val="24"/>
        </w:rPr>
        <w:t>ds</w:t>
      </w:r>
      <w:r w:rsidRPr="003F6335">
        <w:rPr>
          <w:rFonts w:asciiTheme="minorHAnsi" w:hAnsiTheme="minorHAnsi"/>
          <w:sz w:val="24"/>
          <w:szCs w:val="24"/>
        </w:rPr>
        <w:t>.</w:t>
      </w:r>
      <w:r w:rsidRPr="003762A2">
        <w:rPr>
          <w:rFonts w:asciiTheme="minorHAnsi" w:hAnsiTheme="minorHAnsi"/>
          <w:sz w:val="24"/>
          <w:szCs w:val="24"/>
        </w:rPr>
        <w:t>)</w:t>
      </w:r>
      <w:r w:rsidRPr="003F6335">
        <w:rPr>
          <w:rFonts w:asciiTheme="minorHAnsi" w:hAnsiTheme="minorHAnsi"/>
          <w:sz w:val="24"/>
          <w:szCs w:val="24"/>
        </w:rPr>
        <w:t xml:space="preserve">, </w:t>
      </w:r>
      <w:r w:rsidRPr="003F6335">
        <w:rPr>
          <w:rFonts w:asciiTheme="minorHAnsi" w:hAnsiTheme="minorHAnsi"/>
          <w:i/>
          <w:sz w:val="24"/>
          <w:szCs w:val="24"/>
        </w:rPr>
        <w:t>Non-university higher e</w:t>
      </w:r>
      <w:r w:rsidRPr="003762A2">
        <w:rPr>
          <w:rFonts w:asciiTheme="minorHAnsi" w:hAnsiTheme="minorHAnsi"/>
          <w:i/>
          <w:sz w:val="24"/>
          <w:szCs w:val="24"/>
        </w:rPr>
        <w:t>ducation in Europe</w:t>
      </w:r>
      <w:r w:rsidRPr="003762A2">
        <w:rPr>
          <w:rFonts w:asciiTheme="minorHAnsi" w:hAnsiTheme="minorHAnsi"/>
          <w:sz w:val="24"/>
          <w:szCs w:val="24"/>
        </w:rPr>
        <w:t xml:space="preserve">. </w:t>
      </w:r>
      <w:r w:rsidRPr="003762A2">
        <w:rPr>
          <w:rFonts w:asciiTheme="minorHAnsi" w:hAnsiTheme="minorHAnsi"/>
          <w:sz w:val="24"/>
          <w:szCs w:val="24"/>
        </w:rPr>
        <w:lastRenderedPageBreak/>
        <w:t>Higher Education Dynamics, vol 23. Springer, Dordrecht. https://doi.org/10.1007/978-1-4020-8335-8_6</w:t>
      </w:r>
    </w:p>
    <w:p w14:paraId="384D775D" w14:textId="29218951" w:rsidR="00CA55C4" w:rsidRPr="003F6335" w:rsidRDefault="00CA55C4" w:rsidP="003F6335">
      <w:pPr>
        <w:ind w:left="284" w:hanging="284"/>
        <w:rPr>
          <w:rFonts w:asciiTheme="minorHAnsi" w:hAnsiTheme="minorHAnsi" w:cstheme="minorHAnsi"/>
          <w:color w:val="000000" w:themeColor="text1"/>
        </w:rPr>
      </w:pPr>
      <w:r w:rsidRPr="003F6335">
        <w:rPr>
          <w:rFonts w:asciiTheme="minorHAnsi" w:hAnsiTheme="minorHAnsi" w:cstheme="minorHAnsi"/>
          <w:color w:val="000000" w:themeColor="text1"/>
        </w:rPr>
        <w:t xml:space="preserve">Clark, I. D., Moran, G., Skolnik, M. L., &amp; Trick, D. (2009). Chapter 6: The design of Ontario's system of post-secondary education. In </w:t>
      </w:r>
      <w:r w:rsidRPr="003F6335">
        <w:rPr>
          <w:rFonts w:asciiTheme="minorHAnsi" w:hAnsiTheme="minorHAnsi" w:cstheme="minorHAnsi"/>
          <w:i/>
          <w:iCs/>
          <w:color w:val="000000" w:themeColor="text1"/>
        </w:rPr>
        <w:t xml:space="preserve">Academic transformation: The forces reshaping higher education in Ontario </w:t>
      </w:r>
      <w:r w:rsidRPr="003F6335">
        <w:rPr>
          <w:rFonts w:asciiTheme="minorHAnsi" w:hAnsiTheme="minorHAnsi" w:cstheme="minorHAnsi"/>
          <w:color w:val="000000" w:themeColor="text1"/>
        </w:rPr>
        <w:t>(pp. 1</w:t>
      </w:r>
      <w:r w:rsidR="00C14801" w:rsidRPr="003F6335">
        <w:rPr>
          <w:rFonts w:asciiTheme="minorHAnsi" w:hAnsiTheme="minorHAnsi" w:cstheme="minorHAnsi"/>
          <w:color w:val="000000" w:themeColor="text1"/>
        </w:rPr>
        <w:t xml:space="preserve">37-174). </w:t>
      </w:r>
      <w:r w:rsidRPr="003F6335">
        <w:rPr>
          <w:rFonts w:asciiTheme="minorHAnsi" w:hAnsiTheme="minorHAnsi" w:cstheme="minorHAnsi"/>
          <w:color w:val="000000" w:themeColor="text1"/>
        </w:rPr>
        <w:t>McGill-Queens University Press.</w:t>
      </w:r>
    </w:p>
    <w:p w14:paraId="2859E75B" w14:textId="77777777" w:rsidR="00CD0003" w:rsidRPr="003F6335" w:rsidRDefault="00CD0003" w:rsidP="003F6335">
      <w:pPr>
        <w:ind w:left="284" w:hanging="284"/>
        <w:rPr>
          <w:rFonts w:asciiTheme="minorHAnsi" w:hAnsiTheme="minorHAnsi"/>
          <w:color w:val="000000" w:themeColor="text1"/>
        </w:rPr>
      </w:pPr>
      <w:r w:rsidRPr="003F6335">
        <w:rPr>
          <w:rFonts w:asciiTheme="minorHAnsi" w:hAnsiTheme="minorHAnsi"/>
          <w:color w:val="000000" w:themeColor="text1"/>
        </w:rPr>
        <w:t>Community College Baccalaureate Association. (no date). Philosophy &amp; strategic plan. https://www.accbd.org/philosophy-purpose-mission/</w:t>
      </w:r>
    </w:p>
    <w:p w14:paraId="3F817E4D" w14:textId="77777777" w:rsidR="00BE1D51" w:rsidRPr="003F6335" w:rsidRDefault="00BE1D51"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t>Compagnucci, L., &amp; Spigarelli, F. (2020). The third mission of the university: A systematic literature review on potentials and constraints. </w:t>
      </w:r>
      <w:r w:rsidRPr="003F6335">
        <w:rPr>
          <w:rFonts w:asciiTheme="minorHAnsi" w:eastAsia="Times New Roman" w:hAnsiTheme="minorHAnsi" w:cs="Arial"/>
          <w:i/>
          <w:iCs/>
          <w:color w:val="000000" w:themeColor="text1"/>
          <w:shd w:val="clear" w:color="auto" w:fill="FFFFFF"/>
        </w:rPr>
        <w:t>Technological Forecasting and Social Change</w:t>
      </w:r>
      <w:r w:rsidRPr="003F6335">
        <w:rPr>
          <w:rFonts w:asciiTheme="minorHAnsi" w:eastAsia="Times New Roman" w:hAnsiTheme="minorHAnsi" w:cs="Arial"/>
          <w:color w:val="000000" w:themeColor="text1"/>
          <w:shd w:val="clear" w:color="auto" w:fill="FFFFFF"/>
        </w:rPr>
        <w:t>, </w:t>
      </w:r>
      <w:r w:rsidRPr="003F6335">
        <w:rPr>
          <w:rFonts w:asciiTheme="minorHAnsi" w:eastAsia="Times New Roman" w:hAnsiTheme="minorHAnsi" w:cs="Arial"/>
          <w:i/>
          <w:iCs/>
          <w:color w:val="000000" w:themeColor="text1"/>
          <w:shd w:val="clear" w:color="auto" w:fill="FFFFFF"/>
        </w:rPr>
        <w:t>161</w:t>
      </w:r>
      <w:r w:rsidRPr="003F6335">
        <w:rPr>
          <w:rFonts w:asciiTheme="minorHAnsi" w:eastAsia="Times New Roman" w:hAnsiTheme="minorHAnsi" w:cs="Arial"/>
          <w:color w:val="000000" w:themeColor="text1"/>
          <w:shd w:val="clear" w:color="auto" w:fill="FFFFFF"/>
        </w:rPr>
        <w:t>, 120284.</w:t>
      </w:r>
    </w:p>
    <w:p w14:paraId="1D76A527" w14:textId="25DD3F68" w:rsidR="007413C7" w:rsidRPr="003F6335" w:rsidRDefault="007413C7" w:rsidP="003F6335">
      <w:pPr>
        <w:ind w:left="284" w:hanging="284"/>
        <w:rPr>
          <w:rFonts w:asciiTheme="minorHAnsi" w:hAnsiTheme="minorHAnsi"/>
          <w:color w:val="000000" w:themeColor="text1"/>
          <w:lang w:val="en-CA"/>
        </w:rPr>
      </w:pPr>
      <w:r w:rsidRPr="003F6335">
        <w:rPr>
          <w:rFonts w:asciiTheme="minorHAnsi" w:hAnsiTheme="minorHAnsi"/>
          <w:color w:val="000000" w:themeColor="text1"/>
          <w:lang w:val="en-CA"/>
        </w:rPr>
        <w:t>David, P. (2022). Vocational preparation in schools and college in France. Presentation to seminar series on the social role of colleges 8 June 2022. Centre for the</w:t>
      </w:r>
      <w:r w:rsidRPr="003F6335">
        <w:rPr>
          <w:rFonts w:asciiTheme="minorHAnsi" w:hAnsiTheme="minorHAnsi"/>
          <w:color w:val="000000" w:themeColor="text1"/>
          <w:lang w:val="en-AU"/>
        </w:rPr>
        <w:t xml:space="preserve"> Study of Canadian and International Higher Education (CIHE) at the Ontario Institute for Studies in Education, University of Toronto, https://www.oise.utoronto.ca/cihe/events/cihe-speaker-series/social-role-of-colleges/</w:t>
      </w:r>
    </w:p>
    <w:p w14:paraId="3E8890C0" w14:textId="60143041" w:rsidR="007463A6" w:rsidRPr="003F6335" w:rsidRDefault="007463A6" w:rsidP="003F6335">
      <w:pPr>
        <w:ind w:left="284" w:hanging="284"/>
        <w:rPr>
          <w:rFonts w:asciiTheme="minorHAnsi" w:eastAsia="Times New Roman" w:hAnsiTheme="minorHAnsi"/>
          <w:color w:val="000000" w:themeColor="text1"/>
        </w:rPr>
      </w:pPr>
      <w:r w:rsidRPr="003F6335">
        <w:rPr>
          <w:rFonts w:asciiTheme="minorHAnsi" w:hAnsiTheme="minorHAnsi"/>
          <w:color w:val="000000" w:themeColor="text1"/>
          <w:lang w:val="en-AU"/>
        </w:rPr>
        <w:t xml:space="preserve">Dawkins, J. S., &amp; Holding, A. C. (1987). </w:t>
      </w:r>
      <w:r w:rsidRPr="003F6335">
        <w:rPr>
          <w:rFonts w:asciiTheme="minorHAnsi" w:hAnsiTheme="minorHAnsi"/>
          <w:i/>
          <w:iCs/>
          <w:color w:val="000000" w:themeColor="text1"/>
          <w:lang w:val="en-AU"/>
        </w:rPr>
        <w:t xml:space="preserve">Skills for Australia. </w:t>
      </w:r>
      <w:r w:rsidRPr="003F6335">
        <w:rPr>
          <w:rFonts w:asciiTheme="minorHAnsi" w:eastAsia="Times New Roman" w:hAnsiTheme="minorHAnsi"/>
          <w:color w:val="000000" w:themeColor="text1"/>
        </w:rPr>
        <w:t xml:space="preserve">Australian Government Publishing Service, </w:t>
      </w:r>
      <w:r w:rsidRPr="003F6335">
        <w:rPr>
          <w:rFonts w:asciiTheme="minorHAnsi" w:hAnsiTheme="minorHAnsi"/>
          <w:color w:val="000000" w:themeColor="text1"/>
          <w:lang w:val="en-CA"/>
        </w:rPr>
        <w:t>https://www.voced.edu.au/content/ngv%3A14447</w:t>
      </w:r>
    </w:p>
    <w:p w14:paraId="1E0E3363" w14:textId="77777777" w:rsidR="0003408E" w:rsidRPr="003F6335" w:rsidRDefault="0003408E" w:rsidP="003F6335">
      <w:pPr>
        <w:ind w:left="284" w:hanging="284"/>
        <w:rPr>
          <w:rFonts w:asciiTheme="minorHAnsi" w:eastAsia="Times New Roman" w:hAnsiTheme="minorHAnsi" w:cs="Arial"/>
          <w:color w:val="000000" w:themeColor="text1"/>
          <w:shd w:val="clear" w:color="auto" w:fill="FFFFFF"/>
        </w:rPr>
      </w:pPr>
      <w:r w:rsidRPr="003F6335">
        <w:rPr>
          <w:rFonts w:asciiTheme="minorHAnsi" w:eastAsia="Times New Roman" w:hAnsiTheme="minorHAnsi" w:cs="Arial"/>
          <w:color w:val="000000" w:themeColor="text1"/>
          <w:shd w:val="clear" w:color="auto" w:fill="FFFFFF"/>
        </w:rPr>
        <w:t>Desai, S. A. (2012). Is comprehensiveness taking its toll on community colleges? An in-depth analysis of community colleges' missions and their effectiveness. </w:t>
      </w:r>
      <w:r w:rsidRPr="003F6335">
        <w:rPr>
          <w:rFonts w:asciiTheme="minorHAnsi" w:eastAsia="Times New Roman" w:hAnsiTheme="minorHAnsi" w:cs="Arial"/>
          <w:i/>
          <w:iCs/>
          <w:color w:val="000000" w:themeColor="text1"/>
          <w:shd w:val="clear" w:color="auto" w:fill="FFFFFF"/>
        </w:rPr>
        <w:t>Community College Journal of Research and Practice</w:t>
      </w:r>
      <w:r w:rsidRPr="003F6335">
        <w:rPr>
          <w:rFonts w:asciiTheme="minorHAnsi" w:eastAsia="Times New Roman" w:hAnsiTheme="minorHAnsi" w:cs="Arial"/>
          <w:color w:val="000000" w:themeColor="text1"/>
          <w:shd w:val="clear" w:color="auto" w:fill="FFFFFF"/>
        </w:rPr>
        <w:t>, </w:t>
      </w:r>
      <w:r w:rsidRPr="003F6335">
        <w:rPr>
          <w:rFonts w:asciiTheme="minorHAnsi" w:eastAsia="Times New Roman" w:hAnsiTheme="minorHAnsi" w:cs="Arial"/>
          <w:i/>
          <w:iCs/>
          <w:color w:val="000000" w:themeColor="text1"/>
          <w:shd w:val="clear" w:color="auto" w:fill="FFFFFF"/>
        </w:rPr>
        <w:t>36</w:t>
      </w:r>
      <w:r w:rsidRPr="003F6335">
        <w:rPr>
          <w:rFonts w:asciiTheme="minorHAnsi" w:eastAsia="Times New Roman" w:hAnsiTheme="minorHAnsi" w:cs="Arial"/>
          <w:color w:val="000000" w:themeColor="text1"/>
          <w:shd w:val="clear" w:color="auto" w:fill="FFFFFF"/>
        </w:rPr>
        <w:t>(2), 111-121.</w:t>
      </w:r>
    </w:p>
    <w:p w14:paraId="1E0AD064" w14:textId="18315E3B" w:rsidR="002841FE" w:rsidRPr="003F6335" w:rsidRDefault="002841FE" w:rsidP="003F6335">
      <w:pPr>
        <w:ind w:left="284" w:hanging="284"/>
        <w:rPr>
          <w:rFonts w:asciiTheme="minorHAnsi" w:hAnsiTheme="minorHAnsi"/>
          <w:color w:val="000000" w:themeColor="text1"/>
        </w:rPr>
      </w:pPr>
      <w:r w:rsidRPr="003F6335">
        <w:rPr>
          <w:rFonts w:asciiTheme="minorHAnsi" w:hAnsiTheme="minorHAnsi"/>
          <w:color w:val="000000" w:themeColor="text1"/>
        </w:rPr>
        <w:t xml:space="preserve">Dennison, J. D., &amp; Gallagher, P. (1986). </w:t>
      </w:r>
      <w:r w:rsidRPr="003F6335">
        <w:rPr>
          <w:rFonts w:asciiTheme="minorHAnsi" w:hAnsiTheme="minorHAnsi"/>
          <w:i/>
          <w:color w:val="000000" w:themeColor="text1"/>
        </w:rPr>
        <w:t>Canada’s community college. A critical analysis.</w:t>
      </w:r>
      <w:r w:rsidRPr="003F6335">
        <w:rPr>
          <w:rFonts w:asciiTheme="minorHAnsi" w:hAnsiTheme="minorHAnsi"/>
          <w:color w:val="000000" w:themeColor="text1"/>
        </w:rPr>
        <w:t xml:space="preserve"> University of British Columbia Press.</w:t>
      </w:r>
    </w:p>
    <w:p w14:paraId="16734BF8" w14:textId="77777777" w:rsidR="00AE1B39" w:rsidRPr="003F6335" w:rsidRDefault="00AE1B39" w:rsidP="003F6335">
      <w:pPr>
        <w:ind w:left="284" w:hanging="284"/>
        <w:rPr>
          <w:rFonts w:asciiTheme="minorHAnsi" w:hAnsiTheme="minorHAnsi"/>
          <w:color w:val="000000" w:themeColor="text1"/>
          <w:lang w:val="en-CA"/>
        </w:rPr>
      </w:pPr>
      <w:r w:rsidRPr="003F6335">
        <w:rPr>
          <w:rFonts w:asciiTheme="minorHAnsi" w:hAnsiTheme="minorHAnsi"/>
          <w:color w:val="000000" w:themeColor="text1"/>
          <w:lang w:val="en-CA"/>
        </w:rPr>
        <w:t xml:space="preserve">Dewey, J. (1914-1915/1977). On industrial education. </w:t>
      </w:r>
      <w:r w:rsidRPr="003F6335">
        <w:rPr>
          <w:rFonts w:asciiTheme="minorHAnsi" w:hAnsiTheme="minorHAnsi"/>
          <w:i/>
          <w:color w:val="000000" w:themeColor="text1"/>
          <w:lang w:val="en-CA"/>
        </w:rPr>
        <w:t>Curriculum Inquiry</w:t>
      </w:r>
      <w:r w:rsidRPr="003F6335">
        <w:rPr>
          <w:rFonts w:asciiTheme="minorHAnsi" w:hAnsiTheme="minorHAnsi"/>
          <w:color w:val="000000" w:themeColor="text1"/>
          <w:lang w:val="en-CA"/>
        </w:rPr>
        <w:t>, 7(1), 53-60.</w:t>
      </w:r>
    </w:p>
    <w:p w14:paraId="473E8526" w14:textId="77777777" w:rsidR="00BA3971" w:rsidRPr="003F6335" w:rsidRDefault="00BA3971" w:rsidP="003F6335">
      <w:pPr>
        <w:ind w:left="284" w:hanging="284"/>
        <w:rPr>
          <w:rFonts w:asciiTheme="minorHAnsi" w:hAnsiTheme="minorHAnsi"/>
          <w:color w:val="000000" w:themeColor="text1"/>
        </w:rPr>
      </w:pPr>
      <w:r w:rsidRPr="003F6335">
        <w:rPr>
          <w:rFonts w:asciiTheme="minorHAnsi" w:hAnsiTheme="minorHAnsi"/>
          <w:color w:val="000000" w:themeColor="text1"/>
        </w:rPr>
        <w:t>Dimaggio, P. (1988). Interest and agency in institutional theory. In L. G. Zucker (Ed.), </w:t>
      </w:r>
      <w:r w:rsidRPr="003F6335">
        <w:rPr>
          <w:rFonts w:asciiTheme="minorHAnsi" w:hAnsiTheme="minorHAnsi"/>
          <w:i/>
          <w:iCs/>
          <w:color w:val="000000" w:themeColor="text1"/>
        </w:rPr>
        <w:t>Research on Institutional Patterns: Environment and Culture </w:t>
      </w:r>
      <w:r w:rsidRPr="003F6335">
        <w:rPr>
          <w:rFonts w:asciiTheme="minorHAnsi" w:hAnsiTheme="minorHAnsi"/>
          <w:color w:val="000000" w:themeColor="text1"/>
        </w:rPr>
        <w:t>(pp. 3-21). Ballinger Publishing Co.</w:t>
      </w:r>
    </w:p>
    <w:p w14:paraId="1C87C6A0" w14:textId="77777777" w:rsidR="00D05CF2" w:rsidRPr="003F6335" w:rsidRDefault="00D05CF2" w:rsidP="003F6335">
      <w:pPr>
        <w:ind w:left="284" w:hanging="284"/>
        <w:rPr>
          <w:rFonts w:asciiTheme="minorHAnsi" w:eastAsia="Times New Roman" w:hAnsiTheme="minorHAnsi"/>
          <w:color w:val="000000" w:themeColor="text1"/>
        </w:rPr>
      </w:pPr>
      <w:r w:rsidRPr="003F6335">
        <w:rPr>
          <w:rFonts w:asciiTheme="minorHAnsi" w:eastAsia="Times New Roman" w:hAnsiTheme="minorHAnsi"/>
          <w:color w:val="000000" w:themeColor="text1"/>
          <w:shd w:val="clear" w:color="auto" w:fill="FFFFFF"/>
        </w:rPr>
        <w:t xml:space="preserve">Dostie, B. (2015). Do train‐or‐pay schemes really increase training levels? </w:t>
      </w:r>
      <w:r w:rsidRPr="003F6335">
        <w:rPr>
          <w:rFonts w:asciiTheme="minorHAnsi" w:eastAsia="Times New Roman" w:hAnsiTheme="minorHAnsi"/>
          <w:i/>
          <w:iCs/>
          <w:color w:val="000000" w:themeColor="text1"/>
          <w:shd w:val="clear" w:color="auto" w:fill="FFFFFF"/>
        </w:rPr>
        <w:t>Industrial Relations: A Journal of Economy and Society</w:t>
      </w:r>
      <w:r w:rsidRPr="003F6335">
        <w:rPr>
          <w:rFonts w:asciiTheme="minorHAnsi" w:eastAsia="Times New Roman" w:hAnsiTheme="minorHAnsi"/>
          <w:color w:val="000000" w:themeColor="text1"/>
          <w:shd w:val="clear" w:color="auto" w:fill="FFFFFF"/>
        </w:rPr>
        <w:t>, </w:t>
      </w:r>
      <w:r w:rsidRPr="003F6335">
        <w:rPr>
          <w:rFonts w:asciiTheme="minorHAnsi" w:eastAsia="Times New Roman" w:hAnsiTheme="minorHAnsi"/>
          <w:i/>
          <w:iCs/>
          <w:color w:val="000000" w:themeColor="text1"/>
          <w:shd w:val="clear" w:color="auto" w:fill="FFFFFF"/>
        </w:rPr>
        <w:t>54</w:t>
      </w:r>
      <w:r w:rsidRPr="003F6335">
        <w:rPr>
          <w:rFonts w:asciiTheme="minorHAnsi" w:eastAsia="Times New Roman" w:hAnsiTheme="minorHAnsi"/>
          <w:color w:val="000000" w:themeColor="text1"/>
          <w:shd w:val="clear" w:color="auto" w:fill="FFFFFF"/>
        </w:rPr>
        <w:t>(2), 240-255.</w:t>
      </w:r>
    </w:p>
    <w:p w14:paraId="01A839B7" w14:textId="77777777" w:rsidR="004B3AB2" w:rsidRPr="003F6335" w:rsidRDefault="004B3AB2" w:rsidP="003F6335">
      <w:pPr>
        <w:ind w:left="284" w:hanging="284"/>
        <w:rPr>
          <w:rFonts w:asciiTheme="minorHAnsi" w:eastAsia="Times New Roman" w:hAnsiTheme="minorHAnsi"/>
          <w:color w:val="000000" w:themeColor="text1"/>
        </w:rPr>
      </w:pPr>
      <w:r w:rsidRPr="003F6335">
        <w:rPr>
          <w:rFonts w:asciiTheme="minorHAnsi" w:hAnsiTheme="minorHAnsi"/>
          <w:color w:val="000000" w:themeColor="text1"/>
        </w:rPr>
        <w:t xml:space="preserve">Dougherty, K. J. (2002). Community colleges. In J. J. </w:t>
      </w:r>
      <w:r w:rsidRPr="003F6335">
        <w:rPr>
          <w:rFonts w:asciiTheme="minorHAnsi" w:eastAsia="Times New Roman" w:hAnsiTheme="minorHAnsi" w:cs="Arial"/>
          <w:color w:val="000000" w:themeColor="text1"/>
          <w:shd w:val="clear" w:color="auto" w:fill="FFFFFF"/>
        </w:rPr>
        <w:t>Forest, &amp; K. Kinser. (2002). </w:t>
      </w:r>
      <w:r w:rsidRPr="003F6335">
        <w:rPr>
          <w:rFonts w:asciiTheme="minorHAnsi" w:eastAsia="Times New Roman" w:hAnsiTheme="minorHAnsi" w:cs="Arial"/>
          <w:i/>
          <w:iCs/>
          <w:color w:val="000000" w:themeColor="text1"/>
          <w:shd w:val="clear" w:color="auto" w:fill="FFFFFF"/>
        </w:rPr>
        <w:t>Higher education in the United States: A-L</w:t>
      </w:r>
      <w:r w:rsidRPr="003F6335">
        <w:rPr>
          <w:rFonts w:asciiTheme="minorHAnsi" w:eastAsia="Times New Roman" w:hAnsiTheme="minorHAnsi" w:cs="Arial"/>
          <w:color w:val="000000" w:themeColor="text1"/>
          <w:shd w:val="clear" w:color="auto" w:fill="FFFFFF"/>
        </w:rPr>
        <w:t> (vol. 1, pp. 116-124). Abc-clio.</w:t>
      </w:r>
    </w:p>
    <w:p w14:paraId="425C9B88" w14:textId="0400D9B3" w:rsidR="006E5AA8" w:rsidRPr="0012134D" w:rsidRDefault="006E5AA8" w:rsidP="006E5AA8">
      <w:pPr>
        <w:ind w:left="284" w:hanging="284"/>
        <w:rPr>
          <w:rFonts w:asciiTheme="minorHAnsi" w:hAnsiTheme="minorHAnsi"/>
          <w:color w:val="000000" w:themeColor="text1"/>
        </w:rPr>
      </w:pPr>
      <w:r w:rsidRPr="0012134D">
        <w:rPr>
          <w:rFonts w:asciiTheme="minorHAnsi" w:hAnsiTheme="minorHAnsi"/>
          <w:color w:val="000000" w:themeColor="text1"/>
        </w:rPr>
        <w:t>Dulee-Kinsolving, A., &amp; Guerin, S. (2022). Community education in FET. SOLAS, https://www.solas.ie/research-lp/fet-statistics/</w:t>
      </w:r>
    </w:p>
    <w:p w14:paraId="67CDE1D6" w14:textId="77777777" w:rsidR="0012134D" w:rsidRPr="0012134D" w:rsidRDefault="0012134D" w:rsidP="0012134D">
      <w:pPr>
        <w:ind w:left="284" w:hanging="284"/>
        <w:rPr>
          <w:rFonts w:asciiTheme="minorHAnsi" w:hAnsiTheme="minorHAnsi"/>
        </w:rPr>
      </w:pPr>
      <w:r w:rsidRPr="00353ADD">
        <w:rPr>
          <w:rFonts w:asciiTheme="minorHAnsi" w:hAnsiTheme="minorHAnsi"/>
        </w:rPr>
        <w:t>Dulee-Kinsolving</w:t>
      </w:r>
      <w:r w:rsidRPr="0012134D">
        <w:rPr>
          <w:rFonts w:asciiTheme="minorHAnsi" w:hAnsiTheme="minorHAnsi"/>
        </w:rPr>
        <w:t xml:space="preserve">, A., &amp; </w:t>
      </w:r>
      <w:r w:rsidRPr="00353ADD">
        <w:rPr>
          <w:rFonts w:asciiTheme="minorHAnsi" w:hAnsiTheme="minorHAnsi"/>
        </w:rPr>
        <w:t>Guerin</w:t>
      </w:r>
      <w:r w:rsidRPr="0012134D">
        <w:rPr>
          <w:rFonts w:asciiTheme="minorHAnsi" w:hAnsiTheme="minorHAnsi"/>
        </w:rPr>
        <w:t xml:space="preserve">, S. (2020). This is FET facts and figures 2020. SOLAS, </w:t>
      </w:r>
      <w:r w:rsidRPr="0012134D">
        <w:rPr>
          <w:rFonts w:asciiTheme="minorHAnsi" w:hAnsiTheme="minorHAnsi"/>
          <w:lang w:val="en-CA"/>
        </w:rPr>
        <w:t>https://www.solas.ie/research-lp/fet-statistics/</w:t>
      </w:r>
    </w:p>
    <w:p w14:paraId="7C7B0014" w14:textId="2E0D2532" w:rsidR="006A0A5F" w:rsidRPr="003F6335" w:rsidRDefault="006A0A5F"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t>Eble, K. E. (1983). </w:t>
      </w:r>
      <w:r w:rsidRPr="003F6335">
        <w:rPr>
          <w:rFonts w:asciiTheme="minorHAnsi" w:eastAsia="Times New Roman" w:hAnsiTheme="minorHAnsi" w:cs="Arial"/>
          <w:i/>
          <w:iCs/>
          <w:color w:val="000000" w:themeColor="text1"/>
          <w:shd w:val="clear" w:color="auto" w:fill="FFFFFF"/>
        </w:rPr>
        <w:t>The aims of college teaching</w:t>
      </w:r>
      <w:r w:rsidRPr="003F6335">
        <w:rPr>
          <w:rFonts w:asciiTheme="minorHAnsi" w:eastAsia="Times New Roman" w:hAnsiTheme="minorHAnsi" w:cs="Arial"/>
          <w:color w:val="000000" w:themeColor="text1"/>
          <w:shd w:val="clear" w:color="auto" w:fill="FFFFFF"/>
        </w:rPr>
        <w:t>. Jossey-Bass Inc.</w:t>
      </w:r>
    </w:p>
    <w:p w14:paraId="256D239F" w14:textId="77777777" w:rsidR="00871584" w:rsidRPr="003F6335" w:rsidRDefault="00871584" w:rsidP="003F6335">
      <w:pPr>
        <w:ind w:left="284" w:hanging="284"/>
        <w:rPr>
          <w:rFonts w:asciiTheme="minorHAnsi" w:hAnsiTheme="minorHAnsi"/>
          <w:color w:val="000000" w:themeColor="text1"/>
        </w:rPr>
      </w:pPr>
      <w:r w:rsidRPr="003F6335">
        <w:rPr>
          <w:rFonts w:asciiTheme="minorHAnsi" w:hAnsiTheme="minorHAnsi"/>
          <w:color w:val="000000" w:themeColor="text1"/>
        </w:rPr>
        <w:t xml:space="preserve">Farnell, T., Benneworth, P., Ćulum Ilić, B., Seeber, M., Šćukanec Schmidt. N. (2020). </w:t>
      </w:r>
      <w:r w:rsidRPr="003F6335">
        <w:rPr>
          <w:rFonts w:asciiTheme="minorHAnsi" w:hAnsiTheme="minorHAnsi"/>
          <w:i/>
          <w:iCs/>
          <w:color w:val="000000" w:themeColor="text1"/>
        </w:rPr>
        <w:t xml:space="preserve">TEFCE Toolbox: An Institutional Self-Reflection Framework for Community Engagement in Higher Education. </w:t>
      </w:r>
      <w:r w:rsidRPr="003F6335">
        <w:rPr>
          <w:rFonts w:asciiTheme="minorHAnsi" w:hAnsiTheme="minorHAnsi"/>
          <w:color w:val="000000" w:themeColor="text1"/>
        </w:rPr>
        <w:t xml:space="preserve">Zagreb: Institute for the Development of Education, </w:t>
      </w:r>
      <w:r w:rsidRPr="003F6335">
        <w:rPr>
          <w:rFonts w:asciiTheme="minorHAnsi" w:hAnsiTheme="minorHAnsi"/>
          <w:color w:val="000000" w:themeColor="text1"/>
          <w:lang w:val="en-CA"/>
        </w:rPr>
        <w:t>https://www.tefce.eu/toolbox</w:t>
      </w:r>
    </w:p>
    <w:p w14:paraId="720A4875" w14:textId="77777777" w:rsidR="008868EB" w:rsidRPr="003F6335" w:rsidRDefault="008868EB" w:rsidP="003F6335">
      <w:pPr>
        <w:ind w:left="284" w:hanging="284"/>
        <w:rPr>
          <w:rFonts w:asciiTheme="minorHAnsi" w:hAnsiTheme="minorHAnsi"/>
          <w:color w:val="000000" w:themeColor="text1"/>
        </w:rPr>
      </w:pPr>
      <w:r w:rsidRPr="003F6335">
        <w:rPr>
          <w:rFonts w:asciiTheme="minorHAnsi" w:hAnsiTheme="minorHAnsi"/>
          <w:color w:val="000000" w:themeColor="text1"/>
        </w:rPr>
        <w:t>Fend, H. (2008). Neue Theorieder Schule. Einführungin das Verstehen von Bildungssystemen. Wiesbaden: VS. </w:t>
      </w:r>
    </w:p>
    <w:p w14:paraId="2D746DFB" w14:textId="77777777" w:rsidR="009D173A" w:rsidRPr="003F6335" w:rsidRDefault="009D173A" w:rsidP="003F6335">
      <w:pPr>
        <w:pStyle w:val="p1"/>
        <w:ind w:left="284" w:hanging="284"/>
        <w:rPr>
          <w:rFonts w:asciiTheme="minorHAnsi" w:hAnsiTheme="minorHAnsi"/>
          <w:color w:val="000000" w:themeColor="text1"/>
          <w:sz w:val="24"/>
          <w:szCs w:val="24"/>
        </w:rPr>
      </w:pPr>
      <w:r w:rsidRPr="003F6335">
        <w:rPr>
          <w:rFonts w:asciiTheme="minorHAnsi" w:hAnsiTheme="minorHAnsi"/>
          <w:color w:val="000000" w:themeColor="text1"/>
          <w:sz w:val="24"/>
          <w:szCs w:val="24"/>
        </w:rPr>
        <w:t xml:space="preserve">Flexner, A. (1930/1968). The idea of a modern university. In </w:t>
      </w:r>
      <w:r w:rsidRPr="003F6335">
        <w:rPr>
          <w:rFonts w:asciiTheme="minorHAnsi" w:hAnsiTheme="minorHAnsi"/>
          <w:i/>
          <w:color w:val="000000" w:themeColor="text1"/>
          <w:sz w:val="24"/>
          <w:szCs w:val="24"/>
        </w:rPr>
        <w:t>Universities: American, English, German</w:t>
      </w:r>
      <w:r w:rsidRPr="003F6335">
        <w:rPr>
          <w:rFonts w:asciiTheme="minorHAnsi" w:hAnsiTheme="minorHAnsi"/>
          <w:color w:val="000000" w:themeColor="text1"/>
          <w:sz w:val="24"/>
          <w:szCs w:val="24"/>
        </w:rPr>
        <w:t xml:space="preserve"> (pp. 3-36). Oxford University Press.</w:t>
      </w:r>
    </w:p>
    <w:p w14:paraId="399FB731" w14:textId="77777777" w:rsidR="00E43851" w:rsidRPr="003F6335" w:rsidRDefault="00E43851" w:rsidP="003F6335">
      <w:pPr>
        <w:ind w:left="284" w:hanging="284"/>
        <w:rPr>
          <w:rFonts w:asciiTheme="minorHAnsi" w:hAnsiTheme="minorHAnsi"/>
          <w:color w:val="000000" w:themeColor="text1"/>
        </w:rPr>
      </w:pPr>
      <w:r w:rsidRPr="003F6335">
        <w:rPr>
          <w:rFonts w:asciiTheme="minorHAnsi" w:hAnsiTheme="minorHAnsi"/>
          <w:color w:val="000000" w:themeColor="text1"/>
        </w:rPr>
        <w:lastRenderedPageBreak/>
        <w:t xml:space="preserve">Floyd, D. L., &amp; Skolnik, M. L. (2019). The community college baccalaureate movement: Evolutionary and reviolutionary. In T. U. O’Banion (Ed.), </w:t>
      </w:r>
      <w:r w:rsidRPr="003F6335">
        <w:rPr>
          <w:rFonts w:asciiTheme="minorHAnsi" w:hAnsiTheme="minorHAnsi"/>
          <w:i/>
          <w:color w:val="000000" w:themeColor="text1"/>
        </w:rPr>
        <w:t>13 ideas that are transforming the community college world</w:t>
      </w:r>
      <w:r w:rsidRPr="003F6335">
        <w:rPr>
          <w:rFonts w:asciiTheme="minorHAnsi" w:hAnsiTheme="minorHAnsi"/>
          <w:color w:val="000000" w:themeColor="text1"/>
        </w:rPr>
        <w:t xml:space="preserve"> (103-126). Rowman &amp; Littlefield.</w:t>
      </w:r>
    </w:p>
    <w:p w14:paraId="5794C541" w14:textId="77777777" w:rsidR="00D05CF2" w:rsidRPr="003F6335" w:rsidRDefault="00D05CF2" w:rsidP="003F6335">
      <w:pPr>
        <w:ind w:left="284" w:hanging="284"/>
        <w:rPr>
          <w:rFonts w:asciiTheme="minorHAnsi" w:eastAsia="Times New Roman" w:hAnsiTheme="minorHAnsi"/>
          <w:color w:val="000000" w:themeColor="text1"/>
        </w:rPr>
      </w:pPr>
      <w:r w:rsidRPr="003F6335">
        <w:rPr>
          <w:rFonts w:asciiTheme="minorHAnsi" w:eastAsia="Times New Roman" w:hAnsiTheme="minorHAnsi"/>
          <w:color w:val="000000" w:themeColor="text1"/>
          <w:shd w:val="clear" w:color="auto" w:fill="FFFFFF"/>
        </w:rPr>
        <w:t>Gagnon, M. E., &amp; Smith, M. (2013). The effects of a training levy on training characteristics and outcomes: The case of Quebec. </w:t>
      </w:r>
      <w:r w:rsidRPr="003F6335">
        <w:rPr>
          <w:rFonts w:asciiTheme="minorHAnsi" w:eastAsia="Times New Roman" w:hAnsiTheme="minorHAnsi"/>
          <w:i/>
          <w:iCs/>
          <w:color w:val="000000" w:themeColor="text1"/>
          <w:shd w:val="clear" w:color="auto" w:fill="FFFFFF"/>
        </w:rPr>
        <w:t>Relations industrielles</w:t>
      </w:r>
      <w:r w:rsidRPr="003F6335">
        <w:rPr>
          <w:rFonts w:asciiTheme="minorHAnsi" w:eastAsia="Times New Roman" w:hAnsiTheme="minorHAnsi"/>
          <w:color w:val="000000" w:themeColor="text1"/>
          <w:shd w:val="clear" w:color="auto" w:fill="FFFFFF"/>
        </w:rPr>
        <w:t>, </w:t>
      </w:r>
      <w:r w:rsidRPr="003F6335">
        <w:rPr>
          <w:rFonts w:asciiTheme="minorHAnsi" w:eastAsia="Times New Roman" w:hAnsiTheme="minorHAnsi"/>
          <w:i/>
          <w:iCs/>
          <w:color w:val="000000" w:themeColor="text1"/>
          <w:shd w:val="clear" w:color="auto" w:fill="FFFFFF"/>
        </w:rPr>
        <w:t>68</w:t>
      </w:r>
      <w:r w:rsidRPr="003F6335">
        <w:rPr>
          <w:rFonts w:asciiTheme="minorHAnsi" w:eastAsia="Times New Roman" w:hAnsiTheme="minorHAnsi"/>
          <w:color w:val="000000" w:themeColor="text1"/>
          <w:shd w:val="clear" w:color="auto" w:fill="FFFFFF"/>
        </w:rPr>
        <w:t>(1), 120-141.</w:t>
      </w:r>
    </w:p>
    <w:p w14:paraId="0958EBDE" w14:textId="34AD588F" w:rsidR="00E3461E" w:rsidRPr="003F6335" w:rsidRDefault="00E3461E" w:rsidP="003F6335">
      <w:pPr>
        <w:ind w:left="284" w:hanging="284"/>
        <w:rPr>
          <w:rFonts w:asciiTheme="minorHAnsi" w:hAnsiTheme="minorHAnsi"/>
          <w:b/>
          <w:bCs/>
          <w:color w:val="000000" w:themeColor="text1"/>
        </w:rPr>
      </w:pPr>
      <w:r w:rsidRPr="003F6335">
        <w:rPr>
          <w:rFonts w:asciiTheme="minorHAnsi" w:hAnsiTheme="minorHAnsi"/>
          <w:color w:val="000000" w:themeColor="text1"/>
        </w:rPr>
        <w:t xml:space="preserve">Gallacher, J. (2011). </w:t>
      </w:r>
      <w:r w:rsidRPr="003F6335">
        <w:rPr>
          <w:rFonts w:asciiTheme="minorHAnsi" w:hAnsiTheme="minorHAnsi"/>
          <w:i/>
          <w:iCs/>
          <w:color w:val="000000" w:themeColor="text1"/>
        </w:rPr>
        <w:t>Enhancing the role of higher education in Scotland’s colleges: A discussion paper</w:t>
      </w:r>
      <w:r w:rsidRPr="003F6335">
        <w:rPr>
          <w:rFonts w:asciiTheme="minorHAnsi" w:hAnsiTheme="minorHAnsi"/>
          <w:color w:val="000000" w:themeColor="text1"/>
        </w:rPr>
        <w:t>. Centre for Research in Lifelong Learning, Glasgow Caledonian University.</w:t>
      </w:r>
    </w:p>
    <w:p w14:paraId="335D68BC" w14:textId="17F7D602" w:rsidR="00E3461E" w:rsidRPr="003F6335" w:rsidRDefault="00E3461E" w:rsidP="003F6335">
      <w:pPr>
        <w:ind w:left="284" w:hanging="284"/>
        <w:rPr>
          <w:rFonts w:asciiTheme="minorHAnsi" w:hAnsiTheme="minorHAnsi"/>
          <w:color w:val="000000" w:themeColor="text1"/>
        </w:rPr>
      </w:pPr>
      <w:r w:rsidRPr="003F6335">
        <w:rPr>
          <w:rFonts w:asciiTheme="minorHAnsi" w:hAnsiTheme="minorHAnsi"/>
          <w:color w:val="000000" w:themeColor="text1"/>
        </w:rPr>
        <w:t xml:space="preserve">Gallacher, J., Ingram, R., &amp; Reeve, F. (2012). Are vocational qualifications vocational? In M. Pilz (Ed.), </w:t>
      </w:r>
      <w:r w:rsidRPr="003F6335">
        <w:rPr>
          <w:rFonts w:asciiTheme="minorHAnsi" w:hAnsiTheme="minorHAnsi"/>
          <w:i/>
          <w:iCs/>
          <w:color w:val="000000" w:themeColor="text1"/>
        </w:rPr>
        <w:t xml:space="preserve">The future of vocational education and training in a changing world </w:t>
      </w:r>
      <w:r w:rsidRPr="003F6335">
        <w:rPr>
          <w:rFonts w:asciiTheme="minorHAnsi" w:hAnsiTheme="minorHAnsi"/>
          <w:color w:val="000000" w:themeColor="text1"/>
        </w:rPr>
        <w:t>. VS Verlag für Sozialwissenschaften, Wiesbaden (pp. 381-401). https://doi.org/10.1007/978-3-531-18757-0_22 </w:t>
      </w:r>
    </w:p>
    <w:p w14:paraId="2187B9E8" w14:textId="21E06280" w:rsidR="00E3461E" w:rsidRPr="003F6335" w:rsidRDefault="00E3461E" w:rsidP="003F6335">
      <w:pPr>
        <w:ind w:left="284" w:hanging="284"/>
        <w:rPr>
          <w:rFonts w:asciiTheme="minorHAnsi" w:hAnsiTheme="minorHAnsi"/>
          <w:color w:val="000000" w:themeColor="text1"/>
        </w:rPr>
      </w:pPr>
      <w:r w:rsidRPr="003F6335">
        <w:rPr>
          <w:rFonts w:asciiTheme="minorHAnsi" w:hAnsiTheme="minorHAnsi"/>
          <w:color w:val="000000" w:themeColor="text1"/>
        </w:rPr>
        <w:t xml:space="preserve">Gallacher, J., &amp; Reeve, F. (2019). New frontiers for college education: The challenges. In J. Gallacher &amp; F. Reeve (Eds.), </w:t>
      </w:r>
      <w:r w:rsidRPr="003F6335">
        <w:rPr>
          <w:rFonts w:asciiTheme="minorHAnsi" w:hAnsiTheme="minorHAnsi"/>
          <w:i/>
          <w:iCs/>
          <w:color w:val="000000" w:themeColor="text1"/>
        </w:rPr>
        <w:t xml:space="preserve">New frontiers for college education. International perspectives </w:t>
      </w:r>
      <w:r w:rsidRPr="003F6335">
        <w:rPr>
          <w:rFonts w:asciiTheme="minorHAnsi" w:hAnsiTheme="minorHAnsi"/>
          <w:color w:val="000000" w:themeColor="text1"/>
        </w:rPr>
        <w:t>(pp. 3–18). Routledge. </w:t>
      </w:r>
    </w:p>
    <w:p w14:paraId="1C9E08AB" w14:textId="77777777" w:rsidR="005A2B24" w:rsidRPr="003F6335" w:rsidRDefault="005A2B24" w:rsidP="003F6335">
      <w:pPr>
        <w:shd w:val="clear" w:color="auto" w:fill="FFFFFF"/>
        <w:ind w:left="284" w:hanging="284"/>
        <w:rPr>
          <w:rFonts w:asciiTheme="minorHAnsi" w:hAnsiTheme="minorHAnsi"/>
          <w:color w:val="000000" w:themeColor="text1"/>
          <w:lang w:val="en-GB"/>
        </w:rPr>
      </w:pPr>
      <w:r w:rsidRPr="003F6335">
        <w:rPr>
          <w:rFonts w:asciiTheme="minorHAnsi" w:hAnsiTheme="minorHAnsi"/>
          <w:color w:val="000000" w:themeColor="text1"/>
          <w:lang w:val="en-GB"/>
        </w:rPr>
        <w:t xml:space="preserve">Gov.UK. (no date). What qualification levels mean, </w:t>
      </w:r>
      <w:r w:rsidRPr="003F6335">
        <w:rPr>
          <w:rFonts w:asciiTheme="minorHAnsi" w:hAnsiTheme="minorHAnsi"/>
          <w:color w:val="000000" w:themeColor="text1"/>
        </w:rPr>
        <w:t>https://www.gov.uk/what-different-qualification-levels-mean/list-of-qualification-levels</w:t>
      </w:r>
    </w:p>
    <w:p w14:paraId="56A36259" w14:textId="77777777" w:rsidR="00707081" w:rsidRPr="003F6335" w:rsidRDefault="00707081"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t xml:space="preserve">Grubb, W. N. (2003). The roles of tertiary colleges and institutes: Trade-offs in restructuring postsecondary education. Oecd, </w:t>
      </w:r>
      <w:hyperlink r:id="rId25" w:history="1">
        <w:r w:rsidRPr="003F6335">
          <w:rPr>
            <w:rStyle w:val="Hyperlink"/>
            <w:rFonts w:asciiTheme="minorHAnsi" w:hAnsiTheme="minorHAnsi"/>
            <w:color w:val="000000" w:themeColor="text1"/>
            <w:u w:val="none"/>
          </w:rPr>
          <w:t>https://www.oecd.org/education/skills-beyond-school/35757628.pdf</w:t>
        </w:r>
      </w:hyperlink>
    </w:p>
    <w:p w14:paraId="25F9D08D" w14:textId="54566F92" w:rsidR="003B5B6D" w:rsidRPr="003F6335" w:rsidRDefault="003B5B6D" w:rsidP="003F6335">
      <w:pPr>
        <w:pStyle w:val="References"/>
        <w:spacing w:before="0" w:line="240" w:lineRule="auto"/>
        <w:ind w:left="284" w:hanging="284"/>
        <w:rPr>
          <w:rFonts w:asciiTheme="minorHAnsi" w:hAnsiTheme="minorHAnsi"/>
          <w:color w:val="000000" w:themeColor="text1"/>
          <w:lang w:val="en-US"/>
        </w:rPr>
      </w:pPr>
      <w:r w:rsidRPr="003F6335">
        <w:rPr>
          <w:rFonts w:asciiTheme="minorHAnsi" w:hAnsiTheme="minorHAnsi"/>
          <w:color w:val="000000" w:themeColor="text1"/>
          <w:lang w:val="en-US"/>
        </w:rPr>
        <w:t>Hall, P. A., &amp; Soskice, D. (2001). An introduction to varieties of capitalism. In P. A. Hall</w:t>
      </w:r>
      <w:r w:rsidR="006B612C" w:rsidRPr="003F6335">
        <w:rPr>
          <w:rFonts w:asciiTheme="minorHAnsi" w:hAnsiTheme="minorHAnsi"/>
          <w:color w:val="000000" w:themeColor="text1"/>
          <w:lang w:val="en-US"/>
        </w:rPr>
        <w:t>,</w:t>
      </w:r>
      <w:r w:rsidRPr="003F6335">
        <w:rPr>
          <w:rFonts w:asciiTheme="minorHAnsi" w:hAnsiTheme="minorHAnsi"/>
          <w:color w:val="000000" w:themeColor="text1"/>
          <w:lang w:val="en-US"/>
        </w:rPr>
        <w:t xml:space="preserve"> &amp; D. Soskice (Eds.), </w:t>
      </w:r>
      <w:r w:rsidRPr="003F6335">
        <w:rPr>
          <w:rFonts w:asciiTheme="minorHAnsi" w:hAnsiTheme="minorHAnsi"/>
          <w:i/>
          <w:color w:val="000000" w:themeColor="text1"/>
          <w:lang w:val="en-US"/>
        </w:rPr>
        <w:t>Varieties of capitalism: The institutional foundations of comparative advantage</w:t>
      </w:r>
      <w:r w:rsidRPr="003F6335">
        <w:rPr>
          <w:rFonts w:asciiTheme="minorHAnsi" w:hAnsiTheme="minorHAnsi"/>
          <w:color w:val="000000" w:themeColor="text1"/>
          <w:lang w:val="en-US"/>
        </w:rPr>
        <w:t xml:space="preserve"> (pp. 1-70). Oxford University Press.</w:t>
      </w:r>
    </w:p>
    <w:p w14:paraId="596E72EE" w14:textId="77777777" w:rsidR="0006773A" w:rsidRPr="00093752" w:rsidRDefault="0006773A" w:rsidP="0006773A">
      <w:pPr>
        <w:ind w:left="284" w:hanging="284"/>
        <w:rPr>
          <w:rFonts w:asciiTheme="minorHAnsi" w:hAnsiTheme="minorHAnsi"/>
          <w:color w:val="000000" w:themeColor="text1"/>
        </w:rPr>
      </w:pPr>
      <w:r w:rsidRPr="0006773A">
        <w:rPr>
          <w:rFonts w:asciiTheme="minorHAnsi" w:hAnsiTheme="minorHAnsi"/>
          <w:color w:val="000000" w:themeColor="text1"/>
        </w:rPr>
        <w:t>Harris</w:t>
      </w:r>
      <w:r>
        <w:rPr>
          <w:rFonts w:asciiTheme="minorHAnsi" w:hAnsiTheme="minorHAnsi"/>
          <w:color w:val="000000" w:themeColor="text1"/>
        </w:rPr>
        <w:t>, S. (</w:t>
      </w:r>
      <w:r w:rsidRPr="0006773A">
        <w:rPr>
          <w:rFonts w:asciiTheme="minorHAnsi" w:hAnsiTheme="minorHAnsi"/>
          <w:color w:val="000000" w:themeColor="text1"/>
        </w:rPr>
        <w:t>Minister for Further and Higher Education, Research, Innovation and Science</w:t>
      </w:r>
      <w:r>
        <w:rPr>
          <w:rFonts w:asciiTheme="minorHAnsi" w:hAnsiTheme="minorHAnsi"/>
          <w:color w:val="000000" w:themeColor="text1"/>
        </w:rPr>
        <w:t xml:space="preserve">, </w:t>
      </w:r>
      <w:r w:rsidRPr="00421293">
        <w:rPr>
          <w:rFonts w:asciiTheme="minorHAnsi" w:hAnsiTheme="minorHAnsi"/>
          <w:color w:val="000000" w:themeColor="text1"/>
        </w:rPr>
        <w:t>2022</w:t>
      </w:r>
      <w:r w:rsidRPr="00093752">
        <w:rPr>
          <w:rFonts w:asciiTheme="minorHAnsi" w:hAnsiTheme="minorHAnsi"/>
          <w:color w:val="000000" w:themeColor="text1"/>
        </w:rPr>
        <w:t>). Policy p</w:t>
      </w:r>
      <w:r w:rsidRPr="00421293">
        <w:rPr>
          <w:rFonts w:asciiTheme="minorHAnsi" w:hAnsiTheme="minorHAnsi"/>
          <w:color w:val="000000" w:themeColor="text1"/>
        </w:rPr>
        <w:t>latform:</w:t>
      </w:r>
      <w:r w:rsidRPr="00093752">
        <w:rPr>
          <w:rFonts w:asciiTheme="minorHAnsi" w:hAnsiTheme="minorHAnsi"/>
          <w:color w:val="000000" w:themeColor="text1"/>
        </w:rPr>
        <w:t xml:space="preserve"> Progressing a u</w:t>
      </w:r>
      <w:r w:rsidRPr="00421293">
        <w:rPr>
          <w:rFonts w:asciiTheme="minorHAnsi" w:hAnsiTheme="minorHAnsi"/>
          <w:color w:val="000000" w:themeColor="text1"/>
        </w:rPr>
        <w:t>nifi</w:t>
      </w:r>
      <w:r w:rsidRPr="00093752">
        <w:rPr>
          <w:rFonts w:asciiTheme="minorHAnsi" w:hAnsiTheme="minorHAnsi"/>
          <w:color w:val="000000" w:themeColor="text1"/>
        </w:rPr>
        <w:t>ed tertiary system for learning, skills and k</w:t>
      </w:r>
      <w:r w:rsidRPr="00421293">
        <w:rPr>
          <w:rFonts w:asciiTheme="minorHAnsi" w:hAnsiTheme="minorHAnsi"/>
          <w:color w:val="000000" w:themeColor="text1"/>
        </w:rPr>
        <w:t>nowledge</w:t>
      </w:r>
      <w:r w:rsidRPr="00093752">
        <w:rPr>
          <w:rFonts w:asciiTheme="minorHAnsi" w:hAnsiTheme="minorHAnsi"/>
          <w:color w:val="000000" w:themeColor="text1"/>
        </w:rPr>
        <w:t xml:space="preserve">. </w:t>
      </w:r>
      <w:r w:rsidRPr="00421293">
        <w:rPr>
          <w:rFonts w:asciiTheme="minorHAnsi" w:hAnsiTheme="minorHAnsi"/>
          <w:color w:val="000000" w:themeColor="text1"/>
        </w:rPr>
        <w:t>Department of Further and Higher Education, Resea</w:t>
      </w:r>
      <w:r w:rsidRPr="00093752">
        <w:rPr>
          <w:rFonts w:asciiTheme="minorHAnsi" w:hAnsiTheme="minorHAnsi"/>
          <w:color w:val="000000" w:themeColor="text1"/>
        </w:rPr>
        <w:t>rch, Innovation and Science, https://www.gov.ie/en/consultation/982e2-unified-tertiary-education-sector/</w:t>
      </w:r>
    </w:p>
    <w:p w14:paraId="61367079" w14:textId="77777777" w:rsidR="00584265" w:rsidRPr="003F6335" w:rsidRDefault="00584265" w:rsidP="00584265">
      <w:pPr>
        <w:ind w:left="284" w:hanging="284"/>
        <w:rPr>
          <w:rFonts w:asciiTheme="minorHAnsi" w:hAnsiTheme="minorHAnsi"/>
          <w:color w:val="000000" w:themeColor="text1"/>
          <w:lang w:val="en-AU"/>
        </w:rPr>
      </w:pPr>
      <w:r>
        <w:rPr>
          <w:rFonts w:asciiTheme="minorHAnsi" w:hAnsiTheme="minorHAnsi"/>
          <w:color w:val="000000" w:themeColor="text1"/>
          <w:lang w:val="en-CA"/>
        </w:rPr>
        <w:t xml:space="preserve">Hazelkorn, E. (2023). </w:t>
      </w:r>
      <w:r>
        <w:rPr>
          <w:rFonts w:asciiTheme="minorHAnsi" w:hAnsiTheme="minorHAnsi"/>
          <w:color w:val="000000" w:themeColor="text1"/>
          <w:lang w:val="en-GB"/>
        </w:rPr>
        <w:t>Restructuring Irish post-secondary e</w:t>
      </w:r>
      <w:r w:rsidRPr="00584265">
        <w:rPr>
          <w:rFonts w:asciiTheme="minorHAnsi" w:hAnsiTheme="minorHAnsi"/>
          <w:color w:val="000000" w:themeColor="text1"/>
          <w:lang w:val="en-GB"/>
        </w:rPr>
        <w:t>ducation – 1970s to 2023+</w:t>
      </w:r>
      <w:r>
        <w:rPr>
          <w:rFonts w:asciiTheme="minorHAnsi" w:hAnsiTheme="minorHAnsi"/>
          <w:color w:val="000000" w:themeColor="text1"/>
          <w:lang w:val="en-GB"/>
        </w:rPr>
        <w:t>.</w:t>
      </w:r>
      <w:r w:rsidRPr="003F6335">
        <w:rPr>
          <w:rFonts w:asciiTheme="minorHAnsi" w:hAnsiTheme="minorHAnsi"/>
          <w:color w:val="000000" w:themeColor="text1"/>
          <w:lang w:val="en-AU"/>
        </w:rPr>
        <w:t xml:space="preserve"> Presentation to seminar series on the so</w:t>
      </w:r>
      <w:r>
        <w:rPr>
          <w:rFonts w:asciiTheme="minorHAnsi" w:hAnsiTheme="minorHAnsi"/>
          <w:color w:val="000000" w:themeColor="text1"/>
          <w:lang w:val="en-AU"/>
        </w:rPr>
        <w:t>cial role of colleges 4 May</w:t>
      </w:r>
      <w:r w:rsidRPr="003F6335">
        <w:rPr>
          <w:rFonts w:asciiTheme="minorHAnsi" w:hAnsiTheme="minorHAnsi"/>
          <w:color w:val="000000" w:themeColor="text1"/>
          <w:lang w:val="en-AU"/>
        </w:rPr>
        <w:t xml:space="preserve"> 2023. Centre for the Study of Canadian and International Higher Education (CIHE) at the Ontario Institute for Studies in Education, University of Toronto, https://www.oise.utoronto.ca/cihe/events/cihe-speaker-series/social-role-of-colleges/</w:t>
      </w:r>
    </w:p>
    <w:p w14:paraId="4E8AEA59" w14:textId="002A22E6" w:rsidR="00CC1144" w:rsidRPr="003F6335" w:rsidRDefault="00CC1144" w:rsidP="003F6335">
      <w:pPr>
        <w:ind w:left="284" w:hanging="284"/>
        <w:rPr>
          <w:rFonts w:asciiTheme="minorHAnsi" w:hAnsiTheme="minorHAnsi"/>
          <w:color w:val="000000" w:themeColor="text1"/>
        </w:rPr>
      </w:pPr>
      <w:r w:rsidRPr="003F6335">
        <w:rPr>
          <w:rFonts w:asciiTheme="minorHAnsi" w:hAnsiTheme="minorHAnsi"/>
          <w:color w:val="000000" w:themeColor="text1"/>
        </w:rPr>
        <w:t xml:space="preserve">Hermann, G. D., Richardson, E., &amp; Woodburne, G. J. (1976). </w:t>
      </w:r>
      <w:r w:rsidRPr="003F6335">
        <w:rPr>
          <w:rFonts w:asciiTheme="minorHAnsi" w:hAnsiTheme="minorHAnsi"/>
          <w:i/>
          <w:color w:val="000000" w:themeColor="text1"/>
        </w:rPr>
        <w:t>Trade and technical education. Principles and issues</w:t>
      </w:r>
      <w:r w:rsidRPr="003F6335">
        <w:rPr>
          <w:rFonts w:asciiTheme="minorHAnsi" w:hAnsiTheme="minorHAnsi"/>
          <w:color w:val="000000" w:themeColor="text1"/>
        </w:rPr>
        <w:t>. Cassell Australia.</w:t>
      </w:r>
    </w:p>
    <w:p w14:paraId="3038ACBB" w14:textId="107BF968" w:rsidR="00736F06" w:rsidRPr="003F6335" w:rsidRDefault="00736F06" w:rsidP="003F6335">
      <w:pPr>
        <w:ind w:left="284" w:hanging="284"/>
        <w:rPr>
          <w:rFonts w:asciiTheme="minorHAnsi" w:hAnsiTheme="minorHAnsi"/>
          <w:color w:val="000000" w:themeColor="text1"/>
          <w:lang w:val="en-AU"/>
        </w:rPr>
      </w:pPr>
      <w:r w:rsidRPr="003F6335">
        <w:rPr>
          <w:rFonts w:asciiTheme="minorHAnsi" w:hAnsiTheme="minorHAnsi"/>
          <w:color w:val="000000" w:themeColor="text1"/>
          <w:lang w:val="en-AU"/>
        </w:rPr>
        <w:t>Hodge, S. (2023). Eroding the social role of vocational education in Australia. Presentation to seminar series on the social role of colleges 9 February 2023. Centre for the Study of Canadian and International Higher Education (CIHE) at the Ontario Institute for Studies in Education, University of Toronto, https://www.oise.utoronto.ca/cihe/events/cihe-speaker-series/social-role-of-colleges/</w:t>
      </w:r>
    </w:p>
    <w:p w14:paraId="75531297" w14:textId="77777777" w:rsidR="009A7740" w:rsidRPr="003F6335" w:rsidRDefault="009A7740" w:rsidP="003F6335">
      <w:pPr>
        <w:pStyle w:val="p1"/>
        <w:ind w:left="284" w:hanging="284"/>
        <w:rPr>
          <w:rFonts w:asciiTheme="minorHAnsi" w:hAnsiTheme="minorHAnsi"/>
          <w:color w:val="000000" w:themeColor="text1"/>
          <w:sz w:val="24"/>
          <w:szCs w:val="24"/>
        </w:rPr>
      </w:pPr>
      <w:r w:rsidRPr="003F6335">
        <w:rPr>
          <w:rFonts w:asciiTheme="minorHAnsi" w:hAnsiTheme="minorHAnsi"/>
          <w:color w:val="000000" w:themeColor="text1"/>
          <w:sz w:val="24"/>
          <w:szCs w:val="24"/>
        </w:rPr>
        <w:t>House of Representatives Standing Committee on Education and Employment. (2014). TAFE: An Australian asset. Report of the inquiry into TAFE and its operation. Parliament of the Commonwealth of Australia, https://www.aph.gov.au/Parliamentary_Business/Committees/House/Education_and_Employment/TAFE/Report</w:t>
      </w:r>
    </w:p>
    <w:p w14:paraId="4EAB4D8F" w14:textId="77777777" w:rsidR="005E09EB" w:rsidRPr="003F6335" w:rsidRDefault="005E09EB"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lastRenderedPageBreak/>
        <w:t>Jacoby, B. (1996). </w:t>
      </w:r>
      <w:r w:rsidRPr="003F6335">
        <w:rPr>
          <w:rFonts w:asciiTheme="minorHAnsi" w:eastAsia="Times New Roman" w:hAnsiTheme="minorHAnsi" w:cs="Arial"/>
          <w:i/>
          <w:iCs/>
          <w:color w:val="000000" w:themeColor="text1"/>
          <w:shd w:val="clear" w:color="auto" w:fill="FFFFFF"/>
        </w:rPr>
        <w:t>Service-learning in higher education: Concepts and practices. The Jossey-Bass Higher and Adult Education Series</w:t>
      </w:r>
      <w:r w:rsidRPr="003F6335">
        <w:rPr>
          <w:rFonts w:asciiTheme="minorHAnsi" w:eastAsia="Times New Roman" w:hAnsiTheme="minorHAnsi" w:cs="Arial"/>
          <w:color w:val="000000" w:themeColor="text1"/>
          <w:shd w:val="clear" w:color="auto" w:fill="FFFFFF"/>
        </w:rPr>
        <w:t>. Jossey-Bass Publishers.</w:t>
      </w:r>
    </w:p>
    <w:p w14:paraId="3E58C1D8" w14:textId="77777777" w:rsidR="005E09EB" w:rsidRPr="003F6335" w:rsidRDefault="005E09EB" w:rsidP="003F6335">
      <w:pPr>
        <w:ind w:left="284" w:hanging="284"/>
        <w:rPr>
          <w:rFonts w:asciiTheme="minorHAnsi" w:hAnsiTheme="minorHAnsi"/>
          <w:color w:val="000000" w:themeColor="text1"/>
        </w:rPr>
      </w:pPr>
      <w:r w:rsidRPr="003F6335">
        <w:rPr>
          <w:rFonts w:asciiTheme="minorHAnsi" w:hAnsiTheme="minorHAnsi"/>
          <w:color w:val="000000" w:themeColor="text1"/>
        </w:rPr>
        <w:t xml:space="preserve">Jacoby, B. (2014). </w:t>
      </w:r>
      <w:r w:rsidRPr="003F6335">
        <w:rPr>
          <w:rFonts w:asciiTheme="minorHAnsi" w:hAnsiTheme="minorHAnsi"/>
          <w:i/>
          <w:color w:val="000000" w:themeColor="text1"/>
        </w:rPr>
        <w:t>Service-learning essentials: Questions, answers, and lessons learned</w:t>
      </w:r>
      <w:r w:rsidRPr="003F6335">
        <w:rPr>
          <w:rFonts w:asciiTheme="minorHAnsi" w:hAnsiTheme="minorHAnsi"/>
          <w:color w:val="000000" w:themeColor="text1"/>
        </w:rPr>
        <w:t>. John Wiley &amp; Sons.</w:t>
      </w:r>
    </w:p>
    <w:p w14:paraId="58D84D75" w14:textId="77777777" w:rsidR="00D05CF2" w:rsidRPr="003F6335" w:rsidRDefault="00D05CF2" w:rsidP="003F6335">
      <w:pPr>
        <w:ind w:left="284" w:hanging="284"/>
        <w:rPr>
          <w:rFonts w:asciiTheme="minorHAnsi" w:eastAsia="Times New Roman" w:hAnsiTheme="minorHAnsi"/>
          <w:color w:val="000000" w:themeColor="text1"/>
          <w:shd w:val="clear" w:color="auto" w:fill="FFFFFF"/>
        </w:rPr>
      </w:pPr>
      <w:r w:rsidRPr="003F6335">
        <w:rPr>
          <w:rFonts w:asciiTheme="minorHAnsi" w:eastAsia="Times New Roman" w:hAnsiTheme="minorHAnsi"/>
          <w:color w:val="000000" w:themeColor="text1"/>
          <w:shd w:val="clear" w:color="auto" w:fill="FFFFFF"/>
        </w:rPr>
        <w:t xml:space="preserve">Johanson, R. (2009). </w:t>
      </w:r>
      <w:r w:rsidRPr="003F6335">
        <w:rPr>
          <w:rFonts w:asciiTheme="minorHAnsi" w:eastAsia="Times New Roman" w:hAnsiTheme="minorHAnsi"/>
          <w:i/>
          <w:iCs/>
          <w:color w:val="000000" w:themeColor="text1"/>
          <w:bdr w:val="none" w:sz="0" w:space="0" w:color="auto" w:frame="1"/>
          <w:shd w:val="clear" w:color="auto" w:fill="FFFFFF"/>
        </w:rPr>
        <w:t>A review of national training funds</w:t>
      </w:r>
      <w:r w:rsidRPr="003F6335">
        <w:rPr>
          <w:rFonts w:asciiTheme="minorHAnsi" w:eastAsia="Times New Roman" w:hAnsiTheme="minorHAnsi"/>
          <w:color w:val="000000" w:themeColor="text1"/>
          <w:shd w:val="clear" w:color="auto" w:fill="FFFFFF"/>
        </w:rPr>
        <w:t>. Social protection discussion paper; no. SP 0922. World Bank, http://documents.worldbank.org/curated/en/893311468178131914/A-review-of-national-training-funds</w:t>
      </w:r>
    </w:p>
    <w:p w14:paraId="11716D0B" w14:textId="1B622379" w:rsidR="00C06096" w:rsidRPr="003F6335" w:rsidRDefault="006A6EC0" w:rsidP="003F6335">
      <w:pPr>
        <w:ind w:left="284" w:hanging="284"/>
        <w:rPr>
          <w:rFonts w:asciiTheme="minorHAnsi" w:hAnsiTheme="minorHAnsi"/>
          <w:color w:val="000000" w:themeColor="text1"/>
        </w:rPr>
      </w:pPr>
      <w:r w:rsidRPr="003F6335">
        <w:rPr>
          <w:rFonts w:asciiTheme="minorHAnsi" w:hAnsiTheme="minorHAnsi"/>
          <w:color w:val="000000" w:themeColor="text1"/>
        </w:rPr>
        <w:t>Kangan, M.</w:t>
      </w:r>
      <w:r w:rsidR="00C06096" w:rsidRPr="003F6335">
        <w:rPr>
          <w:rFonts w:asciiTheme="minorHAnsi" w:hAnsiTheme="minorHAnsi"/>
          <w:color w:val="000000" w:themeColor="text1"/>
        </w:rPr>
        <w:t xml:space="preserve"> (chair) Australian Committee on Technical and Further Education. (1974). </w:t>
      </w:r>
      <w:r w:rsidR="00C06096" w:rsidRPr="003F6335">
        <w:rPr>
          <w:rFonts w:asciiTheme="minorHAnsi" w:hAnsiTheme="minorHAnsi"/>
          <w:i/>
          <w:iCs/>
          <w:color w:val="000000" w:themeColor="text1"/>
        </w:rPr>
        <w:t>TAFE in Australia. Report on needs in technical and further education</w:t>
      </w:r>
      <w:r w:rsidR="00C06096" w:rsidRPr="003F6335">
        <w:rPr>
          <w:rFonts w:asciiTheme="minorHAnsi" w:hAnsiTheme="minorHAnsi"/>
          <w:color w:val="000000" w:themeColor="text1"/>
        </w:rPr>
        <w:t>, Australian Government Publishing Service. http://www.voced.edu.au/content/ngv%3A38436</w:t>
      </w:r>
    </w:p>
    <w:p w14:paraId="462DB015" w14:textId="77777777" w:rsidR="008F6F57" w:rsidRPr="003F6335" w:rsidRDefault="008F6F57" w:rsidP="003F6335">
      <w:pPr>
        <w:ind w:left="284" w:hanging="284"/>
        <w:rPr>
          <w:rFonts w:asciiTheme="minorHAnsi" w:eastAsia="Times New Roman" w:hAnsiTheme="minorHAnsi"/>
          <w:color w:val="000000" w:themeColor="text1"/>
          <w:shd w:val="clear" w:color="auto" w:fill="FFFFFF"/>
        </w:rPr>
      </w:pPr>
      <w:r w:rsidRPr="003F6335">
        <w:rPr>
          <w:rFonts w:asciiTheme="minorHAnsi" w:eastAsia="Times New Roman" w:hAnsiTheme="minorHAnsi"/>
          <w:color w:val="000000" w:themeColor="text1"/>
          <w:shd w:val="clear" w:color="auto" w:fill="FFFFFF"/>
        </w:rPr>
        <w:t xml:space="preserve">Kerr, C. (1963). Chapter 1: The idea of a multiversity. In </w:t>
      </w:r>
      <w:r w:rsidRPr="003F6335">
        <w:rPr>
          <w:rFonts w:asciiTheme="minorHAnsi" w:eastAsia="Times New Roman" w:hAnsiTheme="minorHAnsi"/>
          <w:i/>
          <w:iCs/>
          <w:color w:val="000000" w:themeColor="text1"/>
          <w:shd w:val="clear" w:color="auto" w:fill="FFFFFF"/>
        </w:rPr>
        <w:t>The uses of the university</w:t>
      </w:r>
      <w:r w:rsidRPr="003F6335">
        <w:rPr>
          <w:rFonts w:asciiTheme="minorHAnsi" w:eastAsia="Times New Roman" w:hAnsiTheme="minorHAnsi"/>
          <w:iCs/>
          <w:color w:val="000000" w:themeColor="text1"/>
          <w:shd w:val="clear" w:color="auto" w:fill="FFFFFF"/>
        </w:rPr>
        <w:t xml:space="preserve"> (pp. 1-45). Harvard University Press.</w:t>
      </w:r>
    </w:p>
    <w:p w14:paraId="080FA299" w14:textId="1154F3C2" w:rsidR="00241BD4" w:rsidRPr="003F6335" w:rsidRDefault="000647F7" w:rsidP="003F6335">
      <w:pPr>
        <w:ind w:left="284" w:hanging="284"/>
        <w:rPr>
          <w:rFonts w:asciiTheme="minorHAnsi" w:hAnsiTheme="minorHAnsi"/>
          <w:color w:val="000000" w:themeColor="text1"/>
        </w:rPr>
      </w:pPr>
      <w:r w:rsidRPr="003F6335">
        <w:rPr>
          <w:rFonts w:asciiTheme="minorHAnsi" w:eastAsia="Times New Roman" w:hAnsiTheme="minorHAnsi"/>
          <w:color w:val="000000" w:themeColor="text1"/>
          <w:shd w:val="clear" w:color="auto" w:fill="FFFFFF"/>
        </w:rPr>
        <w:t>Kost, J. (2</w:t>
      </w:r>
      <w:r w:rsidR="0078051F" w:rsidRPr="003F6335">
        <w:rPr>
          <w:rFonts w:asciiTheme="minorHAnsi" w:eastAsia="Times New Roman" w:hAnsiTheme="minorHAnsi"/>
          <w:color w:val="000000" w:themeColor="text1"/>
          <w:shd w:val="clear" w:color="auto" w:fill="FFFFFF"/>
        </w:rPr>
        <w:t>022). Universities of applied sciences as actors of regional d</w:t>
      </w:r>
      <w:r w:rsidR="00241BD4" w:rsidRPr="003F6335">
        <w:rPr>
          <w:rFonts w:asciiTheme="minorHAnsi" w:eastAsia="Times New Roman" w:hAnsiTheme="minorHAnsi"/>
          <w:color w:val="000000" w:themeColor="text1"/>
          <w:shd w:val="clear" w:color="auto" w:fill="FFFFFF"/>
        </w:rPr>
        <w:t xml:space="preserve">evelopment? </w:t>
      </w:r>
      <w:r w:rsidR="0078051F" w:rsidRPr="003F6335">
        <w:rPr>
          <w:rFonts w:asciiTheme="minorHAnsi" w:eastAsia="Times New Roman" w:hAnsiTheme="minorHAnsi"/>
          <w:color w:val="000000" w:themeColor="text1"/>
          <w:shd w:val="clear" w:color="auto" w:fill="FFFFFF"/>
        </w:rPr>
        <w:t>Evidence from the Swiss education s</w:t>
      </w:r>
      <w:r w:rsidR="00241BD4" w:rsidRPr="003F6335">
        <w:rPr>
          <w:rFonts w:asciiTheme="minorHAnsi" w:eastAsia="Times New Roman" w:hAnsiTheme="minorHAnsi"/>
          <w:color w:val="000000" w:themeColor="text1"/>
          <w:shd w:val="clear" w:color="auto" w:fill="FFFFFF"/>
        </w:rPr>
        <w:t>ystem</w:t>
      </w:r>
      <w:r w:rsidR="0078051F" w:rsidRPr="003F6335">
        <w:rPr>
          <w:rFonts w:asciiTheme="minorHAnsi" w:eastAsia="Times New Roman" w:hAnsiTheme="minorHAnsi"/>
          <w:color w:val="000000" w:themeColor="text1"/>
          <w:shd w:val="clear" w:color="auto" w:fill="FFFFFF"/>
        </w:rPr>
        <w:t xml:space="preserve">. </w:t>
      </w:r>
      <w:r w:rsidR="0078051F" w:rsidRPr="003F6335">
        <w:rPr>
          <w:rFonts w:asciiTheme="minorHAnsi" w:hAnsiTheme="minorHAnsi"/>
          <w:color w:val="000000" w:themeColor="text1"/>
        </w:rPr>
        <w:t>Presentation to seminar series on the social role of colleges 22 June 2022</w:t>
      </w:r>
      <w:r w:rsidR="0078051F" w:rsidRPr="003F6335">
        <w:rPr>
          <w:rFonts w:asciiTheme="minorHAnsi" w:hAnsiTheme="minorHAnsi"/>
          <w:color w:val="000000" w:themeColor="text1"/>
          <w:lang w:val="en-AU"/>
        </w:rPr>
        <w:t>. Centre for the Study of Canadian and International Higher Education (CIHE) at the Ontario Institute for Studies in Education, University of Toronto, https://www.oise.utoronto.ca/cihe/events/cihe-speaker-series/social-role-of-colleges/</w:t>
      </w:r>
    </w:p>
    <w:p w14:paraId="22219C49" w14:textId="77777777" w:rsidR="00B7056E" w:rsidRPr="003F6335" w:rsidRDefault="00B7056E" w:rsidP="003F6335">
      <w:pPr>
        <w:ind w:left="284" w:hanging="284"/>
        <w:rPr>
          <w:rFonts w:asciiTheme="minorHAnsi" w:hAnsiTheme="minorHAnsi"/>
          <w:color w:val="000000" w:themeColor="text1"/>
        </w:rPr>
      </w:pPr>
      <w:r w:rsidRPr="003F6335">
        <w:rPr>
          <w:rFonts w:asciiTheme="minorHAnsi" w:hAnsiTheme="minorHAnsi"/>
          <w:color w:val="000000" w:themeColor="text1"/>
        </w:rPr>
        <w:t>Krugman, P. (2016, July 12). ‘Leprechaun economics: Ireland reports 26 percent growth! But it doesn't make sense. Why are these in GDP?’ https://twitter.com/paulkrugman/status/752841032870551552</w:t>
      </w:r>
    </w:p>
    <w:p w14:paraId="781CFDB1" w14:textId="77777777" w:rsidR="00B7056E" w:rsidRPr="003F6335" w:rsidRDefault="00B7056E" w:rsidP="003F6335">
      <w:pPr>
        <w:ind w:left="284" w:hanging="284"/>
        <w:rPr>
          <w:rFonts w:asciiTheme="minorHAnsi" w:hAnsiTheme="minorHAnsi"/>
          <w:color w:val="000000" w:themeColor="text1"/>
        </w:rPr>
      </w:pPr>
      <w:r w:rsidRPr="003F6335">
        <w:rPr>
          <w:rFonts w:asciiTheme="minorHAnsi" w:hAnsiTheme="minorHAnsi"/>
          <w:color w:val="000000" w:themeColor="text1"/>
        </w:rPr>
        <w:t xml:space="preserve">Krugman, P. (2020, January 28). Opinion. </w:t>
      </w:r>
      <w:r w:rsidRPr="003F6335">
        <w:rPr>
          <w:rFonts w:asciiTheme="minorHAnsi" w:hAnsiTheme="minorHAnsi"/>
          <w:i/>
          <w:color w:val="000000" w:themeColor="text1"/>
        </w:rPr>
        <w:t>New York Times</w:t>
      </w:r>
      <w:r w:rsidRPr="003F6335">
        <w:rPr>
          <w:rFonts w:asciiTheme="minorHAnsi" w:hAnsiTheme="minorHAnsi"/>
          <w:color w:val="000000" w:themeColor="text1"/>
        </w:rPr>
        <w:t xml:space="preserve">. </w:t>
      </w:r>
    </w:p>
    <w:p w14:paraId="5A5C8262" w14:textId="77777777" w:rsidR="00FE01A4" w:rsidRPr="003F6335" w:rsidRDefault="00FE01A4" w:rsidP="003F6335">
      <w:pPr>
        <w:ind w:left="284" w:hanging="284"/>
        <w:rPr>
          <w:rFonts w:asciiTheme="minorHAnsi" w:hAnsiTheme="minorHAnsi"/>
          <w:color w:val="000000" w:themeColor="text1"/>
          <w:lang w:val="en-CA"/>
        </w:rPr>
      </w:pPr>
      <w:r w:rsidRPr="003F6335">
        <w:rPr>
          <w:rFonts w:asciiTheme="minorHAnsi" w:hAnsiTheme="minorHAnsi"/>
          <w:color w:val="000000" w:themeColor="text1"/>
          <w:lang w:val="en-CA"/>
        </w:rPr>
        <w:t xml:space="preserve">Labaree, D. F. (2010). How Dewey lost: The victory of David Snedden and social efficiency in the reform of American education. In D. Tröhler, T. Schlag, &amp; F. Osterwalder (Eds.), </w:t>
      </w:r>
      <w:r w:rsidRPr="003F6335">
        <w:rPr>
          <w:rFonts w:asciiTheme="minorHAnsi" w:hAnsiTheme="minorHAnsi"/>
          <w:i/>
          <w:color w:val="000000" w:themeColor="text1"/>
          <w:lang w:val="en-CA"/>
        </w:rPr>
        <w:t>Pragmatism and modernities</w:t>
      </w:r>
      <w:r w:rsidRPr="003F6335">
        <w:rPr>
          <w:rFonts w:asciiTheme="minorHAnsi" w:hAnsiTheme="minorHAnsi"/>
          <w:color w:val="000000" w:themeColor="text1"/>
          <w:lang w:val="en-CA"/>
        </w:rPr>
        <w:t xml:space="preserve"> (pp. 163-188). Sense Publishers.</w:t>
      </w:r>
    </w:p>
    <w:p w14:paraId="6F7A62D9" w14:textId="77777777" w:rsidR="007766B8" w:rsidRPr="003F6335" w:rsidRDefault="007766B8" w:rsidP="003F6335">
      <w:pPr>
        <w:ind w:left="284" w:hanging="284"/>
        <w:rPr>
          <w:rFonts w:asciiTheme="minorHAnsi" w:hAnsiTheme="minorHAnsi"/>
          <w:color w:val="000000" w:themeColor="text1"/>
        </w:rPr>
      </w:pPr>
      <w:r w:rsidRPr="003F6335">
        <w:rPr>
          <w:rFonts w:asciiTheme="minorHAnsi" w:hAnsiTheme="minorHAnsi" w:cs="Arial"/>
          <w:color w:val="000000" w:themeColor="text1"/>
          <w:shd w:val="clear" w:color="auto" w:fill="FFFFFF"/>
        </w:rPr>
        <w:t>Levin, J. S. (2000). The revised institution: The community college mission at the end of the twentieth century. </w:t>
      </w:r>
      <w:r w:rsidRPr="003F6335">
        <w:rPr>
          <w:rFonts w:asciiTheme="minorHAnsi" w:hAnsiTheme="minorHAnsi" w:cs="Arial"/>
          <w:i/>
          <w:iCs/>
          <w:color w:val="000000" w:themeColor="text1"/>
          <w:shd w:val="clear" w:color="auto" w:fill="FFFFFF"/>
        </w:rPr>
        <w:t>Community College Review</w:t>
      </w:r>
      <w:r w:rsidRPr="003F6335">
        <w:rPr>
          <w:rFonts w:asciiTheme="minorHAnsi" w:hAnsiTheme="minorHAnsi" w:cs="Arial"/>
          <w:color w:val="000000" w:themeColor="text1"/>
          <w:shd w:val="clear" w:color="auto" w:fill="FFFFFF"/>
        </w:rPr>
        <w:t>, </w:t>
      </w:r>
      <w:r w:rsidRPr="003F6335">
        <w:rPr>
          <w:rFonts w:asciiTheme="minorHAnsi" w:hAnsiTheme="minorHAnsi" w:cs="Arial"/>
          <w:i/>
          <w:iCs/>
          <w:color w:val="000000" w:themeColor="text1"/>
          <w:shd w:val="clear" w:color="auto" w:fill="FFFFFF"/>
        </w:rPr>
        <w:t>28</w:t>
      </w:r>
      <w:r w:rsidRPr="003F6335">
        <w:rPr>
          <w:rFonts w:asciiTheme="minorHAnsi" w:hAnsiTheme="minorHAnsi" w:cs="Arial"/>
          <w:color w:val="000000" w:themeColor="text1"/>
          <w:shd w:val="clear" w:color="auto" w:fill="FFFFFF"/>
        </w:rPr>
        <w:t>(2), 1-25.</w:t>
      </w:r>
    </w:p>
    <w:p w14:paraId="23AA8C3B" w14:textId="672F9ED3" w:rsidR="003C3500" w:rsidRPr="003F6335" w:rsidRDefault="00074ED9" w:rsidP="003C3500">
      <w:pPr>
        <w:ind w:left="284" w:hanging="284"/>
        <w:rPr>
          <w:rFonts w:asciiTheme="minorHAnsi" w:hAnsiTheme="minorHAnsi"/>
          <w:color w:val="000000" w:themeColor="text1"/>
          <w:lang w:val="en-AU"/>
        </w:rPr>
      </w:pPr>
      <w:r w:rsidRPr="003C3500">
        <w:rPr>
          <w:rFonts w:asciiTheme="minorHAnsi" w:hAnsiTheme="minorHAnsi"/>
          <w:color w:val="000000" w:themeColor="text1"/>
          <w:lang w:val="en-AU"/>
        </w:rPr>
        <w:t>Lincovil Belmar, C. M. (</w:t>
      </w:r>
      <w:r w:rsidR="003C3500" w:rsidRPr="003C3500">
        <w:rPr>
          <w:rFonts w:asciiTheme="minorHAnsi" w:hAnsiTheme="minorHAnsi"/>
          <w:color w:val="000000" w:themeColor="text1"/>
          <w:lang w:val="en-AU"/>
        </w:rPr>
        <w:t>2023). Policies, politics and the challenge of transformative vocational</w:t>
      </w:r>
      <w:r w:rsidR="003C3500">
        <w:rPr>
          <w:rFonts w:asciiTheme="minorHAnsi" w:hAnsiTheme="minorHAnsi"/>
          <w:i/>
          <w:iCs/>
          <w:lang w:val="es-CL"/>
        </w:rPr>
        <w:t xml:space="preserve"> </w:t>
      </w:r>
      <w:r w:rsidR="003C3500" w:rsidRPr="003C3500">
        <w:rPr>
          <w:rFonts w:asciiTheme="minorHAnsi" w:hAnsiTheme="minorHAnsi"/>
          <w:color w:val="000000" w:themeColor="text1"/>
          <w:lang w:val="en-AU"/>
        </w:rPr>
        <w:t xml:space="preserve">education. </w:t>
      </w:r>
      <w:r w:rsidR="003C3500" w:rsidRPr="003F6335">
        <w:rPr>
          <w:rFonts w:asciiTheme="minorHAnsi" w:hAnsiTheme="minorHAnsi"/>
          <w:color w:val="000000" w:themeColor="text1"/>
          <w:lang w:val="en-AU"/>
        </w:rPr>
        <w:t>Presentation to seminar series on t</w:t>
      </w:r>
      <w:r w:rsidR="003C3500">
        <w:rPr>
          <w:rFonts w:asciiTheme="minorHAnsi" w:hAnsiTheme="minorHAnsi"/>
          <w:color w:val="000000" w:themeColor="text1"/>
          <w:lang w:val="en-AU"/>
        </w:rPr>
        <w:t>he social role of colleges 26 Jan</w:t>
      </w:r>
      <w:r w:rsidR="003C3500" w:rsidRPr="003F6335">
        <w:rPr>
          <w:rFonts w:asciiTheme="minorHAnsi" w:hAnsiTheme="minorHAnsi"/>
          <w:color w:val="000000" w:themeColor="text1"/>
          <w:lang w:val="en-AU"/>
        </w:rPr>
        <w:t>uary 2023. Centre for the Study of Canadian and International Higher Education (CIHE) at the Ontario Institute for Studies in Education, University of Toronto, https://www.oise.utoronto.ca/cihe/events/cihe-speaker-series/social-role-of-colleges/</w:t>
      </w:r>
    </w:p>
    <w:p w14:paraId="12B6C756" w14:textId="77777777" w:rsidR="004D1C91" w:rsidRPr="00386B25" w:rsidRDefault="004D1C91" w:rsidP="004D1C91">
      <w:pPr>
        <w:ind w:left="284" w:hanging="284"/>
        <w:rPr>
          <w:rFonts w:asciiTheme="minorHAnsi" w:hAnsiTheme="minorHAnsi"/>
          <w:lang w:val="en-CA"/>
        </w:rPr>
      </w:pPr>
      <w:r w:rsidRPr="00386B25">
        <w:rPr>
          <w:rFonts w:asciiTheme="minorHAnsi" w:hAnsiTheme="minorHAnsi"/>
          <w:lang w:val="en-CA"/>
        </w:rPr>
        <w:t>McGuinness,</w:t>
      </w:r>
      <w:r>
        <w:rPr>
          <w:rFonts w:asciiTheme="minorHAnsi" w:hAnsiTheme="minorHAnsi"/>
          <w:lang w:val="en-CA"/>
        </w:rPr>
        <w:t xml:space="preserve"> S., </w:t>
      </w:r>
      <w:r w:rsidRPr="00386B25">
        <w:rPr>
          <w:rFonts w:asciiTheme="minorHAnsi" w:hAnsiTheme="minorHAnsi"/>
          <w:lang w:val="en-CA"/>
        </w:rPr>
        <w:t>Bergin,</w:t>
      </w:r>
      <w:r>
        <w:rPr>
          <w:rFonts w:asciiTheme="minorHAnsi" w:hAnsiTheme="minorHAnsi"/>
          <w:lang w:val="en-CA"/>
        </w:rPr>
        <w:t xml:space="preserve"> A., </w:t>
      </w:r>
      <w:r w:rsidRPr="00386B25">
        <w:rPr>
          <w:rFonts w:asciiTheme="minorHAnsi" w:hAnsiTheme="minorHAnsi"/>
          <w:lang w:val="en-CA"/>
        </w:rPr>
        <w:t>Kelly,</w:t>
      </w:r>
      <w:r>
        <w:rPr>
          <w:rFonts w:asciiTheme="minorHAnsi" w:hAnsiTheme="minorHAnsi"/>
          <w:lang w:val="en-CA"/>
        </w:rPr>
        <w:t xml:space="preserve"> E., </w:t>
      </w:r>
      <w:r w:rsidRPr="00386B25">
        <w:rPr>
          <w:rFonts w:asciiTheme="minorHAnsi" w:hAnsiTheme="minorHAnsi"/>
          <w:lang w:val="en-CA"/>
        </w:rPr>
        <w:t xml:space="preserve">McCoy, </w:t>
      </w:r>
      <w:r>
        <w:rPr>
          <w:rFonts w:asciiTheme="minorHAnsi" w:hAnsiTheme="minorHAnsi"/>
          <w:lang w:val="en-CA"/>
        </w:rPr>
        <w:t xml:space="preserve">S., </w:t>
      </w:r>
      <w:r w:rsidRPr="00386B25">
        <w:rPr>
          <w:rFonts w:asciiTheme="minorHAnsi" w:hAnsiTheme="minorHAnsi"/>
          <w:lang w:val="en-CA"/>
        </w:rPr>
        <w:t>Smyth,</w:t>
      </w:r>
      <w:r>
        <w:rPr>
          <w:rFonts w:asciiTheme="minorHAnsi" w:hAnsiTheme="minorHAnsi"/>
          <w:lang w:val="en-CA"/>
        </w:rPr>
        <w:t xml:space="preserve"> E.,</w:t>
      </w:r>
      <w:r w:rsidRPr="00386B25">
        <w:rPr>
          <w:rFonts w:asciiTheme="minorHAnsi" w:hAnsiTheme="minorHAnsi"/>
          <w:lang w:val="en-CA"/>
        </w:rPr>
        <w:t xml:space="preserve"> Whelan,</w:t>
      </w:r>
      <w:r>
        <w:rPr>
          <w:rFonts w:asciiTheme="minorHAnsi" w:hAnsiTheme="minorHAnsi"/>
          <w:lang w:val="en-CA"/>
        </w:rPr>
        <w:t xml:space="preserve"> A. &amp; </w:t>
      </w:r>
      <w:r w:rsidRPr="00386B25">
        <w:rPr>
          <w:rFonts w:asciiTheme="minorHAnsi" w:hAnsiTheme="minorHAnsi"/>
          <w:lang w:val="en-CA"/>
        </w:rPr>
        <w:t>Banks</w:t>
      </w:r>
      <w:r>
        <w:rPr>
          <w:rFonts w:asciiTheme="minorHAnsi" w:hAnsiTheme="minorHAnsi"/>
          <w:lang w:val="en-CA"/>
        </w:rPr>
        <w:t xml:space="preserve">, J. (2014). </w:t>
      </w:r>
      <w:r w:rsidRPr="00386B25">
        <w:rPr>
          <w:rFonts w:asciiTheme="minorHAnsi" w:hAnsiTheme="minorHAnsi"/>
          <w:lang w:val="en-CA"/>
        </w:rPr>
        <w:t>Further education and training in Ireland: Past, present and future</w:t>
      </w:r>
      <w:r>
        <w:rPr>
          <w:rFonts w:asciiTheme="minorHAnsi" w:hAnsiTheme="minorHAnsi"/>
          <w:lang w:val="en-CA"/>
        </w:rPr>
        <w:t xml:space="preserve">. </w:t>
      </w:r>
      <w:r w:rsidRPr="00CA53A4">
        <w:rPr>
          <w:rFonts w:asciiTheme="minorHAnsi" w:hAnsiTheme="minorHAnsi"/>
          <w:lang w:val="en-CA"/>
        </w:rPr>
        <w:t>Economic and Social Research Institute</w:t>
      </w:r>
      <w:r>
        <w:rPr>
          <w:rFonts w:asciiTheme="minorHAnsi" w:hAnsiTheme="minorHAnsi"/>
          <w:lang w:val="en-CA"/>
        </w:rPr>
        <w:t xml:space="preserve">, </w:t>
      </w:r>
      <w:r w:rsidRPr="00386B25">
        <w:rPr>
          <w:rFonts w:asciiTheme="minorHAnsi" w:hAnsiTheme="minorHAnsi"/>
          <w:lang w:val="en-CA"/>
        </w:rPr>
        <w:t>http://www.tara.tcd.ie/bitstream/handle/2262/84074/RS35.pdf?sequence=1</w:t>
      </w:r>
    </w:p>
    <w:p w14:paraId="61945B7F" w14:textId="1BB1D990" w:rsidR="00704B78" w:rsidRPr="003F6335" w:rsidRDefault="00704B78" w:rsidP="003F6335">
      <w:pPr>
        <w:pStyle w:val="p1"/>
        <w:ind w:left="284" w:hanging="284"/>
        <w:rPr>
          <w:rFonts w:asciiTheme="minorHAnsi" w:hAnsiTheme="minorHAnsi"/>
          <w:color w:val="000000" w:themeColor="text1"/>
          <w:sz w:val="24"/>
          <w:szCs w:val="24"/>
        </w:rPr>
      </w:pPr>
      <w:r w:rsidRPr="003F6335">
        <w:rPr>
          <w:rFonts w:asciiTheme="minorHAnsi" w:hAnsiTheme="minorHAnsi"/>
          <w:color w:val="000000" w:themeColor="text1"/>
          <w:sz w:val="24"/>
          <w:szCs w:val="24"/>
        </w:rPr>
        <w:t xml:space="preserve">Meier, K. (2013). Community college mission in historical perspective. In J. S. Levin &amp; S. T. Kater (Eds.), </w:t>
      </w:r>
      <w:r w:rsidRPr="003F6335">
        <w:rPr>
          <w:rFonts w:asciiTheme="minorHAnsi" w:hAnsiTheme="minorHAnsi"/>
          <w:i/>
          <w:color w:val="000000" w:themeColor="text1"/>
          <w:sz w:val="24"/>
          <w:szCs w:val="24"/>
        </w:rPr>
        <w:t>Understanding community colleges</w:t>
      </w:r>
      <w:r w:rsidRPr="003F6335">
        <w:rPr>
          <w:rFonts w:asciiTheme="minorHAnsi" w:hAnsiTheme="minorHAnsi"/>
          <w:color w:val="000000" w:themeColor="text1"/>
          <w:sz w:val="24"/>
          <w:szCs w:val="24"/>
        </w:rPr>
        <w:t>. Routledge.</w:t>
      </w:r>
    </w:p>
    <w:p w14:paraId="739588D6" w14:textId="77777777" w:rsidR="00556BC1" w:rsidRPr="003F6335" w:rsidRDefault="00556BC1" w:rsidP="003F6335">
      <w:pPr>
        <w:pStyle w:val="ListParagraph"/>
        <w:pBdr>
          <w:top w:val="nil"/>
          <w:left w:val="nil"/>
          <w:bottom w:val="nil"/>
          <w:right w:val="nil"/>
          <w:between w:val="nil"/>
          <w:bar w:val="nil"/>
        </w:pBdr>
        <w:spacing w:after="0" w:line="240" w:lineRule="auto"/>
        <w:ind w:left="284" w:hanging="284"/>
        <w:contextualSpacing w:val="0"/>
        <w:rPr>
          <w:rStyle w:val="Hyperlink8"/>
          <w:rFonts w:asciiTheme="minorHAnsi" w:hAnsiTheme="minorHAnsi"/>
          <w:color w:val="000000" w:themeColor="text1"/>
          <w:sz w:val="24"/>
          <w:szCs w:val="24"/>
        </w:rPr>
      </w:pPr>
      <w:r w:rsidRPr="003F6335">
        <w:rPr>
          <w:rStyle w:val="None"/>
          <w:rFonts w:asciiTheme="minorHAnsi" w:hAnsiTheme="minorHAnsi"/>
          <w:color w:val="000000" w:themeColor="text1"/>
          <w:sz w:val="24"/>
          <w:szCs w:val="24"/>
        </w:rPr>
        <w:t xml:space="preserve">Meyer, J. W., Ramirez, F. O., Frank, D. J., &amp; Schofer, E. (2007). Higher education as an institution. In P. J. Gumport (Ed.), </w:t>
      </w:r>
      <w:r w:rsidRPr="003F6335">
        <w:rPr>
          <w:rStyle w:val="None"/>
          <w:rFonts w:asciiTheme="minorHAnsi" w:hAnsiTheme="minorHAnsi"/>
          <w:i/>
          <w:iCs/>
          <w:color w:val="000000" w:themeColor="text1"/>
          <w:sz w:val="24"/>
          <w:szCs w:val="24"/>
        </w:rPr>
        <w:t>Sociology of higher education: Contexts and their contributions</w:t>
      </w:r>
      <w:r w:rsidRPr="003F6335">
        <w:rPr>
          <w:rStyle w:val="None"/>
          <w:rFonts w:asciiTheme="minorHAnsi" w:hAnsiTheme="minorHAnsi"/>
          <w:color w:val="000000" w:themeColor="text1"/>
          <w:sz w:val="24"/>
          <w:szCs w:val="24"/>
        </w:rPr>
        <w:t xml:space="preserve"> (pp. 187-221). </w:t>
      </w:r>
      <w:r w:rsidRPr="003F6335">
        <w:rPr>
          <w:rFonts w:asciiTheme="minorHAnsi" w:eastAsia="Times New Roman" w:hAnsiTheme="minorHAnsi"/>
          <w:color w:val="000000" w:themeColor="text1"/>
          <w:sz w:val="24"/>
          <w:szCs w:val="24"/>
          <w:shd w:val="clear" w:color="auto" w:fill="FFFFFF"/>
          <w:lang w:val="en-CA"/>
        </w:rPr>
        <w:t>Baltimore: Johns Hopkins University Press.</w:t>
      </w:r>
    </w:p>
    <w:p w14:paraId="0455D234" w14:textId="6F3EFDB6" w:rsidR="00112A11" w:rsidRPr="003F6335" w:rsidRDefault="00112A11" w:rsidP="003F6335">
      <w:pPr>
        <w:ind w:left="284" w:hanging="284"/>
        <w:rPr>
          <w:rFonts w:asciiTheme="minorHAnsi" w:hAnsiTheme="minorHAnsi"/>
          <w:color w:val="000000" w:themeColor="text1"/>
          <w:lang w:val="en-CA"/>
        </w:rPr>
      </w:pPr>
      <w:r w:rsidRPr="003F6335">
        <w:rPr>
          <w:rFonts w:asciiTheme="minorHAnsi" w:hAnsiTheme="minorHAnsi"/>
          <w:color w:val="000000" w:themeColor="text1"/>
          <w:lang w:val="en-CA"/>
        </w:rPr>
        <w:t>Montana State University Center for Faculty Excellence (no date). What is service learning? https://www.montana.edu/facultyexcellence/about/committees/Servicelearningcommittee.html</w:t>
      </w:r>
    </w:p>
    <w:p w14:paraId="29152C9B" w14:textId="2C5CEF2E" w:rsidR="00CA2717" w:rsidRPr="003F6335" w:rsidRDefault="00CA2717" w:rsidP="003F6335">
      <w:pPr>
        <w:ind w:left="284" w:hanging="284"/>
        <w:rPr>
          <w:rFonts w:asciiTheme="minorHAnsi" w:hAnsiTheme="minorHAnsi"/>
          <w:color w:val="000000" w:themeColor="text1"/>
        </w:rPr>
      </w:pPr>
      <w:r w:rsidRPr="003F6335">
        <w:rPr>
          <w:rFonts w:asciiTheme="minorHAnsi" w:hAnsiTheme="minorHAnsi"/>
          <w:color w:val="000000" w:themeColor="text1"/>
        </w:rPr>
        <w:lastRenderedPageBreak/>
        <w:t xml:space="preserve">Moodie, G., &amp; Wheelahan, L. (2023). Human capital theory and its discontents. In G. Parry, M. Osborne, &amp; P. Scott (Eds.), </w:t>
      </w:r>
      <w:r w:rsidRPr="003F6335">
        <w:rPr>
          <w:rFonts w:asciiTheme="minorHAnsi" w:hAnsiTheme="minorHAnsi"/>
          <w:i/>
          <w:color w:val="000000" w:themeColor="text1"/>
        </w:rPr>
        <w:t xml:space="preserve">Access, lifelong learning and education for all </w:t>
      </w:r>
      <w:r w:rsidRPr="003F6335">
        <w:rPr>
          <w:rFonts w:asciiTheme="minorHAnsi" w:hAnsiTheme="minorHAnsi"/>
          <w:color w:val="000000" w:themeColor="text1"/>
        </w:rPr>
        <w:t>(pp. 51-79). Palgrave Studies in Adult Education and Lifelong Learning. Palgrave Macmillan.</w:t>
      </w:r>
    </w:p>
    <w:p w14:paraId="52FC9E4E" w14:textId="77777777" w:rsidR="008E5790" w:rsidRPr="003F6335" w:rsidRDefault="008E5790" w:rsidP="003F6335">
      <w:pPr>
        <w:ind w:left="284" w:hanging="284"/>
        <w:rPr>
          <w:rFonts w:asciiTheme="minorHAnsi" w:hAnsiTheme="minorHAnsi"/>
          <w:color w:val="000000" w:themeColor="text1"/>
        </w:rPr>
      </w:pPr>
      <w:r w:rsidRPr="003F6335">
        <w:rPr>
          <w:rFonts w:asciiTheme="minorHAnsi" w:hAnsiTheme="minorHAnsi"/>
          <w:color w:val="000000" w:themeColor="text1"/>
        </w:rPr>
        <w:t xml:space="preserve">Newman, J. H. (1852/2008). </w:t>
      </w:r>
      <w:r w:rsidRPr="003F6335">
        <w:rPr>
          <w:rFonts w:asciiTheme="minorHAnsi" w:hAnsiTheme="minorHAnsi"/>
          <w:i/>
          <w:color w:val="000000" w:themeColor="text1"/>
        </w:rPr>
        <w:t>The idea of a university defined and illustrated in nine discourses delivered to the Catholics of Dublin</w:t>
      </w:r>
      <w:r w:rsidRPr="003F6335">
        <w:rPr>
          <w:rFonts w:asciiTheme="minorHAnsi" w:hAnsiTheme="minorHAnsi"/>
          <w:color w:val="000000" w:themeColor="text1"/>
        </w:rPr>
        <w:t xml:space="preserve">. Project Gutenberg EBook 24526. </w:t>
      </w:r>
      <w:hyperlink r:id="rId26" w:history="1">
        <w:r w:rsidRPr="003F6335">
          <w:rPr>
            <w:rFonts w:asciiTheme="minorHAnsi" w:hAnsiTheme="minorHAnsi"/>
            <w:color w:val="000000" w:themeColor="text1"/>
          </w:rPr>
          <w:t>https://www.gutenberg.org/ebooks/24526</w:t>
        </w:r>
      </w:hyperlink>
    </w:p>
    <w:p w14:paraId="4FFEAB19" w14:textId="77777777" w:rsidR="00810601" w:rsidRPr="003F6335" w:rsidRDefault="00810601" w:rsidP="003F6335">
      <w:pPr>
        <w:pStyle w:val="p1"/>
        <w:ind w:left="284" w:hanging="284"/>
        <w:rPr>
          <w:rFonts w:asciiTheme="minorHAnsi" w:hAnsiTheme="minorHAnsi"/>
          <w:color w:val="000000" w:themeColor="text1"/>
          <w:sz w:val="24"/>
          <w:szCs w:val="24"/>
        </w:rPr>
      </w:pPr>
      <w:r w:rsidRPr="003F6335">
        <w:rPr>
          <w:rFonts w:asciiTheme="minorHAnsi" w:hAnsiTheme="minorHAnsi"/>
          <w:color w:val="000000" w:themeColor="text1"/>
          <w:sz w:val="24"/>
          <w:szCs w:val="24"/>
        </w:rPr>
        <w:t>NSW Treasury. (1993). A community service obligations policy for NSW government trading enterprises, February. Cited in Baird (2001, p. 52).</w:t>
      </w:r>
    </w:p>
    <w:p w14:paraId="3DFE584E" w14:textId="77777777" w:rsidR="00834495" w:rsidRPr="003F6335" w:rsidRDefault="00834495" w:rsidP="003F6335">
      <w:pPr>
        <w:ind w:left="284" w:hanging="284"/>
        <w:rPr>
          <w:rFonts w:asciiTheme="minorHAnsi" w:hAnsiTheme="minorHAnsi"/>
          <w:color w:val="000000" w:themeColor="text1"/>
          <w:lang w:val="en-CA"/>
        </w:rPr>
      </w:pPr>
      <w:r w:rsidRPr="003F6335">
        <w:rPr>
          <w:rFonts w:asciiTheme="minorHAnsi" w:hAnsiTheme="minorHAnsi"/>
          <w:color w:val="000000" w:themeColor="text1"/>
          <w:lang w:val="en-CA"/>
        </w:rPr>
        <w:t xml:space="preserve">Oecd. (2022). </w:t>
      </w:r>
      <w:r w:rsidRPr="003F6335">
        <w:rPr>
          <w:rFonts w:asciiTheme="minorHAnsi" w:hAnsiTheme="minorHAnsi"/>
          <w:i/>
          <w:color w:val="000000" w:themeColor="text1"/>
          <w:lang w:val="en-CA"/>
        </w:rPr>
        <w:t>Education at a glance.</w:t>
      </w:r>
      <w:r w:rsidRPr="003F6335">
        <w:rPr>
          <w:rFonts w:asciiTheme="minorHAnsi" w:hAnsiTheme="minorHAnsi"/>
          <w:color w:val="000000" w:themeColor="text1"/>
          <w:lang w:val="en-CA"/>
        </w:rPr>
        <w:t xml:space="preserve"> </w:t>
      </w:r>
      <w:hyperlink r:id="rId27" w:history="1">
        <w:r w:rsidRPr="003F6335">
          <w:rPr>
            <w:rStyle w:val="Hyperlink"/>
            <w:rFonts w:asciiTheme="minorHAnsi" w:hAnsiTheme="minorHAnsi"/>
            <w:color w:val="000000" w:themeColor="text1"/>
            <w:u w:val="none"/>
            <w:lang w:val="en-CA"/>
          </w:rPr>
          <w:t>https://www.oecd-ilibrary.org/education/education-at-a-glance-2022_3197152b-en</w:t>
        </w:r>
      </w:hyperlink>
    </w:p>
    <w:p w14:paraId="53F4CB89" w14:textId="0899A5DC" w:rsidR="00050086" w:rsidRPr="003F6335" w:rsidRDefault="00050086" w:rsidP="003F6335">
      <w:pPr>
        <w:shd w:val="clear" w:color="auto" w:fill="FFFFFF"/>
        <w:ind w:left="284" w:hanging="284"/>
        <w:rPr>
          <w:rFonts w:asciiTheme="minorHAnsi" w:hAnsiTheme="minorHAnsi"/>
          <w:color w:val="000000" w:themeColor="text1"/>
          <w:lang w:val="en-AU"/>
        </w:rPr>
      </w:pPr>
      <w:r w:rsidRPr="003F6335">
        <w:rPr>
          <w:rFonts w:asciiTheme="minorHAnsi" w:hAnsiTheme="minorHAnsi"/>
          <w:color w:val="000000" w:themeColor="text1"/>
          <w:lang w:val="en-AU"/>
        </w:rPr>
        <w:t>Office for National Statistics. (2022). </w:t>
      </w:r>
      <w:hyperlink r:id="rId28" w:history="1">
        <w:r w:rsidRPr="003F6335">
          <w:rPr>
            <w:rFonts w:asciiTheme="minorHAnsi" w:hAnsiTheme="minorHAnsi"/>
            <w:color w:val="000000" w:themeColor="text1"/>
            <w:lang w:val="en-AU"/>
          </w:rPr>
          <w:t>Population estimates for the UK, England, Wales, Scotland and Northern Ireland: mid-2021</w:t>
        </w:r>
      </w:hyperlink>
      <w:r w:rsidRPr="003F6335">
        <w:rPr>
          <w:rFonts w:asciiTheme="minorHAnsi" w:hAnsiTheme="minorHAnsi"/>
          <w:color w:val="000000" w:themeColor="text1"/>
          <w:lang w:val="en-AU"/>
        </w:rPr>
        <w:t>. Released 21 December 2022, ONS website, statistical bulletin, https://www.ons.gov.uk/peoplepopulationandcommunity/populationandmigration/populationestimates/bulletins/annualmidyearpopulationestimates/mid2021</w:t>
      </w:r>
    </w:p>
    <w:p w14:paraId="18582A61" w14:textId="1DF09AE7" w:rsidR="00F17DCE" w:rsidRPr="003F6335" w:rsidRDefault="00F17DCE" w:rsidP="003F6335">
      <w:pPr>
        <w:ind w:left="284" w:hanging="284"/>
        <w:rPr>
          <w:rFonts w:asciiTheme="minorHAnsi" w:hAnsiTheme="minorHAnsi"/>
          <w:color w:val="000000" w:themeColor="text1"/>
        </w:rPr>
      </w:pPr>
      <w:r w:rsidRPr="003F6335">
        <w:rPr>
          <w:rFonts w:asciiTheme="minorHAnsi" w:hAnsiTheme="minorHAnsi"/>
          <w:color w:val="000000" w:themeColor="text1"/>
        </w:rPr>
        <w:t xml:space="preserve">Parkes, D. (1991). Home thoughts from abroad: Diagnosis, prescription and prognosis for British vocational education and training. </w:t>
      </w:r>
      <w:r w:rsidRPr="003F6335">
        <w:rPr>
          <w:rFonts w:asciiTheme="minorHAnsi" w:hAnsiTheme="minorHAnsi"/>
          <w:i/>
          <w:color w:val="000000" w:themeColor="text1"/>
        </w:rPr>
        <w:t>European Journal of Education</w:t>
      </w:r>
      <w:r w:rsidRPr="003F6335">
        <w:rPr>
          <w:rFonts w:asciiTheme="minorHAnsi" w:hAnsiTheme="minorHAnsi"/>
          <w:color w:val="000000" w:themeColor="text1"/>
        </w:rPr>
        <w:t>, 26(1),</w:t>
      </w:r>
      <w:r w:rsidR="002841FE" w:rsidRPr="003F6335">
        <w:rPr>
          <w:rFonts w:asciiTheme="minorHAnsi" w:hAnsiTheme="minorHAnsi"/>
          <w:color w:val="000000" w:themeColor="text1"/>
        </w:rPr>
        <w:t xml:space="preserve"> 41-53</w:t>
      </w:r>
      <w:r w:rsidRPr="003F6335">
        <w:rPr>
          <w:rFonts w:asciiTheme="minorHAnsi" w:hAnsiTheme="minorHAnsi"/>
          <w:color w:val="000000" w:themeColor="text1"/>
        </w:rPr>
        <w:t>.</w:t>
      </w:r>
    </w:p>
    <w:p w14:paraId="58DB7DD7" w14:textId="53A3D438" w:rsidR="004F322D" w:rsidRPr="003F6335" w:rsidRDefault="004F322D" w:rsidP="003F6335">
      <w:pPr>
        <w:ind w:left="284" w:hanging="284"/>
        <w:rPr>
          <w:rFonts w:asciiTheme="minorHAnsi" w:hAnsiTheme="minorHAnsi"/>
          <w:color w:val="000000" w:themeColor="text1"/>
        </w:rPr>
      </w:pPr>
      <w:r w:rsidRPr="003F6335">
        <w:rPr>
          <w:rFonts w:asciiTheme="minorHAnsi" w:hAnsiTheme="minorHAnsi"/>
          <w:color w:val="000000" w:themeColor="text1"/>
        </w:rPr>
        <w:t>Parry, G.</w:t>
      </w:r>
      <w:r w:rsidR="005349D6" w:rsidRPr="003F6335">
        <w:rPr>
          <w:rFonts w:asciiTheme="minorHAnsi" w:hAnsiTheme="minorHAnsi"/>
          <w:color w:val="000000" w:themeColor="text1"/>
        </w:rPr>
        <w:t xml:space="preserve"> (2022</w:t>
      </w:r>
      <w:r w:rsidRPr="003F6335">
        <w:rPr>
          <w:rFonts w:asciiTheme="minorHAnsi" w:hAnsiTheme="minorHAnsi"/>
          <w:color w:val="000000" w:themeColor="text1"/>
        </w:rPr>
        <w:t xml:space="preserve">). On the roles and relations of further education colleges in England. Presentation to seminar series on the social </w:t>
      </w:r>
      <w:r w:rsidR="006D4BBE" w:rsidRPr="003F6335">
        <w:rPr>
          <w:rFonts w:asciiTheme="minorHAnsi" w:hAnsiTheme="minorHAnsi"/>
          <w:color w:val="000000" w:themeColor="text1"/>
        </w:rPr>
        <w:t>role of colleges 10 November 2022</w:t>
      </w:r>
      <w:r w:rsidRPr="003F6335">
        <w:rPr>
          <w:rFonts w:asciiTheme="minorHAnsi" w:hAnsiTheme="minorHAnsi"/>
          <w:color w:val="000000" w:themeColor="text1"/>
          <w:lang w:val="en-AU"/>
        </w:rPr>
        <w:t>. Centre for the Study of Canadian and International Higher Education (CIHE) at the Ontario Institute for Studies in Education, University of Toronto, https://www.oise.utoronto.ca/cihe/events/cihe-speaker-series/social-role-of-colleges/</w:t>
      </w:r>
    </w:p>
    <w:p w14:paraId="09D73BC5" w14:textId="6AB71575" w:rsidR="00972BE8" w:rsidRPr="003F6335" w:rsidRDefault="00972BE8" w:rsidP="003F6335">
      <w:pPr>
        <w:ind w:left="284" w:hanging="284"/>
        <w:rPr>
          <w:rFonts w:asciiTheme="minorHAnsi" w:hAnsiTheme="minorHAnsi"/>
          <w:color w:val="000000" w:themeColor="text1"/>
        </w:rPr>
      </w:pPr>
      <w:r w:rsidRPr="003F6335">
        <w:rPr>
          <w:rFonts w:asciiTheme="minorHAnsi" w:hAnsiTheme="minorHAnsi"/>
          <w:color w:val="000000" w:themeColor="text1"/>
        </w:rPr>
        <w:t>PLCcourses.ie. (n.d.) Further education colleges, https://www.plccourses.ie/further-education-colleges/</w:t>
      </w:r>
    </w:p>
    <w:p w14:paraId="765D9687" w14:textId="77777777" w:rsidR="006E2450" w:rsidRPr="003F6335" w:rsidRDefault="006E2450" w:rsidP="003F6335">
      <w:pPr>
        <w:ind w:left="284" w:hanging="284"/>
        <w:rPr>
          <w:rFonts w:asciiTheme="minorHAnsi" w:hAnsiTheme="minorHAnsi"/>
          <w:color w:val="000000" w:themeColor="text1"/>
        </w:rPr>
      </w:pPr>
      <w:r w:rsidRPr="003F6335">
        <w:rPr>
          <w:rFonts w:asciiTheme="minorHAnsi" w:eastAsia="Times New Roman" w:hAnsiTheme="minorHAnsi"/>
          <w:color w:val="000000" w:themeColor="text1"/>
          <w:lang w:val="en-CA"/>
        </w:rPr>
        <w:t xml:space="preserve">Presse Canadienne. (2017, August 26). Federation of CEGEPs calls on Quebec to tighten employee training law. </w:t>
      </w:r>
      <w:r w:rsidRPr="003F6335">
        <w:rPr>
          <w:rFonts w:asciiTheme="minorHAnsi" w:eastAsia="Times New Roman" w:hAnsiTheme="minorHAnsi"/>
          <w:i/>
          <w:color w:val="000000" w:themeColor="text1"/>
          <w:lang w:val="en-CA"/>
        </w:rPr>
        <w:t>Montreal Gazette</w:t>
      </w:r>
      <w:r w:rsidRPr="003F6335">
        <w:rPr>
          <w:rFonts w:asciiTheme="minorHAnsi" w:eastAsia="Times New Roman" w:hAnsiTheme="minorHAnsi"/>
          <w:color w:val="000000" w:themeColor="text1"/>
          <w:lang w:val="en-CA"/>
        </w:rPr>
        <w:t xml:space="preserve">, </w:t>
      </w:r>
      <w:hyperlink r:id="rId29" w:history="1">
        <w:r w:rsidRPr="003F6335">
          <w:rPr>
            <w:rFonts w:asciiTheme="minorHAnsi" w:hAnsiTheme="minorHAnsi"/>
            <w:color w:val="000000" w:themeColor="text1"/>
            <w:lang w:val="en-CA"/>
          </w:rPr>
          <w:t>https://montrealgazette.com/news/local-news/federation-of-cegeps-calls-on-quebec-to-tighten-employee-training-law</w:t>
        </w:r>
      </w:hyperlink>
    </w:p>
    <w:p w14:paraId="5D2A2BAF" w14:textId="77777777" w:rsidR="006663BD" w:rsidRPr="003F6335" w:rsidRDefault="006663BD"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t xml:space="preserve">Ramirez, F. O. (2006). The rationalization of universities. In M-L. </w:t>
      </w:r>
      <w:r w:rsidRPr="003F6335">
        <w:rPr>
          <w:rFonts w:asciiTheme="minorHAnsi" w:eastAsia="Times New Roman" w:hAnsiTheme="minorHAnsi"/>
          <w:color w:val="000000" w:themeColor="text1"/>
        </w:rPr>
        <w:t xml:space="preserve">Djelic, &amp; K. Sahlin-Andersson (Eds.), </w:t>
      </w:r>
      <w:r w:rsidRPr="003F6335">
        <w:rPr>
          <w:rFonts w:asciiTheme="minorHAnsi" w:eastAsia="Times New Roman" w:hAnsiTheme="minorHAnsi" w:cs="Arial"/>
          <w:i/>
          <w:iCs/>
          <w:color w:val="000000" w:themeColor="text1"/>
          <w:shd w:val="clear" w:color="auto" w:fill="FFFFFF"/>
        </w:rPr>
        <w:t>Transnational governance: Institutional dynamics of regulation</w:t>
      </w:r>
      <w:r w:rsidRPr="003F6335">
        <w:rPr>
          <w:rFonts w:asciiTheme="minorHAnsi" w:eastAsia="Times New Roman" w:hAnsiTheme="minorHAnsi" w:cs="Arial"/>
          <w:color w:val="000000" w:themeColor="text1"/>
          <w:shd w:val="clear" w:color="auto" w:fill="FFFFFF"/>
        </w:rPr>
        <w:t xml:space="preserve"> (pp. 225-244). </w:t>
      </w:r>
      <w:r w:rsidRPr="003F6335">
        <w:rPr>
          <w:rFonts w:asciiTheme="minorHAnsi" w:eastAsia="Times New Roman" w:hAnsiTheme="minorHAnsi"/>
          <w:color w:val="000000" w:themeColor="text1"/>
        </w:rPr>
        <w:t>Cambridge University Press.</w:t>
      </w:r>
    </w:p>
    <w:p w14:paraId="43DAD397" w14:textId="77777777" w:rsidR="00D05CF2" w:rsidRPr="003F6335" w:rsidRDefault="001018F0" w:rsidP="003F6335">
      <w:pPr>
        <w:ind w:left="284" w:hanging="284"/>
        <w:rPr>
          <w:rFonts w:asciiTheme="minorHAnsi" w:hAnsiTheme="minorHAnsi"/>
          <w:color w:val="000000" w:themeColor="text1"/>
          <w:lang w:val="en-CA"/>
        </w:rPr>
      </w:pPr>
      <w:hyperlink r:id="rId30" w:history="1">
        <w:r w:rsidR="00D05CF2" w:rsidRPr="003F6335">
          <w:rPr>
            <w:rFonts w:asciiTheme="minorHAnsi" w:eastAsia="Times New Roman" w:hAnsiTheme="minorHAnsi"/>
            <w:color w:val="000000" w:themeColor="text1"/>
            <w:spacing w:val="6"/>
            <w:shd w:val="clear" w:color="auto" w:fill="FFFFFF"/>
            <w:lang w:val="en-CA"/>
          </w:rPr>
          <w:t>Revenu Québec</w:t>
        </w:r>
      </w:hyperlink>
      <w:r w:rsidR="00D05CF2" w:rsidRPr="003F6335">
        <w:rPr>
          <w:rFonts w:asciiTheme="minorHAnsi" w:eastAsia="Times New Roman" w:hAnsiTheme="minorHAnsi"/>
          <w:color w:val="000000" w:themeColor="text1"/>
          <w:spacing w:val="6"/>
          <w:shd w:val="clear" w:color="auto" w:fill="FFFFFF"/>
          <w:lang w:val="en-CA"/>
        </w:rPr>
        <w:t>. (n.d.). Contribution to the workforce skills development and recognition fund.</w:t>
      </w:r>
      <w:r w:rsidR="00D05CF2" w:rsidRPr="003F6335">
        <w:rPr>
          <w:rFonts w:asciiTheme="minorHAnsi" w:hAnsiTheme="minorHAnsi"/>
          <w:color w:val="000000" w:themeColor="text1"/>
          <w:lang w:val="en-CA"/>
        </w:rPr>
        <w:t xml:space="preserve"> https://www.revenuquebec.ca/en/businesses/source-deductions-and-employer-contributions/calculating-source-deductions-and-employer-contributions/contribution-to-the-workforce-skills-development-and-recognition-fund/</w:t>
      </w:r>
    </w:p>
    <w:p w14:paraId="7A1BF1CD" w14:textId="77777777" w:rsidR="00F9725C" w:rsidRPr="003F6335" w:rsidRDefault="00F9725C"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t xml:space="preserve">Saltmarsh, J., &amp; Johnson, M. B. (2018). An introduction to the elective Carnegie community engagement classification. In J. Saltmarsh, &amp; M. B. Johnson (Eds.), </w:t>
      </w:r>
      <w:r w:rsidRPr="003F6335">
        <w:rPr>
          <w:rFonts w:asciiTheme="minorHAnsi" w:eastAsia="Times New Roman" w:hAnsiTheme="minorHAnsi" w:cs="Arial"/>
          <w:i/>
          <w:iCs/>
          <w:color w:val="000000" w:themeColor="text1"/>
          <w:shd w:val="clear" w:color="auto" w:fill="FFFFFF"/>
        </w:rPr>
        <w:t>The elective Carnegie community engagement classification: Constructing a successful application for first-time and re-classification applicants</w:t>
      </w:r>
      <w:r w:rsidRPr="003F6335">
        <w:rPr>
          <w:rFonts w:asciiTheme="minorHAnsi" w:eastAsia="Times New Roman" w:hAnsiTheme="minorHAnsi" w:cs="Arial"/>
          <w:color w:val="000000" w:themeColor="text1"/>
          <w:shd w:val="clear" w:color="auto" w:fill="FFFFFF"/>
        </w:rPr>
        <w:t xml:space="preserve"> (pp. 1-15). Stylus Publishing.</w:t>
      </w:r>
    </w:p>
    <w:p w14:paraId="481EA50B" w14:textId="77777777" w:rsidR="00F9725C" w:rsidRPr="003F6335" w:rsidRDefault="00F9725C" w:rsidP="003F6335">
      <w:pPr>
        <w:ind w:left="284" w:hanging="284"/>
        <w:rPr>
          <w:rFonts w:asciiTheme="minorHAnsi" w:eastAsia="Calibri" w:hAnsiTheme="minorHAnsi" w:cs="Calibri"/>
          <w:color w:val="000000" w:themeColor="text1"/>
        </w:rPr>
      </w:pPr>
      <w:r w:rsidRPr="003F6335">
        <w:rPr>
          <w:rFonts w:asciiTheme="minorHAnsi" w:hAnsiTheme="minorHAnsi"/>
          <w:color w:val="000000" w:themeColor="text1"/>
        </w:rPr>
        <w:t xml:space="preserve">Saltmarsh, J., &amp; Johnson, M. (2020). Campus classification, identity, and change: The elective Carnegie classification for community engagement. </w:t>
      </w:r>
      <w:r w:rsidRPr="003F6335">
        <w:rPr>
          <w:rFonts w:asciiTheme="minorHAnsi" w:hAnsiTheme="minorHAnsi"/>
          <w:i/>
          <w:iCs/>
          <w:color w:val="000000" w:themeColor="text1"/>
        </w:rPr>
        <w:t>Journal of Higher Education Outreach and Engagement, 24</w:t>
      </w:r>
      <w:r w:rsidRPr="003F6335">
        <w:rPr>
          <w:rFonts w:asciiTheme="minorHAnsi" w:hAnsiTheme="minorHAnsi"/>
          <w:color w:val="000000" w:themeColor="text1"/>
        </w:rPr>
        <w:t xml:space="preserve">(3): 105-114. </w:t>
      </w:r>
      <w:hyperlink r:id="rId31">
        <w:r w:rsidRPr="003F6335">
          <w:rPr>
            <w:rStyle w:val="Hyperlink"/>
            <w:rFonts w:asciiTheme="minorHAnsi" w:eastAsia="Calibri" w:hAnsiTheme="minorHAnsi" w:cs="Calibri"/>
            <w:color w:val="000000" w:themeColor="text1"/>
            <w:u w:val="none"/>
          </w:rPr>
          <w:t>https://openjournals.libs.uga.edu/jheoe/article/view/2513/2594</w:t>
        </w:r>
      </w:hyperlink>
      <w:r w:rsidRPr="003F6335">
        <w:rPr>
          <w:rFonts w:asciiTheme="minorHAnsi" w:eastAsia="Calibri" w:hAnsiTheme="minorHAnsi" w:cs="Calibri"/>
          <w:color w:val="000000" w:themeColor="text1"/>
        </w:rPr>
        <w:t xml:space="preserve"> </w:t>
      </w:r>
    </w:p>
    <w:p w14:paraId="79106666" w14:textId="67CC2E77" w:rsidR="00316F15" w:rsidRPr="003F6335" w:rsidRDefault="00316F15" w:rsidP="003F6335">
      <w:pPr>
        <w:ind w:left="284" w:hanging="284"/>
        <w:rPr>
          <w:rFonts w:asciiTheme="minorHAnsi" w:hAnsiTheme="minorHAnsi"/>
          <w:color w:val="000000" w:themeColor="text1"/>
          <w:lang w:val="en-AU"/>
        </w:rPr>
      </w:pPr>
      <w:r w:rsidRPr="003F6335">
        <w:rPr>
          <w:rFonts w:asciiTheme="minorHAnsi" w:hAnsiTheme="minorHAnsi"/>
          <w:color w:val="000000" w:themeColor="text1"/>
          <w:lang w:val="en-AU"/>
        </w:rPr>
        <w:t xml:space="preserve">Schiedeck Soares de Souza, C. (2023). The Federal Institutes: The most recent model for VET in Brazil. Presentation to seminar series on the social role of colleges 23 February 2023. Centre </w:t>
      </w:r>
      <w:r w:rsidRPr="003F6335">
        <w:rPr>
          <w:rFonts w:asciiTheme="minorHAnsi" w:hAnsiTheme="minorHAnsi"/>
          <w:color w:val="000000" w:themeColor="text1"/>
          <w:lang w:val="en-AU"/>
        </w:rPr>
        <w:lastRenderedPageBreak/>
        <w:t>for the Study of Canadian and International Higher Education (CIHE) at the Ontario Institute for Studies in Education, University of Toronto, https://www.oise.utoronto.ca/cihe/events/cihe-speaker-series/social-role-of-colleges/</w:t>
      </w:r>
    </w:p>
    <w:p w14:paraId="2D1795E2" w14:textId="77777777" w:rsidR="00266B5C" w:rsidRPr="003F6335" w:rsidRDefault="00266B5C" w:rsidP="003F6335">
      <w:pPr>
        <w:ind w:left="284" w:hanging="284"/>
        <w:rPr>
          <w:rFonts w:asciiTheme="minorHAnsi" w:hAnsiTheme="minorHAnsi" w:cstheme="minorBidi"/>
          <w:color w:val="000000" w:themeColor="text1"/>
          <w:lang w:val="en-CA"/>
        </w:rPr>
      </w:pPr>
      <w:r w:rsidRPr="003F6335">
        <w:rPr>
          <w:rFonts w:asciiTheme="minorHAnsi" w:eastAsia="Times New Roman" w:hAnsiTheme="minorHAnsi" w:cs="Arial"/>
          <w:color w:val="000000" w:themeColor="text1"/>
          <w:shd w:val="clear" w:color="auto" w:fill="FFFFFF"/>
        </w:rPr>
        <w:t>Schuller, Baron, S., &amp; Field. (2000).</w:t>
      </w:r>
      <w:r w:rsidRPr="003F6335">
        <w:rPr>
          <w:rFonts w:asciiTheme="minorHAnsi" w:hAnsiTheme="minorHAnsi"/>
          <w:color w:val="000000" w:themeColor="text1"/>
          <w:lang w:val="en-CA"/>
        </w:rPr>
        <w:t xml:space="preserve"> Social capital: A review and critique. In S. </w:t>
      </w:r>
      <w:r w:rsidRPr="003F6335">
        <w:rPr>
          <w:rFonts w:asciiTheme="minorHAnsi" w:eastAsia="Times New Roman" w:hAnsiTheme="minorHAnsi" w:cs="Arial"/>
          <w:color w:val="000000" w:themeColor="text1"/>
          <w:shd w:val="clear" w:color="auto" w:fill="FFFFFF"/>
        </w:rPr>
        <w:t>Baron, J. Field, &amp; T. Schuller (Eds.) </w:t>
      </w:r>
      <w:r w:rsidRPr="003F6335">
        <w:rPr>
          <w:rFonts w:asciiTheme="minorHAnsi" w:eastAsia="Times New Roman" w:hAnsiTheme="minorHAnsi" w:cs="Arial"/>
          <w:i/>
          <w:iCs/>
          <w:color w:val="000000" w:themeColor="text1"/>
          <w:shd w:val="clear" w:color="auto" w:fill="FFFFFF"/>
        </w:rPr>
        <w:t xml:space="preserve">Social capital: Critical perspectives </w:t>
      </w:r>
      <w:r w:rsidRPr="003F6335">
        <w:rPr>
          <w:rFonts w:asciiTheme="minorHAnsi" w:eastAsia="Times New Roman" w:hAnsiTheme="minorHAnsi" w:cs="Arial"/>
          <w:iCs/>
          <w:color w:val="000000" w:themeColor="text1"/>
          <w:shd w:val="clear" w:color="auto" w:fill="FFFFFF"/>
        </w:rPr>
        <w:t>(pp. 1-38)</w:t>
      </w:r>
      <w:r w:rsidRPr="003F6335">
        <w:rPr>
          <w:rFonts w:asciiTheme="minorHAnsi" w:eastAsia="Times New Roman" w:hAnsiTheme="minorHAnsi" w:cs="Arial"/>
          <w:color w:val="000000" w:themeColor="text1"/>
          <w:shd w:val="clear" w:color="auto" w:fill="FFFFFF"/>
        </w:rPr>
        <w:t>. OUP Oxford.</w:t>
      </w:r>
    </w:p>
    <w:p w14:paraId="41CC14B8" w14:textId="77777777" w:rsidR="001A465C" w:rsidRPr="003F6335" w:rsidRDefault="001A465C"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t>Schultz Jr, J. J., &amp; Meade, J. A. (1989). The changing roles of teaching, research, and service in the promotion and tenure decisions for accounting faculty. </w:t>
      </w:r>
      <w:r w:rsidRPr="003F6335">
        <w:rPr>
          <w:rFonts w:asciiTheme="minorHAnsi" w:eastAsia="Times New Roman" w:hAnsiTheme="minorHAnsi" w:cs="Arial"/>
          <w:i/>
          <w:iCs/>
          <w:color w:val="000000" w:themeColor="text1"/>
          <w:shd w:val="clear" w:color="auto" w:fill="FFFFFF"/>
        </w:rPr>
        <w:t>Issues in Accounting Education</w:t>
      </w:r>
      <w:r w:rsidRPr="003F6335">
        <w:rPr>
          <w:rFonts w:asciiTheme="minorHAnsi" w:eastAsia="Times New Roman" w:hAnsiTheme="minorHAnsi" w:cs="Arial"/>
          <w:color w:val="000000" w:themeColor="text1"/>
          <w:shd w:val="clear" w:color="auto" w:fill="FFFFFF"/>
        </w:rPr>
        <w:t>, </w:t>
      </w:r>
      <w:r w:rsidRPr="003F6335">
        <w:rPr>
          <w:rFonts w:asciiTheme="minorHAnsi" w:eastAsia="Times New Roman" w:hAnsiTheme="minorHAnsi" w:cs="Arial"/>
          <w:i/>
          <w:iCs/>
          <w:color w:val="000000" w:themeColor="text1"/>
          <w:shd w:val="clear" w:color="auto" w:fill="FFFFFF"/>
        </w:rPr>
        <w:t>4</w:t>
      </w:r>
      <w:r w:rsidRPr="003F6335">
        <w:rPr>
          <w:rFonts w:asciiTheme="minorHAnsi" w:eastAsia="Times New Roman" w:hAnsiTheme="minorHAnsi" w:cs="Arial"/>
          <w:color w:val="000000" w:themeColor="text1"/>
          <w:shd w:val="clear" w:color="auto" w:fill="FFFFFF"/>
        </w:rPr>
        <w:t>(1), 109-119.</w:t>
      </w:r>
    </w:p>
    <w:p w14:paraId="3905CEBF" w14:textId="1D02C036" w:rsidR="00F5063A" w:rsidRPr="003F6335" w:rsidRDefault="00F5063A"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t>Skolnik, M. (2022). A comparative perspective on the community college baccalaureate focusing on the scale of the degree. </w:t>
      </w:r>
      <w:r w:rsidRPr="003F6335">
        <w:rPr>
          <w:rFonts w:asciiTheme="minorHAnsi" w:eastAsia="Times New Roman" w:hAnsiTheme="minorHAnsi" w:cs="Arial"/>
          <w:i/>
          <w:iCs/>
          <w:color w:val="000000" w:themeColor="text1"/>
          <w:shd w:val="clear" w:color="auto" w:fill="FFFFFF"/>
        </w:rPr>
        <w:t>Community College Journal of Research and Practice</w:t>
      </w:r>
      <w:r w:rsidRPr="003F6335">
        <w:rPr>
          <w:rFonts w:asciiTheme="minorHAnsi" w:eastAsia="Times New Roman" w:hAnsiTheme="minorHAnsi" w:cs="Arial"/>
          <w:color w:val="000000" w:themeColor="text1"/>
          <w:shd w:val="clear" w:color="auto" w:fill="FFFFFF"/>
        </w:rPr>
        <w:t xml:space="preserve">, </w:t>
      </w:r>
      <w:r w:rsidRPr="003F6335">
        <w:rPr>
          <w:rFonts w:asciiTheme="minorHAnsi" w:eastAsia="Times New Roman" w:hAnsiTheme="minorHAnsi" w:cs="Arial"/>
          <w:i/>
          <w:iCs/>
          <w:color w:val="000000" w:themeColor="text1"/>
          <w:shd w:val="clear" w:color="auto" w:fill="FFFFFF"/>
        </w:rPr>
        <w:t>46</w:t>
      </w:r>
      <w:r w:rsidRPr="003F6335">
        <w:rPr>
          <w:rFonts w:asciiTheme="minorHAnsi" w:eastAsia="Times New Roman" w:hAnsiTheme="minorHAnsi" w:cs="Arial"/>
          <w:color w:val="000000" w:themeColor="text1"/>
          <w:shd w:val="clear" w:color="auto" w:fill="FFFFFF"/>
        </w:rPr>
        <w:t>(10), 732-754.</w:t>
      </w:r>
    </w:p>
    <w:p w14:paraId="16BF0CA3" w14:textId="77777777" w:rsidR="005A6EFE" w:rsidRPr="003F6335" w:rsidRDefault="005A6EFE" w:rsidP="003F6335">
      <w:pPr>
        <w:ind w:left="284" w:hanging="284"/>
        <w:rPr>
          <w:rFonts w:asciiTheme="minorHAnsi" w:hAnsiTheme="minorHAnsi"/>
          <w:color w:val="000000" w:themeColor="text1"/>
          <w:lang w:val="en-CA"/>
        </w:rPr>
      </w:pPr>
      <w:r w:rsidRPr="003F6335">
        <w:rPr>
          <w:rFonts w:asciiTheme="minorHAnsi" w:hAnsiTheme="minorHAnsi"/>
          <w:color w:val="000000" w:themeColor="text1"/>
          <w:lang w:val="en-CA"/>
        </w:rPr>
        <w:t xml:space="preserve">Skolnik, M. L. (2016). Situating Ontario’s colleges between the American and European models for providing opportunity for the attainment of baccalaureate degrees in applied fields of study. </w:t>
      </w:r>
      <w:r w:rsidRPr="003F6335">
        <w:rPr>
          <w:rFonts w:asciiTheme="minorHAnsi" w:hAnsiTheme="minorHAnsi"/>
          <w:i/>
          <w:color w:val="000000" w:themeColor="text1"/>
          <w:lang w:val="en-CA"/>
        </w:rPr>
        <w:t>Canadian Journal of Higher Education</w:t>
      </w:r>
      <w:r w:rsidRPr="003F6335">
        <w:rPr>
          <w:rFonts w:asciiTheme="minorHAnsi" w:hAnsiTheme="minorHAnsi"/>
          <w:color w:val="000000" w:themeColor="text1"/>
          <w:lang w:val="en-CA"/>
        </w:rPr>
        <w:t>, 46(1), 38-56.</w:t>
      </w:r>
    </w:p>
    <w:p w14:paraId="45B8B9F1" w14:textId="77777777" w:rsidR="00940C39" w:rsidRPr="003F6335" w:rsidRDefault="00940C39" w:rsidP="003F6335">
      <w:pPr>
        <w:shd w:val="clear" w:color="auto" w:fill="FFFFFF"/>
        <w:ind w:left="284" w:hanging="284"/>
        <w:rPr>
          <w:rFonts w:asciiTheme="minorHAnsi" w:hAnsiTheme="minorHAnsi"/>
          <w:color w:val="000000" w:themeColor="text1"/>
          <w:lang w:val="en-AU"/>
        </w:rPr>
      </w:pPr>
      <w:r w:rsidRPr="003F6335">
        <w:rPr>
          <w:rFonts w:asciiTheme="minorHAnsi" w:hAnsiTheme="minorHAnsi"/>
          <w:color w:val="000000" w:themeColor="text1"/>
          <w:lang w:val="en-AU"/>
        </w:rPr>
        <w:t>Snelson, S., &amp; Deyes, K. (2016). Understanding the further education market in England. BIS research paper number 296. Department for Business, Innovation and Skills, https://www.gov.uk/government/publications/understanding-the-further-education-market</w:t>
      </w:r>
    </w:p>
    <w:p w14:paraId="7D32B37E" w14:textId="77777777" w:rsidR="00E602D8" w:rsidRDefault="00E602D8" w:rsidP="00E602D8">
      <w:pPr>
        <w:ind w:left="284" w:hanging="284"/>
        <w:rPr>
          <w:rFonts w:asciiTheme="minorHAnsi" w:hAnsiTheme="minorHAnsi"/>
          <w:color w:val="000000" w:themeColor="text1"/>
          <w:lang w:val="en-CA"/>
        </w:rPr>
      </w:pPr>
      <w:r>
        <w:rPr>
          <w:rFonts w:asciiTheme="minorHAnsi" w:hAnsiTheme="minorHAnsi"/>
          <w:color w:val="000000" w:themeColor="text1"/>
          <w:lang w:val="en-CA"/>
        </w:rPr>
        <w:t xml:space="preserve">SOLAS. (no date). </w:t>
      </w:r>
      <w:r>
        <w:rPr>
          <w:rFonts w:asciiTheme="minorHAnsi" w:hAnsiTheme="minorHAnsi"/>
          <w:color w:val="000000" w:themeColor="text1"/>
        </w:rPr>
        <w:t>Transforming l</w:t>
      </w:r>
      <w:r w:rsidRPr="00137E03">
        <w:rPr>
          <w:rFonts w:asciiTheme="minorHAnsi" w:hAnsiTheme="minorHAnsi"/>
          <w:color w:val="000000" w:themeColor="text1"/>
        </w:rPr>
        <w:t>earning</w:t>
      </w:r>
      <w:r>
        <w:rPr>
          <w:rFonts w:asciiTheme="minorHAnsi" w:hAnsiTheme="minorHAnsi"/>
          <w:color w:val="000000" w:themeColor="text1"/>
        </w:rPr>
        <w:t>. Strategic p</w:t>
      </w:r>
      <w:r w:rsidRPr="00137E03">
        <w:rPr>
          <w:rFonts w:asciiTheme="minorHAnsi" w:hAnsiTheme="minorHAnsi"/>
          <w:color w:val="000000" w:themeColor="text1"/>
        </w:rPr>
        <w:t>erformance</w:t>
      </w:r>
      <w:r>
        <w:rPr>
          <w:rFonts w:asciiTheme="minorHAnsi" w:hAnsiTheme="minorHAnsi"/>
          <w:color w:val="000000" w:themeColor="text1"/>
        </w:rPr>
        <w:t xml:space="preserve"> a</w:t>
      </w:r>
      <w:r w:rsidRPr="00137E03">
        <w:rPr>
          <w:rFonts w:asciiTheme="minorHAnsi" w:hAnsiTheme="minorHAnsi"/>
          <w:color w:val="000000" w:themeColor="text1"/>
        </w:rPr>
        <w:t>greements</w:t>
      </w:r>
      <w:r>
        <w:rPr>
          <w:rFonts w:asciiTheme="minorHAnsi" w:hAnsiTheme="minorHAnsi"/>
          <w:color w:val="000000" w:themeColor="text1"/>
        </w:rPr>
        <w:t>. The further e</w:t>
      </w:r>
      <w:r w:rsidRPr="00137E03">
        <w:rPr>
          <w:rFonts w:asciiTheme="minorHAnsi" w:hAnsiTheme="minorHAnsi"/>
          <w:color w:val="000000" w:themeColor="text1"/>
        </w:rPr>
        <w:t>ducation</w:t>
      </w:r>
      <w:r>
        <w:rPr>
          <w:rFonts w:asciiTheme="minorHAnsi" w:hAnsiTheme="minorHAnsi"/>
          <w:color w:val="000000" w:themeColor="text1"/>
        </w:rPr>
        <w:t xml:space="preserve"> &amp; training s</w:t>
      </w:r>
      <w:r w:rsidRPr="00137E03">
        <w:rPr>
          <w:rFonts w:asciiTheme="minorHAnsi" w:hAnsiTheme="minorHAnsi"/>
          <w:color w:val="000000" w:themeColor="text1"/>
        </w:rPr>
        <w:t>ystem 2022-2024</w:t>
      </w:r>
      <w:r>
        <w:rPr>
          <w:rFonts w:asciiTheme="minorHAnsi" w:hAnsiTheme="minorHAnsi"/>
          <w:color w:val="000000" w:themeColor="text1"/>
          <w:lang w:val="en-CA"/>
        </w:rPr>
        <w:t xml:space="preserve">. SOLAS, </w:t>
      </w:r>
      <w:r w:rsidRPr="000A4492">
        <w:rPr>
          <w:rFonts w:asciiTheme="minorHAnsi" w:hAnsiTheme="minorHAnsi"/>
          <w:color w:val="000000" w:themeColor="text1"/>
          <w:lang w:val="en-CA"/>
        </w:rPr>
        <w:t>https://www.solas.ie/about/fet-system-performance/</w:t>
      </w:r>
    </w:p>
    <w:p w14:paraId="3D15CC1B" w14:textId="27ED91A1" w:rsidR="00C14C1B" w:rsidRPr="003F6335" w:rsidRDefault="00C14C1B" w:rsidP="003F6335">
      <w:pPr>
        <w:ind w:left="284" w:hanging="284"/>
        <w:rPr>
          <w:rFonts w:asciiTheme="minorHAnsi" w:eastAsia="Times New Roman" w:hAnsiTheme="minorHAnsi" w:cs="Arial"/>
          <w:color w:val="000000" w:themeColor="text1"/>
          <w:shd w:val="clear" w:color="auto" w:fill="FFFFFF"/>
        </w:rPr>
      </w:pPr>
      <w:r w:rsidRPr="003F6335">
        <w:rPr>
          <w:rFonts w:asciiTheme="minorHAnsi" w:eastAsia="Times New Roman" w:hAnsiTheme="minorHAnsi" w:cs="Arial"/>
          <w:color w:val="000000" w:themeColor="text1"/>
          <w:shd w:val="clear" w:color="auto" w:fill="FFFFFF"/>
        </w:rPr>
        <w:t>Steering Committee on Technical Education (Mulcahy, chair). (1967). Report to the minister on regional technical colleges. Stationery Office, https://assets.gov.ie/24673/b639a1eac94642a0a839ea32bb9a7779.pdf</w:t>
      </w:r>
    </w:p>
    <w:p w14:paraId="53BBFD7C" w14:textId="15D93809" w:rsidR="00F34F19" w:rsidRPr="003F6335" w:rsidRDefault="00F34F19"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t>Streeck, W., Hilbert, J., van Kevelaer, K. H., Maier, F., &amp; Weber, H. (1987). </w:t>
      </w:r>
      <w:r w:rsidRPr="003F6335">
        <w:rPr>
          <w:rFonts w:asciiTheme="minorHAnsi" w:eastAsia="Times New Roman" w:hAnsiTheme="minorHAnsi" w:cs="Arial"/>
          <w:i/>
          <w:iCs/>
          <w:color w:val="000000" w:themeColor="text1"/>
          <w:shd w:val="clear" w:color="auto" w:fill="FFFFFF"/>
        </w:rPr>
        <w:t>The role of the social partners in vocational training and further training in the Federal Republic of Germany</w:t>
      </w:r>
      <w:r w:rsidRPr="003F6335">
        <w:rPr>
          <w:rFonts w:asciiTheme="minorHAnsi" w:eastAsia="Times New Roman" w:hAnsiTheme="minorHAnsi" w:cs="Arial"/>
          <w:color w:val="000000" w:themeColor="text1"/>
          <w:shd w:val="clear" w:color="auto" w:fill="FFFFFF"/>
        </w:rPr>
        <w:t>.</w:t>
      </w:r>
      <w:r w:rsidR="000E45AC" w:rsidRPr="003F6335">
        <w:rPr>
          <w:rFonts w:asciiTheme="minorHAnsi" w:eastAsia="Times New Roman" w:hAnsiTheme="minorHAnsi" w:cs="Arial"/>
          <w:color w:val="000000" w:themeColor="text1"/>
          <w:shd w:val="clear" w:color="auto" w:fill="FFFFFF"/>
        </w:rPr>
        <w:t xml:space="preserve"> </w:t>
      </w:r>
      <w:r w:rsidRPr="003F6335">
        <w:rPr>
          <w:rFonts w:asciiTheme="minorHAnsi" w:eastAsia="Times New Roman" w:hAnsiTheme="minorHAnsi" w:cs="Arial"/>
          <w:color w:val="000000" w:themeColor="text1"/>
          <w:shd w:val="clear" w:color="auto" w:fill="FFFFFF"/>
        </w:rPr>
        <w:t>Cedefop.</w:t>
      </w:r>
      <w:r w:rsidR="000E45AC" w:rsidRPr="003F6335">
        <w:rPr>
          <w:rFonts w:asciiTheme="minorHAnsi" w:eastAsia="Times New Roman" w:hAnsiTheme="minorHAnsi"/>
          <w:color w:val="000000" w:themeColor="text1"/>
        </w:rPr>
        <w:t xml:space="preserve"> </w:t>
      </w:r>
      <w:hyperlink r:id="rId32" w:history="1">
        <w:r w:rsidRPr="003F6335">
          <w:rPr>
            <w:rStyle w:val="Hyperlink"/>
            <w:rFonts w:asciiTheme="minorHAnsi" w:hAnsiTheme="minorHAnsi"/>
            <w:color w:val="000000" w:themeColor="text1"/>
            <w:u w:val="none"/>
            <w:lang w:val="en-CA"/>
          </w:rPr>
          <w:t>https://op.europa.eu/en/publication-detail/-/publication/445fc3d9-c412-4748-a46a-7c3057a38173</w:t>
        </w:r>
      </w:hyperlink>
    </w:p>
    <w:p w14:paraId="248AA7D2" w14:textId="77777777" w:rsidR="00B57F34" w:rsidRPr="003F6335" w:rsidRDefault="00B57F34" w:rsidP="003F6335">
      <w:pPr>
        <w:ind w:left="284" w:hanging="284"/>
        <w:rPr>
          <w:rFonts w:asciiTheme="minorHAnsi" w:hAnsiTheme="minorHAnsi"/>
          <w:color w:val="000000" w:themeColor="text1"/>
          <w:lang w:val="en-CA"/>
        </w:rPr>
      </w:pPr>
      <w:r w:rsidRPr="003F6335">
        <w:rPr>
          <w:rFonts w:asciiTheme="minorHAnsi" w:hAnsiTheme="minorHAnsi"/>
          <w:color w:val="000000" w:themeColor="text1"/>
          <w:lang w:val="en-CA"/>
        </w:rPr>
        <w:t xml:space="preserve">Streeck, W., &amp; Thelen, K. (2005). Introduction: Institutional change in advanced political economies. In W. Streeck, &amp; K. Thelen (Eds.), </w:t>
      </w:r>
      <w:r w:rsidRPr="003F6335">
        <w:rPr>
          <w:rFonts w:asciiTheme="minorHAnsi" w:hAnsiTheme="minorHAnsi"/>
          <w:i/>
          <w:color w:val="000000" w:themeColor="text1"/>
          <w:lang w:val="en-CA"/>
        </w:rPr>
        <w:t>Beyond continuity: Institutional change in advanced political economies</w:t>
      </w:r>
      <w:r w:rsidRPr="003F6335">
        <w:rPr>
          <w:rFonts w:asciiTheme="minorHAnsi" w:hAnsiTheme="minorHAnsi"/>
          <w:color w:val="000000" w:themeColor="text1"/>
          <w:lang w:val="en-CA"/>
        </w:rPr>
        <w:t xml:space="preserve"> (pp. 1-39). Oxford University Press.</w:t>
      </w:r>
    </w:p>
    <w:p w14:paraId="2CC1958A" w14:textId="77777777" w:rsidR="008A14B1" w:rsidRPr="003F6335" w:rsidRDefault="001018F0" w:rsidP="003F6335">
      <w:pPr>
        <w:ind w:left="284" w:hanging="284"/>
        <w:rPr>
          <w:rFonts w:asciiTheme="minorHAnsi" w:hAnsiTheme="minorHAnsi"/>
          <w:color w:val="000000" w:themeColor="text1"/>
          <w:lang w:val="en-CA"/>
        </w:rPr>
      </w:pPr>
      <w:hyperlink r:id="rId33" w:history="1">
        <w:r w:rsidR="008A14B1" w:rsidRPr="003F6335">
          <w:rPr>
            <w:rFonts w:asciiTheme="minorHAnsi" w:hAnsiTheme="minorHAnsi"/>
            <w:color w:val="000000" w:themeColor="text1"/>
            <w:lang w:val="en-CA"/>
          </w:rPr>
          <w:t>Talloires Network of Engaged Universities</w:t>
        </w:r>
      </w:hyperlink>
      <w:r w:rsidR="008A14B1" w:rsidRPr="003F6335">
        <w:rPr>
          <w:rFonts w:asciiTheme="minorHAnsi" w:hAnsiTheme="minorHAnsi"/>
          <w:color w:val="000000" w:themeColor="text1"/>
          <w:lang w:val="en-CA"/>
        </w:rPr>
        <w:t xml:space="preserve">. (2005). </w:t>
      </w:r>
      <w:hyperlink r:id="rId34" w:tgtFrame="_blank" w:history="1">
        <w:r w:rsidR="008A14B1" w:rsidRPr="003F6335">
          <w:rPr>
            <w:rFonts w:asciiTheme="minorHAnsi" w:hAnsiTheme="minorHAnsi"/>
            <w:color w:val="000000" w:themeColor="text1"/>
            <w:lang w:val="en-CA"/>
          </w:rPr>
          <w:t>Talloires declaration on the civic roles and social responsibilities of higher education</w:t>
        </w:r>
      </w:hyperlink>
      <w:r w:rsidR="008A14B1" w:rsidRPr="003F6335">
        <w:rPr>
          <w:rFonts w:asciiTheme="minorHAnsi" w:hAnsiTheme="minorHAnsi"/>
          <w:color w:val="000000" w:themeColor="text1"/>
          <w:lang w:val="en-CA"/>
        </w:rPr>
        <w:t>, https://talloiresnetwork.tufts.edu/who-we-are/talloires-declaration/?c=7</w:t>
      </w:r>
    </w:p>
    <w:p w14:paraId="77A94061" w14:textId="77777777" w:rsidR="00245FE7" w:rsidRPr="003F6335" w:rsidRDefault="00245FE7"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t>Terpstra, D. E., &amp; Honoree, A. L. (2009). The effects of different teaching, research, and service emphases on individual and organizational outcomes in higher education institutions. </w:t>
      </w:r>
      <w:r w:rsidRPr="003F6335">
        <w:rPr>
          <w:rFonts w:asciiTheme="minorHAnsi" w:eastAsia="Times New Roman" w:hAnsiTheme="minorHAnsi" w:cs="Arial"/>
          <w:i/>
          <w:iCs/>
          <w:color w:val="000000" w:themeColor="text1"/>
          <w:shd w:val="clear" w:color="auto" w:fill="FFFFFF"/>
        </w:rPr>
        <w:t>Journal of Education for Business</w:t>
      </w:r>
      <w:r w:rsidRPr="003F6335">
        <w:rPr>
          <w:rFonts w:asciiTheme="minorHAnsi" w:eastAsia="Times New Roman" w:hAnsiTheme="minorHAnsi" w:cs="Arial"/>
          <w:color w:val="000000" w:themeColor="text1"/>
          <w:shd w:val="clear" w:color="auto" w:fill="FFFFFF"/>
        </w:rPr>
        <w:t>, </w:t>
      </w:r>
      <w:r w:rsidRPr="003F6335">
        <w:rPr>
          <w:rFonts w:asciiTheme="minorHAnsi" w:eastAsia="Times New Roman" w:hAnsiTheme="minorHAnsi" w:cs="Arial"/>
          <w:i/>
          <w:iCs/>
          <w:color w:val="000000" w:themeColor="text1"/>
          <w:shd w:val="clear" w:color="auto" w:fill="FFFFFF"/>
        </w:rPr>
        <w:t>84</w:t>
      </w:r>
      <w:r w:rsidRPr="003F6335">
        <w:rPr>
          <w:rFonts w:asciiTheme="minorHAnsi" w:eastAsia="Times New Roman" w:hAnsiTheme="minorHAnsi" w:cs="Arial"/>
          <w:color w:val="000000" w:themeColor="text1"/>
          <w:shd w:val="clear" w:color="auto" w:fill="FFFFFF"/>
        </w:rPr>
        <w:t>(3), 169-176.</w:t>
      </w:r>
    </w:p>
    <w:p w14:paraId="73A7B4A4" w14:textId="79C03ED5" w:rsidR="00CC1144" w:rsidRPr="003F6335" w:rsidRDefault="00CC1144" w:rsidP="003F6335">
      <w:pPr>
        <w:ind w:left="284" w:hanging="284"/>
        <w:rPr>
          <w:rFonts w:asciiTheme="minorHAnsi" w:eastAsia="Times New Roman" w:hAnsiTheme="minorHAnsi" w:cs="Arial"/>
          <w:color w:val="000000" w:themeColor="text1"/>
          <w:shd w:val="clear" w:color="auto" w:fill="FFFFFF"/>
        </w:rPr>
      </w:pPr>
      <w:r w:rsidRPr="003F6335">
        <w:rPr>
          <w:rFonts w:asciiTheme="minorHAnsi" w:eastAsia="Times New Roman" w:hAnsiTheme="minorHAnsi" w:cs="Arial"/>
          <w:color w:val="000000" w:themeColor="text1"/>
          <w:shd w:val="clear" w:color="auto" w:fill="FFFFFF"/>
        </w:rPr>
        <w:t xml:space="preserve">Times Higher Education Supplement. (1973, February 2). Wearing of the green. Quoted in Hermann, </w:t>
      </w:r>
      <w:r w:rsidR="00F17DCE" w:rsidRPr="003F6335">
        <w:rPr>
          <w:rFonts w:asciiTheme="minorHAnsi" w:hAnsiTheme="minorHAnsi"/>
          <w:color w:val="000000" w:themeColor="text1"/>
        </w:rPr>
        <w:t>Richardson and Woodburne</w:t>
      </w:r>
      <w:r w:rsidRPr="003F6335">
        <w:rPr>
          <w:rFonts w:asciiTheme="minorHAnsi" w:eastAsia="Times New Roman" w:hAnsiTheme="minorHAnsi" w:cs="Arial"/>
          <w:color w:val="000000" w:themeColor="text1"/>
          <w:shd w:val="clear" w:color="auto" w:fill="FFFFFF"/>
        </w:rPr>
        <w:t xml:space="preserve"> (1976).</w:t>
      </w:r>
    </w:p>
    <w:p w14:paraId="3E7A80F7" w14:textId="7CB24ECE" w:rsidR="00AF77C7" w:rsidRPr="00AF77C7" w:rsidRDefault="00AF77C7" w:rsidP="00AF77C7">
      <w:pPr>
        <w:ind w:left="284" w:hanging="284"/>
        <w:rPr>
          <w:rFonts w:asciiTheme="minorHAnsi" w:eastAsia="Times New Roman" w:hAnsiTheme="minorHAnsi" w:cs="Arial"/>
          <w:color w:val="000000" w:themeColor="text1"/>
          <w:shd w:val="clear" w:color="auto" w:fill="FFFFFF"/>
        </w:rPr>
      </w:pPr>
      <w:r w:rsidRPr="00AF77C7">
        <w:rPr>
          <w:rFonts w:asciiTheme="minorHAnsi" w:eastAsia="Times New Roman" w:hAnsiTheme="minorHAnsi" w:cs="Arial"/>
          <w:color w:val="000000" w:themeColor="text1"/>
          <w:shd w:val="clear" w:color="auto" w:fill="FFFFFF"/>
        </w:rPr>
        <w:t xml:space="preserve">Unesco. (2022). Chile tvet country profile, </w:t>
      </w:r>
      <w:hyperlink r:id="rId35" w:history="1">
        <w:r w:rsidRPr="00AF77C7">
          <w:rPr>
            <w:rFonts w:asciiTheme="minorHAnsi" w:eastAsia="Times New Roman" w:hAnsiTheme="minorHAnsi" w:cs="Arial"/>
            <w:color w:val="000000" w:themeColor="text1"/>
            <w:shd w:val="clear" w:color="auto" w:fill="FFFFFF"/>
          </w:rPr>
          <w:t>https://unevoc.unesco.org/home/Dynamic+TVET+Country+Profiles/country=CHL</w:t>
        </w:r>
      </w:hyperlink>
    </w:p>
    <w:p w14:paraId="2E5EDCDC" w14:textId="7CD31E2D" w:rsidR="00CF22ED" w:rsidRPr="003F6335" w:rsidRDefault="00CF22ED" w:rsidP="003F6335">
      <w:pPr>
        <w:ind w:left="284" w:hanging="284"/>
        <w:rPr>
          <w:rFonts w:asciiTheme="minorHAnsi" w:eastAsia="Times New Roman" w:hAnsiTheme="minorHAnsi" w:cs="Arial"/>
          <w:color w:val="000000" w:themeColor="text1"/>
          <w:shd w:val="clear" w:color="auto" w:fill="FFFFFF"/>
        </w:rPr>
      </w:pPr>
      <w:r w:rsidRPr="003F6335">
        <w:rPr>
          <w:rFonts w:asciiTheme="minorHAnsi" w:eastAsia="Times New Roman" w:hAnsiTheme="minorHAnsi" w:cs="Arial"/>
          <w:color w:val="000000" w:themeColor="text1"/>
          <w:shd w:val="clear" w:color="auto" w:fill="FFFFFF"/>
        </w:rPr>
        <w:t>UNESCO Institute for Statistics</w:t>
      </w:r>
      <w:r w:rsidR="00AF77C7">
        <w:rPr>
          <w:rFonts w:asciiTheme="minorHAnsi" w:eastAsia="Times New Roman" w:hAnsiTheme="minorHAnsi" w:cs="Arial"/>
          <w:color w:val="000000" w:themeColor="text1"/>
          <w:shd w:val="clear" w:color="auto" w:fill="FFFFFF"/>
        </w:rPr>
        <w:t>.</w:t>
      </w:r>
      <w:r w:rsidRPr="003F6335">
        <w:rPr>
          <w:rFonts w:asciiTheme="minorHAnsi" w:eastAsia="Times New Roman" w:hAnsiTheme="minorHAnsi" w:cs="Arial"/>
          <w:color w:val="000000" w:themeColor="text1"/>
          <w:shd w:val="clear" w:color="auto" w:fill="FFFFFF"/>
        </w:rPr>
        <w:t xml:space="preserve"> (2012)</w:t>
      </w:r>
      <w:r w:rsidR="00AF77C7">
        <w:rPr>
          <w:rFonts w:asciiTheme="minorHAnsi" w:eastAsia="Times New Roman" w:hAnsiTheme="minorHAnsi" w:cs="Arial"/>
          <w:color w:val="000000" w:themeColor="text1"/>
          <w:shd w:val="clear" w:color="auto" w:fill="FFFFFF"/>
        </w:rPr>
        <w:t>.</w:t>
      </w:r>
      <w:r w:rsidRPr="003F6335">
        <w:rPr>
          <w:rFonts w:asciiTheme="minorHAnsi" w:eastAsia="Times New Roman" w:hAnsiTheme="minorHAnsi" w:cs="Arial"/>
          <w:color w:val="000000" w:themeColor="text1"/>
          <w:shd w:val="clear" w:color="auto" w:fill="FFFFFF"/>
        </w:rPr>
        <w:t xml:space="preserve"> International Standard Classification of Education ISCED 2011. UNESCO Institute for Statistics, </w:t>
      </w:r>
      <w:hyperlink r:id="rId36" w:history="1">
        <w:r w:rsidRPr="003F6335">
          <w:rPr>
            <w:rFonts w:asciiTheme="minorHAnsi" w:eastAsia="Times New Roman" w:hAnsiTheme="minorHAnsi" w:cs="Arial"/>
            <w:color w:val="000000" w:themeColor="text1"/>
            <w:shd w:val="clear" w:color="auto" w:fill="FFFFFF"/>
          </w:rPr>
          <w:t>http://www.uis.unesco.org/Education/Pages/international-standard-classification-of-education.aspx</w:t>
        </w:r>
      </w:hyperlink>
    </w:p>
    <w:p w14:paraId="7F33CE5F" w14:textId="680F62E1" w:rsidR="00DE2910" w:rsidRPr="00DE2910" w:rsidRDefault="00DE2910" w:rsidP="00DE2910">
      <w:pPr>
        <w:ind w:left="284" w:hanging="284"/>
        <w:rPr>
          <w:rFonts w:asciiTheme="minorHAnsi" w:eastAsia="Times New Roman" w:hAnsiTheme="minorHAnsi" w:cs="Arial"/>
          <w:color w:val="000000" w:themeColor="text1"/>
          <w:shd w:val="clear" w:color="auto" w:fill="FFFFFF"/>
        </w:rPr>
      </w:pPr>
      <w:r w:rsidRPr="00DE2910">
        <w:rPr>
          <w:rFonts w:asciiTheme="minorHAnsi" w:eastAsia="Times New Roman" w:hAnsiTheme="minorHAnsi" w:cs="Arial"/>
          <w:color w:val="000000" w:themeColor="text1"/>
          <w:shd w:val="clear" w:color="auto" w:fill="FFFFFF"/>
        </w:rPr>
        <w:lastRenderedPageBreak/>
        <w:t>Unevoc. (2018). Tvet country profile Chile. Unesco,</w:t>
      </w:r>
      <w:r>
        <w:rPr>
          <w:rFonts w:asciiTheme="minorHAnsi" w:eastAsia="Times New Roman" w:hAnsiTheme="minorHAnsi" w:cs="Arial"/>
          <w:color w:val="000000" w:themeColor="text1"/>
          <w:shd w:val="clear" w:color="auto" w:fill="FFFFFF"/>
        </w:rPr>
        <w:t xml:space="preserve"> </w:t>
      </w:r>
      <w:hyperlink r:id="rId37" w:history="1">
        <w:r w:rsidRPr="00DE2910">
          <w:rPr>
            <w:rFonts w:asciiTheme="minorHAnsi" w:eastAsia="Times New Roman" w:hAnsiTheme="minorHAnsi" w:cs="Arial"/>
            <w:color w:val="000000" w:themeColor="text1"/>
            <w:shd w:val="clear" w:color="auto" w:fill="FFFFFF"/>
          </w:rPr>
          <w:t>https://unevoc.unesco.org/home/TVET%20Country%20Profiles</w:t>
        </w:r>
      </w:hyperlink>
    </w:p>
    <w:p w14:paraId="073E7316" w14:textId="77777777" w:rsidR="002D3508" w:rsidRPr="003F6335" w:rsidRDefault="002D3508"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t>Verhine, R. E., &amp; Dantas, L. V. (2019). Brazil: problematics of the tripartite federal framework. In M. Carnoy, I. Froumin, O. Leshukov, &amp; S. Marginson (Eds.), </w:t>
      </w:r>
      <w:r w:rsidRPr="003F6335">
        <w:rPr>
          <w:rFonts w:asciiTheme="minorHAnsi" w:eastAsia="Times New Roman" w:hAnsiTheme="minorHAnsi" w:cs="Arial"/>
          <w:i/>
          <w:iCs/>
          <w:color w:val="000000" w:themeColor="text1"/>
          <w:shd w:val="clear" w:color="auto" w:fill="FFFFFF"/>
        </w:rPr>
        <w:t xml:space="preserve">Higher education in federal countries: A comparative study </w:t>
      </w:r>
      <w:r w:rsidRPr="003F6335">
        <w:rPr>
          <w:rFonts w:asciiTheme="minorHAnsi" w:eastAsia="Times New Roman" w:hAnsiTheme="minorHAnsi" w:cs="Arial"/>
          <w:iCs/>
          <w:color w:val="000000" w:themeColor="text1"/>
          <w:shd w:val="clear" w:color="auto" w:fill="FFFFFF"/>
        </w:rPr>
        <w:t>(</w:t>
      </w:r>
      <w:r w:rsidRPr="003F6335">
        <w:rPr>
          <w:rFonts w:asciiTheme="minorHAnsi" w:hAnsiTheme="minorHAnsi"/>
          <w:color w:val="000000" w:themeColor="text1"/>
          <w:lang w:val="en-AU"/>
        </w:rPr>
        <w:t>pp. 212-257)</w:t>
      </w:r>
      <w:r w:rsidRPr="003F6335">
        <w:rPr>
          <w:rFonts w:asciiTheme="minorHAnsi" w:eastAsia="Times New Roman" w:hAnsiTheme="minorHAnsi" w:cs="Arial"/>
          <w:color w:val="000000" w:themeColor="text1"/>
          <w:shd w:val="clear" w:color="auto" w:fill="FFFFFF"/>
        </w:rPr>
        <w:t>. SAGE Publishing India.</w:t>
      </w:r>
    </w:p>
    <w:p w14:paraId="7D922D42" w14:textId="7C061415" w:rsidR="00473CF3" w:rsidRPr="003F6335" w:rsidRDefault="00473CF3" w:rsidP="003F6335">
      <w:pPr>
        <w:shd w:val="clear" w:color="auto" w:fill="FFFFFF"/>
        <w:ind w:left="284" w:hanging="284"/>
        <w:rPr>
          <w:rFonts w:asciiTheme="minorHAnsi" w:hAnsiTheme="minorHAnsi"/>
          <w:color w:val="000000" w:themeColor="text1"/>
        </w:rPr>
      </w:pPr>
      <w:r w:rsidRPr="003F6335">
        <w:rPr>
          <w:rFonts w:asciiTheme="minorHAnsi" w:hAnsiTheme="minorHAnsi"/>
          <w:color w:val="000000" w:themeColor="text1"/>
          <w:lang w:val="en-AU"/>
        </w:rPr>
        <w:t>Virolainen, M. H. (2022). The Finnish UAS: Towards enhancing regional and national collaboration. Presentation to seminar series on the social role of colleges, 15 September. Centre for the Study of Canadian and International Higher Education (CIHE) at the Ontario Institute for Studies in Education, University of Toronto, https://www.oise.utoronto.ca/cihe/events/cihe-speaker-series/social-role-of-colleges/</w:t>
      </w:r>
    </w:p>
    <w:p w14:paraId="5D9B0ABD" w14:textId="77777777" w:rsidR="0064069E" w:rsidRPr="003F6335" w:rsidRDefault="0064069E" w:rsidP="003F6335">
      <w:pPr>
        <w:ind w:left="284" w:hanging="284"/>
        <w:rPr>
          <w:rFonts w:asciiTheme="minorHAnsi" w:hAnsiTheme="minorHAnsi"/>
          <w:color w:val="000000" w:themeColor="text1"/>
        </w:rPr>
      </w:pPr>
      <w:r w:rsidRPr="003F6335">
        <w:rPr>
          <w:rFonts w:asciiTheme="minorHAnsi" w:hAnsiTheme="minorHAnsi"/>
          <w:color w:val="000000" w:themeColor="text1"/>
        </w:rPr>
        <w:t xml:space="preserve">Virolainen, M. H., Heikkinen, H. L., Laitinen-Väänänen, S., &amp; Rautopuro, J. (2022). The transformation of learning: From learning organizations to a landscape of ecosystems. In M. Malloch, L. Cairns, K. Evans, &amp; B. O'Connor (Eds.), </w:t>
      </w:r>
      <w:r w:rsidRPr="003F6335">
        <w:rPr>
          <w:rFonts w:asciiTheme="minorHAnsi" w:hAnsiTheme="minorHAnsi"/>
          <w:i/>
          <w:color w:val="000000" w:themeColor="text1"/>
        </w:rPr>
        <w:t>The SAGE handbook of learning and work</w:t>
      </w:r>
      <w:r w:rsidRPr="003F6335">
        <w:rPr>
          <w:rFonts w:asciiTheme="minorHAnsi" w:hAnsiTheme="minorHAnsi"/>
          <w:color w:val="000000" w:themeColor="text1"/>
        </w:rPr>
        <w:t xml:space="preserve"> (pp. 126-144). Sage Publications. https://doi.org/10.4135/9781529757217.n9</w:t>
      </w:r>
    </w:p>
    <w:p w14:paraId="0E1AE2B5" w14:textId="77777777" w:rsidR="008E5790" w:rsidRPr="003F6335" w:rsidRDefault="008E5790" w:rsidP="003F6335">
      <w:pPr>
        <w:ind w:left="284" w:hanging="284"/>
        <w:rPr>
          <w:rFonts w:asciiTheme="minorHAnsi" w:eastAsia="Times New Roman" w:hAnsiTheme="minorHAnsi"/>
          <w:color w:val="000000" w:themeColor="text1"/>
        </w:rPr>
      </w:pPr>
      <w:r w:rsidRPr="003F6335">
        <w:rPr>
          <w:rFonts w:asciiTheme="minorHAnsi" w:eastAsia="Times New Roman" w:hAnsiTheme="minorHAnsi" w:cs="Arial"/>
          <w:color w:val="000000" w:themeColor="text1"/>
          <w:shd w:val="clear" w:color="auto" w:fill="FFFFFF"/>
        </w:rPr>
        <w:t>von Humboldt, W. (1809/1970). On the spirit and organisational framework of intellectual institutions in Berlin. </w:t>
      </w:r>
      <w:r w:rsidRPr="003F6335">
        <w:rPr>
          <w:rFonts w:asciiTheme="minorHAnsi" w:eastAsia="Times New Roman" w:hAnsiTheme="minorHAnsi" w:cs="Arial"/>
          <w:i/>
          <w:iCs/>
          <w:color w:val="000000" w:themeColor="text1"/>
          <w:shd w:val="clear" w:color="auto" w:fill="FFFFFF"/>
        </w:rPr>
        <w:t>Minerva</w:t>
      </w:r>
      <w:r w:rsidRPr="003F6335">
        <w:rPr>
          <w:rFonts w:asciiTheme="minorHAnsi" w:eastAsia="Times New Roman" w:hAnsiTheme="minorHAnsi" w:cs="Arial"/>
          <w:color w:val="000000" w:themeColor="text1"/>
          <w:shd w:val="clear" w:color="auto" w:fill="FFFFFF"/>
        </w:rPr>
        <w:t>, </w:t>
      </w:r>
      <w:r w:rsidRPr="003F6335">
        <w:rPr>
          <w:rFonts w:asciiTheme="minorHAnsi" w:eastAsia="Times New Roman" w:hAnsiTheme="minorHAnsi" w:cs="Arial"/>
          <w:i/>
          <w:iCs/>
          <w:color w:val="000000" w:themeColor="text1"/>
          <w:shd w:val="clear" w:color="auto" w:fill="FFFFFF"/>
        </w:rPr>
        <w:t>8</w:t>
      </w:r>
      <w:r w:rsidRPr="003F6335">
        <w:rPr>
          <w:rFonts w:asciiTheme="minorHAnsi" w:eastAsia="Times New Roman" w:hAnsiTheme="minorHAnsi" w:cs="Arial"/>
          <w:color w:val="000000" w:themeColor="text1"/>
          <w:shd w:val="clear" w:color="auto" w:fill="FFFFFF"/>
        </w:rPr>
        <w:t>(2), 242-250.</w:t>
      </w:r>
    </w:p>
    <w:p w14:paraId="218989ED" w14:textId="5267E863" w:rsidR="000D3CB8" w:rsidRPr="003F6335" w:rsidRDefault="00A422FD" w:rsidP="003F6335">
      <w:pPr>
        <w:shd w:val="clear" w:color="auto" w:fill="FFFFFF"/>
        <w:ind w:left="284" w:hanging="284"/>
        <w:rPr>
          <w:rFonts w:asciiTheme="minorHAnsi" w:hAnsiTheme="minorHAnsi"/>
          <w:color w:val="000000" w:themeColor="text1"/>
        </w:rPr>
      </w:pPr>
      <w:r w:rsidRPr="003F6335">
        <w:rPr>
          <w:rFonts w:asciiTheme="minorHAnsi" w:hAnsiTheme="minorHAnsi"/>
          <w:color w:val="000000" w:themeColor="text1"/>
        </w:rPr>
        <w:t>Wheelahan, L</w:t>
      </w:r>
      <w:r w:rsidR="000D3CB8" w:rsidRPr="003F6335">
        <w:rPr>
          <w:rFonts w:asciiTheme="minorHAnsi" w:hAnsiTheme="minorHAnsi"/>
          <w:color w:val="000000" w:themeColor="text1"/>
        </w:rPr>
        <w:t xml:space="preserve">. </w:t>
      </w:r>
      <w:r w:rsidRPr="003F6335">
        <w:rPr>
          <w:rFonts w:asciiTheme="minorHAnsi" w:hAnsiTheme="minorHAnsi"/>
          <w:color w:val="000000" w:themeColor="text1"/>
        </w:rPr>
        <w:t>(</w:t>
      </w:r>
      <w:r w:rsidR="000D3CB8" w:rsidRPr="003F6335">
        <w:rPr>
          <w:rFonts w:asciiTheme="minorHAnsi" w:hAnsiTheme="minorHAnsi"/>
          <w:color w:val="000000" w:themeColor="text1"/>
        </w:rPr>
        <w:t>2009</w:t>
      </w:r>
      <w:r w:rsidRPr="003F6335">
        <w:rPr>
          <w:rFonts w:asciiTheme="minorHAnsi" w:hAnsiTheme="minorHAnsi"/>
          <w:color w:val="000000" w:themeColor="text1"/>
        </w:rPr>
        <w:t xml:space="preserve">). </w:t>
      </w:r>
      <w:r w:rsidR="000D3CB8" w:rsidRPr="003F6335">
        <w:rPr>
          <w:rFonts w:asciiTheme="minorHAnsi" w:hAnsiTheme="minorHAnsi"/>
          <w:color w:val="000000" w:themeColor="text1"/>
        </w:rPr>
        <w:t>The problem with CBT (and why cons</w:t>
      </w:r>
      <w:r w:rsidRPr="003F6335">
        <w:rPr>
          <w:rFonts w:asciiTheme="minorHAnsi" w:hAnsiTheme="minorHAnsi"/>
          <w:color w:val="000000" w:themeColor="text1"/>
        </w:rPr>
        <w:t>tructivism makes things worse).</w:t>
      </w:r>
      <w:r w:rsidRPr="003F6335">
        <w:rPr>
          <w:rFonts w:asciiTheme="minorHAnsi" w:hAnsiTheme="minorHAnsi"/>
          <w:i/>
          <w:iCs/>
          <w:color w:val="000000" w:themeColor="text1"/>
        </w:rPr>
        <w:t xml:space="preserve"> </w:t>
      </w:r>
      <w:r w:rsidR="000D3CB8" w:rsidRPr="003F6335">
        <w:rPr>
          <w:rFonts w:asciiTheme="minorHAnsi" w:hAnsiTheme="minorHAnsi"/>
          <w:i/>
          <w:iCs/>
          <w:color w:val="000000" w:themeColor="text1"/>
        </w:rPr>
        <w:t>Journal of Education and Work</w:t>
      </w:r>
      <w:r w:rsidRPr="003F6335">
        <w:rPr>
          <w:rFonts w:asciiTheme="minorHAnsi" w:hAnsiTheme="minorHAnsi"/>
          <w:color w:val="000000" w:themeColor="text1"/>
        </w:rPr>
        <w:t> 22(3), 227-2</w:t>
      </w:r>
      <w:r w:rsidR="000D3CB8" w:rsidRPr="003F6335">
        <w:rPr>
          <w:rFonts w:asciiTheme="minorHAnsi" w:hAnsiTheme="minorHAnsi"/>
          <w:color w:val="000000" w:themeColor="text1"/>
        </w:rPr>
        <w:t>42.</w:t>
      </w:r>
    </w:p>
    <w:p w14:paraId="6833B44A" w14:textId="32734797" w:rsidR="009F3131" w:rsidRPr="003F6335" w:rsidRDefault="009F3131" w:rsidP="003F6335">
      <w:pPr>
        <w:shd w:val="clear" w:color="auto" w:fill="FFFFFF"/>
        <w:ind w:left="284" w:hanging="284"/>
        <w:rPr>
          <w:rFonts w:asciiTheme="minorHAnsi" w:hAnsiTheme="minorHAnsi"/>
          <w:color w:val="000000" w:themeColor="text1"/>
        </w:rPr>
      </w:pPr>
      <w:r w:rsidRPr="003F6335">
        <w:rPr>
          <w:rFonts w:asciiTheme="minorHAnsi" w:hAnsiTheme="minorHAnsi"/>
          <w:color w:val="000000" w:themeColor="text1"/>
        </w:rPr>
        <w:t>Wheelahan</w:t>
      </w:r>
      <w:r w:rsidR="006A6EC0" w:rsidRPr="003F6335">
        <w:rPr>
          <w:rFonts w:asciiTheme="minorHAnsi" w:hAnsiTheme="minorHAnsi"/>
          <w:color w:val="000000" w:themeColor="text1"/>
        </w:rPr>
        <w:t>,</w:t>
      </w:r>
      <w:r w:rsidRPr="003F6335">
        <w:rPr>
          <w:rFonts w:asciiTheme="minorHAnsi" w:hAnsiTheme="minorHAnsi"/>
          <w:color w:val="000000" w:themeColor="text1"/>
        </w:rPr>
        <w:t xml:space="preserve"> L.</w:t>
      </w:r>
      <w:r w:rsidR="00E85630" w:rsidRPr="003F6335">
        <w:rPr>
          <w:rFonts w:asciiTheme="minorHAnsi" w:hAnsiTheme="minorHAnsi"/>
          <w:color w:val="000000" w:themeColor="text1"/>
        </w:rPr>
        <w:t xml:space="preserve"> (2022</w:t>
      </w:r>
      <w:r w:rsidRPr="003F6335">
        <w:rPr>
          <w:rFonts w:asciiTheme="minorHAnsi" w:hAnsiTheme="minorHAnsi"/>
          <w:color w:val="000000" w:themeColor="text1"/>
        </w:rPr>
        <w:t xml:space="preserve">). What do colleges do and why do they matter? Thinking about the role of colleges as local actors. </w:t>
      </w:r>
      <w:r w:rsidRPr="003F6335">
        <w:rPr>
          <w:rFonts w:asciiTheme="minorHAnsi" w:hAnsiTheme="minorHAnsi"/>
          <w:color w:val="000000" w:themeColor="text1"/>
          <w:lang w:val="en-AU"/>
        </w:rPr>
        <w:t>Presentation to seminar series on the so</w:t>
      </w:r>
      <w:r w:rsidR="00E85630" w:rsidRPr="003F6335">
        <w:rPr>
          <w:rFonts w:asciiTheme="minorHAnsi" w:hAnsiTheme="minorHAnsi"/>
          <w:color w:val="000000" w:themeColor="text1"/>
          <w:lang w:val="en-AU"/>
        </w:rPr>
        <w:t>cial role of colleges, 1 June</w:t>
      </w:r>
      <w:r w:rsidRPr="003F6335">
        <w:rPr>
          <w:rFonts w:asciiTheme="minorHAnsi" w:hAnsiTheme="minorHAnsi"/>
          <w:color w:val="000000" w:themeColor="text1"/>
          <w:lang w:val="en-AU"/>
        </w:rPr>
        <w:t>. Centre for the Study of Canadian and International Higher Education (CIHE) at the Ontario Institute for Studies in Education, University of Toronto, https://www.oise.utoronto.ca/cihe/events/cihe-speaker-series/social-role-of-colleges/</w:t>
      </w:r>
    </w:p>
    <w:p w14:paraId="7A2ACD73" w14:textId="77777777" w:rsidR="00D254D3" w:rsidRPr="003F6335" w:rsidRDefault="00D254D3" w:rsidP="003F6335">
      <w:pPr>
        <w:widowControl w:val="0"/>
        <w:autoSpaceDE w:val="0"/>
        <w:autoSpaceDN w:val="0"/>
        <w:adjustRightInd w:val="0"/>
        <w:ind w:left="284" w:hanging="284"/>
        <w:rPr>
          <w:rFonts w:asciiTheme="minorHAnsi" w:hAnsiTheme="minorHAnsi"/>
          <w:color w:val="000000" w:themeColor="text1"/>
        </w:rPr>
      </w:pPr>
      <w:r w:rsidRPr="003F6335">
        <w:rPr>
          <w:rFonts w:asciiTheme="minorHAnsi" w:hAnsiTheme="minorHAnsi"/>
          <w:color w:val="000000" w:themeColor="text1"/>
        </w:rPr>
        <w:t xml:space="preserve">Young, M. (2009). What are schools for? In H. Daniels, H. Lauder, &amp; J. Porter (Eds.), </w:t>
      </w:r>
      <w:r w:rsidRPr="003F6335">
        <w:rPr>
          <w:rFonts w:asciiTheme="minorHAnsi" w:hAnsiTheme="minorHAnsi"/>
          <w:i/>
          <w:color w:val="000000" w:themeColor="text1"/>
        </w:rPr>
        <w:t>Knowledge, values and educational policy: A critical perspective</w:t>
      </w:r>
      <w:r w:rsidRPr="003F6335">
        <w:rPr>
          <w:rFonts w:asciiTheme="minorHAnsi" w:hAnsiTheme="minorHAnsi"/>
          <w:color w:val="000000" w:themeColor="text1"/>
        </w:rPr>
        <w:t xml:space="preserve"> (pp. 10-18). Routledge.</w:t>
      </w:r>
    </w:p>
    <w:p w14:paraId="5DFDB94E" w14:textId="77777777" w:rsidR="00787475" w:rsidRPr="00465598" w:rsidRDefault="00787475" w:rsidP="00787475">
      <w:pPr>
        <w:ind w:left="284" w:hanging="284"/>
        <w:rPr>
          <w:rFonts w:asciiTheme="minorHAnsi" w:eastAsia="Times New Roman" w:hAnsiTheme="minorHAnsi"/>
        </w:rPr>
      </w:pPr>
      <w:r w:rsidRPr="00465598">
        <w:rPr>
          <w:rFonts w:asciiTheme="minorHAnsi" w:eastAsia="Times New Roman" w:hAnsiTheme="minorHAnsi" w:cs="Arial"/>
          <w:color w:val="222222"/>
          <w:shd w:val="clear" w:color="auto" w:fill="FFFFFF"/>
        </w:rPr>
        <w:t>Zancajo, A., &amp; Valiente, O. (2019). TVET policy reforms in Chile 2006–2018: between human capital and the right to education. </w:t>
      </w:r>
      <w:r w:rsidRPr="00465598">
        <w:rPr>
          <w:rFonts w:asciiTheme="minorHAnsi" w:eastAsia="Times New Roman" w:hAnsiTheme="minorHAnsi" w:cs="Arial"/>
          <w:i/>
          <w:iCs/>
          <w:color w:val="222222"/>
          <w:shd w:val="clear" w:color="auto" w:fill="FFFFFF"/>
        </w:rPr>
        <w:t>Journal of Vocational Education &amp; Training</w:t>
      </w:r>
      <w:r w:rsidRPr="00465598">
        <w:rPr>
          <w:rFonts w:asciiTheme="minorHAnsi" w:eastAsia="Times New Roman" w:hAnsiTheme="minorHAnsi" w:cs="Arial"/>
          <w:color w:val="222222"/>
          <w:shd w:val="clear" w:color="auto" w:fill="FFFFFF"/>
        </w:rPr>
        <w:t>, </w:t>
      </w:r>
      <w:r w:rsidRPr="00465598">
        <w:rPr>
          <w:rFonts w:asciiTheme="minorHAnsi" w:eastAsia="Times New Roman" w:hAnsiTheme="minorHAnsi" w:cs="Arial"/>
          <w:i/>
          <w:iCs/>
          <w:color w:val="222222"/>
          <w:shd w:val="clear" w:color="auto" w:fill="FFFFFF"/>
        </w:rPr>
        <w:t>71</w:t>
      </w:r>
      <w:r w:rsidRPr="00465598">
        <w:rPr>
          <w:rFonts w:asciiTheme="minorHAnsi" w:eastAsia="Times New Roman" w:hAnsiTheme="minorHAnsi" w:cs="Arial"/>
          <w:color w:val="222222"/>
          <w:shd w:val="clear" w:color="auto" w:fill="FFFFFF"/>
        </w:rPr>
        <w:t>(4), 579-599.</w:t>
      </w:r>
    </w:p>
    <w:p w14:paraId="6F2CB69A" w14:textId="77777777" w:rsidR="009A7740" w:rsidRPr="003F6335" w:rsidRDefault="009A7740" w:rsidP="003F6335">
      <w:pPr>
        <w:pStyle w:val="p2"/>
        <w:ind w:left="284" w:hanging="284"/>
        <w:rPr>
          <w:rFonts w:asciiTheme="minorHAnsi" w:hAnsiTheme="minorHAnsi"/>
          <w:bCs/>
          <w:color w:val="000000" w:themeColor="text1"/>
          <w:sz w:val="24"/>
          <w:szCs w:val="24"/>
        </w:rPr>
      </w:pPr>
      <w:r w:rsidRPr="003F6335">
        <w:rPr>
          <w:rFonts w:asciiTheme="minorHAnsi" w:hAnsiTheme="minorHAnsi"/>
          <w:bCs/>
          <w:color w:val="000000" w:themeColor="text1"/>
          <w:sz w:val="24"/>
          <w:szCs w:val="24"/>
        </w:rPr>
        <w:t>Zoellner, D. (2019). Beyond community service obligations: The institutional logics and public value of TAFE</w:t>
      </w:r>
      <w:r w:rsidRPr="003F6335">
        <w:rPr>
          <w:rFonts w:asciiTheme="minorHAnsi" w:hAnsiTheme="minorHAnsi"/>
          <w:color w:val="000000" w:themeColor="text1"/>
          <w:sz w:val="24"/>
          <w:szCs w:val="24"/>
        </w:rPr>
        <w:t xml:space="preserve">. </w:t>
      </w:r>
      <w:r w:rsidRPr="003F6335">
        <w:rPr>
          <w:rFonts w:asciiTheme="minorHAnsi" w:hAnsiTheme="minorHAnsi" w:cs="Arial"/>
          <w:bCs/>
          <w:color w:val="000000" w:themeColor="text1"/>
          <w:sz w:val="24"/>
          <w:szCs w:val="24"/>
        </w:rPr>
        <w:t>Discussion points presented during the TAFE Directors Australia convention plenary panel on ‘The power to change: wher</w:t>
      </w:r>
      <w:r w:rsidRPr="003F6335">
        <w:rPr>
          <w:rFonts w:asciiTheme="minorHAnsi" w:hAnsiTheme="minorHAnsi"/>
          <w:bCs/>
          <w:color w:val="000000" w:themeColor="text1"/>
          <w:sz w:val="24"/>
          <w:szCs w:val="24"/>
        </w:rPr>
        <w:t>e and how should TAFEs evolve?’</w:t>
      </w:r>
      <w:r w:rsidRPr="003F6335">
        <w:rPr>
          <w:rFonts w:asciiTheme="minorHAnsi" w:hAnsiTheme="minorHAnsi" w:cs="Arial"/>
          <w:bCs/>
          <w:color w:val="000000" w:themeColor="text1"/>
          <w:sz w:val="24"/>
          <w:szCs w:val="24"/>
        </w:rPr>
        <w:t xml:space="preserve"> 4 September 2019, Brisbane</w:t>
      </w:r>
      <w:r w:rsidRPr="003F6335">
        <w:rPr>
          <w:rFonts w:asciiTheme="minorHAnsi" w:hAnsiTheme="minorHAnsi"/>
          <w:bCs/>
          <w:color w:val="000000" w:themeColor="text1"/>
          <w:sz w:val="24"/>
          <w:szCs w:val="24"/>
        </w:rPr>
        <w:t xml:space="preserve">, </w:t>
      </w:r>
      <w:r w:rsidRPr="003F6335">
        <w:rPr>
          <w:rFonts w:asciiTheme="minorHAnsi" w:hAnsiTheme="minorHAnsi"/>
          <w:color w:val="000000" w:themeColor="text1"/>
          <w:sz w:val="24"/>
          <w:szCs w:val="24"/>
          <w:lang w:val="en-CA"/>
        </w:rPr>
        <w:t>https://www.cdu.edu.au/sites/default/files/the-northern-institute/tda_2019_beyond_csos_tafes_institutional_logics_and_public_value.pdf</w:t>
      </w:r>
    </w:p>
    <w:p w14:paraId="60A7646B" w14:textId="77777777" w:rsidR="007E2C43" w:rsidRPr="00EC2216" w:rsidRDefault="007E2C43" w:rsidP="004F2278">
      <w:pPr>
        <w:ind w:left="567" w:hanging="567"/>
        <w:rPr>
          <w:rFonts w:asciiTheme="minorHAnsi" w:hAnsiTheme="minorHAnsi"/>
          <w:color w:val="000000" w:themeColor="text1"/>
        </w:rPr>
      </w:pPr>
    </w:p>
    <w:sectPr w:rsidR="007E2C43" w:rsidRPr="00EC2216" w:rsidSect="003D3B00">
      <w:headerReference w:type="default" r:id="rId38"/>
      <w:footerReference w:type="even" r:id="rId39"/>
      <w:footerReference w:type="default" r:id="rId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61729" w14:textId="77777777" w:rsidR="00BF2F29" w:rsidRDefault="00BF2F29" w:rsidP="00E14178">
      <w:r>
        <w:separator/>
      </w:r>
    </w:p>
  </w:endnote>
  <w:endnote w:type="continuationSeparator" w:id="0">
    <w:p w14:paraId="473FF17D" w14:textId="77777777" w:rsidR="00BF2F29" w:rsidRDefault="00BF2F29" w:rsidP="00E14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0347" w14:textId="77777777" w:rsidR="001018F0" w:rsidRDefault="001018F0" w:rsidP="0059284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6A669A" w14:textId="77777777" w:rsidR="001018F0" w:rsidRDefault="001018F0" w:rsidP="00E1417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3FFC2" w14:textId="77777777" w:rsidR="001018F0" w:rsidRDefault="001018F0" w:rsidP="00E1417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BDCAE" w14:textId="77777777" w:rsidR="00BF2F29" w:rsidRDefault="00BF2F29" w:rsidP="00E14178">
      <w:r>
        <w:separator/>
      </w:r>
    </w:p>
  </w:footnote>
  <w:footnote w:type="continuationSeparator" w:id="0">
    <w:p w14:paraId="2B68CB2C" w14:textId="77777777" w:rsidR="00BF2F29" w:rsidRDefault="00BF2F29" w:rsidP="00E141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FCE67" w14:textId="595096A5" w:rsidR="001018F0" w:rsidRPr="00E14178" w:rsidRDefault="001018F0" w:rsidP="00E14178">
    <w:pPr>
      <w:pStyle w:val="Header"/>
      <w:tabs>
        <w:tab w:val="clear" w:pos="4680"/>
        <w:tab w:val="right" w:pos="9214"/>
      </w:tabs>
      <w:rPr>
        <w:rFonts w:asciiTheme="minorHAnsi" w:hAnsiTheme="minorHAnsi"/>
        <w:lang w:val="en-CA"/>
      </w:rPr>
    </w:pPr>
    <w:r w:rsidRPr="00E14178">
      <w:rPr>
        <w:rFonts w:asciiTheme="minorHAnsi" w:hAnsiTheme="minorHAnsi"/>
        <w:lang w:val="en-CA"/>
      </w:rPr>
      <w:t>SOCIAL ROLE OF COLLEGES PROGRESS REPORT</w:t>
    </w:r>
    <w:r>
      <w:rPr>
        <w:rFonts w:asciiTheme="minorHAnsi" w:hAnsiTheme="minorHAnsi"/>
        <w:lang w:val="en-CA"/>
      </w:rPr>
      <w:tab/>
    </w:r>
    <w:r>
      <w:rPr>
        <w:rFonts w:asciiTheme="minorHAnsi" w:hAnsiTheme="minorHAnsi"/>
        <w:lang w:val="en-CA"/>
      </w:rPr>
      <w:fldChar w:fldCharType="begin"/>
    </w:r>
    <w:r>
      <w:rPr>
        <w:rFonts w:asciiTheme="minorHAnsi" w:hAnsiTheme="minorHAnsi"/>
        <w:lang w:val="en-CA"/>
      </w:rPr>
      <w:instrText xml:space="preserve"> PAGE  \* MERGEFORMAT </w:instrText>
    </w:r>
    <w:r>
      <w:rPr>
        <w:rFonts w:asciiTheme="minorHAnsi" w:hAnsiTheme="minorHAnsi"/>
        <w:lang w:val="en-CA"/>
      </w:rPr>
      <w:fldChar w:fldCharType="separate"/>
    </w:r>
    <w:r w:rsidR="00DE038A">
      <w:rPr>
        <w:rFonts w:asciiTheme="minorHAnsi" w:hAnsiTheme="minorHAnsi"/>
        <w:noProof/>
        <w:lang w:val="en-CA"/>
      </w:rPr>
      <w:t>40</w:t>
    </w:r>
    <w:r>
      <w:rPr>
        <w:rFonts w:asciiTheme="minorHAnsi" w:hAnsiTheme="minorHAnsi"/>
        <w:lang w:val="en-CA"/>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6C57"/>
    <w:multiLevelType w:val="hybridMultilevel"/>
    <w:tmpl w:val="4CF60C56"/>
    <w:lvl w:ilvl="0" w:tplc="97A89902">
      <w:start w:val="1"/>
      <w:numFmt w:val="bullet"/>
      <w:lvlText w:val="•"/>
      <w:lvlJc w:val="left"/>
      <w:pPr>
        <w:tabs>
          <w:tab w:val="num" w:pos="720"/>
        </w:tabs>
        <w:ind w:left="720" w:hanging="360"/>
      </w:pPr>
      <w:rPr>
        <w:rFonts w:ascii="Arial" w:hAnsi="Arial" w:hint="default"/>
      </w:rPr>
    </w:lvl>
    <w:lvl w:ilvl="1" w:tplc="5ABA2DBC">
      <w:numFmt w:val="bullet"/>
      <w:lvlText w:val="•"/>
      <w:lvlJc w:val="left"/>
      <w:pPr>
        <w:tabs>
          <w:tab w:val="num" w:pos="1440"/>
        </w:tabs>
        <w:ind w:left="1440" w:hanging="360"/>
      </w:pPr>
      <w:rPr>
        <w:rFonts w:ascii="Arial" w:hAnsi="Arial" w:hint="default"/>
      </w:rPr>
    </w:lvl>
    <w:lvl w:ilvl="2" w:tplc="CE1CB456" w:tentative="1">
      <w:start w:val="1"/>
      <w:numFmt w:val="bullet"/>
      <w:lvlText w:val="•"/>
      <w:lvlJc w:val="left"/>
      <w:pPr>
        <w:tabs>
          <w:tab w:val="num" w:pos="2160"/>
        </w:tabs>
        <w:ind w:left="2160" w:hanging="360"/>
      </w:pPr>
      <w:rPr>
        <w:rFonts w:ascii="Arial" w:hAnsi="Arial" w:hint="default"/>
      </w:rPr>
    </w:lvl>
    <w:lvl w:ilvl="3" w:tplc="F606D306" w:tentative="1">
      <w:start w:val="1"/>
      <w:numFmt w:val="bullet"/>
      <w:lvlText w:val="•"/>
      <w:lvlJc w:val="left"/>
      <w:pPr>
        <w:tabs>
          <w:tab w:val="num" w:pos="2880"/>
        </w:tabs>
        <w:ind w:left="2880" w:hanging="360"/>
      </w:pPr>
      <w:rPr>
        <w:rFonts w:ascii="Arial" w:hAnsi="Arial" w:hint="default"/>
      </w:rPr>
    </w:lvl>
    <w:lvl w:ilvl="4" w:tplc="2662047C" w:tentative="1">
      <w:start w:val="1"/>
      <w:numFmt w:val="bullet"/>
      <w:lvlText w:val="•"/>
      <w:lvlJc w:val="left"/>
      <w:pPr>
        <w:tabs>
          <w:tab w:val="num" w:pos="3600"/>
        </w:tabs>
        <w:ind w:left="3600" w:hanging="360"/>
      </w:pPr>
      <w:rPr>
        <w:rFonts w:ascii="Arial" w:hAnsi="Arial" w:hint="default"/>
      </w:rPr>
    </w:lvl>
    <w:lvl w:ilvl="5" w:tplc="55C84478" w:tentative="1">
      <w:start w:val="1"/>
      <w:numFmt w:val="bullet"/>
      <w:lvlText w:val="•"/>
      <w:lvlJc w:val="left"/>
      <w:pPr>
        <w:tabs>
          <w:tab w:val="num" w:pos="4320"/>
        </w:tabs>
        <w:ind w:left="4320" w:hanging="360"/>
      </w:pPr>
      <w:rPr>
        <w:rFonts w:ascii="Arial" w:hAnsi="Arial" w:hint="default"/>
      </w:rPr>
    </w:lvl>
    <w:lvl w:ilvl="6" w:tplc="1CD43DE8" w:tentative="1">
      <w:start w:val="1"/>
      <w:numFmt w:val="bullet"/>
      <w:lvlText w:val="•"/>
      <w:lvlJc w:val="left"/>
      <w:pPr>
        <w:tabs>
          <w:tab w:val="num" w:pos="5040"/>
        </w:tabs>
        <w:ind w:left="5040" w:hanging="360"/>
      </w:pPr>
      <w:rPr>
        <w:rFonts w:ascii="Arial" w:hAnsi="Arial" w:hint="default"/>
      </w:rPr>
    </w:lvl>
    <w:lvl w:ilvl="7" w:tplc="536CC9FE" w:tentative="1">
      <w:start w:val="1"/>
      <w:numFmt w:val="bullet"/>
      <w:lvlText w:val="•"/>
      <w:lvlJc w:val="left"/>
      <w:pPr>
        <w:tabs>
          <w:tab w:val="num" w:pos="5760"/>
        </w:tabs>
        <w:ind w:left="5760" w:hanging="360"/>
      </w:pPr>
      <w:rPr>
        <w:rFonts w:ascii="Arial" w:hAnsi="Arial" w:hint="default"/>
      </w:rPr>
    </w:lvl>
    <w:lvl w:ilvl="8" w:tplc="CE38B2C0" w:tentative="1">
      <w:start w:val="1"/>
      <w:numFmt w:val="bullet"/>
      <w:lvlText w:val="•"/>
      <w:lvlJc w:val="left"/>
      <w:pPr>
        <w:tabs>
          <w:tab w:val="num" w:pos="6480"/>
        </w:tabs>
        <w:ind w:left="6480" w:hanging="360"/>
      </w:pPr>
      <w:rPr>
        <w:rFonts w:ascii="Arial" w:hAnsi="Arial" w:hint="default"/>
      </w:rPr>
    </w:lvl>
  </w:abstractNum>
  <w:abstractNum w:abstractNumId="1">
    <w:nsid w:val="0D6207D3"/>
    <w:multiLevelType w:val="multilevel"/>
    <w:tmpl w:val="9452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90158"/>
    <w:multiLevelType w:val="multilevel"/>
    <w:tmpl w:val="05B0B4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1F6915"/>
    <w:multiLevelType w:val="hybridMultilevel"/>
    <w:tmpl w:val="2654C392"/>
    <w:lvl w:ilvl="0" w:tplc="70B68324">
      <w:start w:val="1"/>
      <w:numFmt w:val="bullet"/>
      <w:lvlText w:val="•"/>
      <w:lvlJc w:val="left"/>
      <w:pPr>
        <w:tabs>
          <w:tab w:val="num" w:pos="720"/>
        </w:tabs>
        <w:ind w:left="720" w:hanging="360"/>
      </w:pPr>
      <w:rPr>
        <w:rFonts w:ascii="Arial" w:hAnsi="Arial" w:hint="default"/>
      </w:rPr>
    </w:lvl>
    <w:lvl w:ilvl="1" w:tplc="9992E4C2">
      <w:numFmt w:val="bullet"/>
      <w:lvlText w:val="•"/>
      <w:lvlJc w:val="left"/>
      <w:pPr>
        <w:tabs>
          <w:tab w:val="num" w:pos="1440"/>
        </w:tabs>
        <w:ind w:left="1440" w:hanging="360"/>
      </w:pPr>
      <w:rPr>
        <w:rFonts w:ascii="Arial" w:hAnsi="Arial" w:hint="default"/>
      </w:rPr>
    </w:lvl>
    <w:lvl w:ilvl="2" w:tplc="90F6C9A0" w:tentative="1">
      <w:start w:val="1"/>
      <w:numFmt w:val="bullet"/>
      <w:lvlText w:val="•"/>
      <w:lvlJc w:val="left"/>
      <w:pPr>
        <w:tabs>
          <w:tab w:val="num" w:pos="2160"/>
        </w:tabs>
        <w:ind w:left="2160" w:hanging="360"/>
      </w:pPr>
      <w:rPr>
        <w:rFonts w:ascii="Arial" w:hAnsi="Arial" w:hint="default"/>
      </w:rPr>
    </w:lvl>
    <w:lvl w:ilvl="3" w:tplc="7B40D652" w:tentative="1">
      <w:start w:val="1"/>
      <w:numFmt w:val="bullet"/>
      <w:lvlText w:val="•"/>
      <w:lvlJc w:val="left"/>
      <w:pPr>
        <w:tabs>
          <w:tab w:val="num" w:pos="2880"/>
        </w:tabs>
        <w:ind w:left="2880" w:hanging="360"/>
      </w:pPr>
      <w:rPr>
        <w:rFonts w:ascii="Arial" w:hAnsi="Arial" w:hint="default"/>
      </w:rPr>
    </w:lvl>
    <w:lvl w:ilvl="4" w:tplc="A6D47E0E" w:tentative="1">
      <w:start w:val="1"/>
      <w:numFmt w:val="bullet"/>
      <w:lvlText w:val="•"/>
      <w:lvlJc w:val="left"/>
      <w:pPr>
        <w:tabs>
          <w:tab w:val="num" w:pos="3600"/>
        </w:tabs>
        <w:ind w:left="3600" w:hanging="360"/>
      </w:pPr>
      <w:rPr>
        <w:rFonts w:ascii="Arial" w:hAnsi="Arial" w:hint="default"/>
      </w:rPr>
    </w:lvl>
    <w:lvl w:ilvl="5" w:tplc="869A556E" w:tentative="1">
      <w:start w:val="1"/>
      <w:numFmt w:val="bullet"/>
      <w:lvlText w:val="•"/>
      <w:lvlJc w:val="left"/>
      <w:pPr>
        <w:tabs>
          <w:tab w:val="num" w:pos="4320"/>
        </w:tabs>
        <w:ind w:left="4320" w:hanging="360"/>
      </w:pPr>
      <w:rPr>
        <w:rFonts w:ascii="Arial" w:hAnsi="Arial" w:hint="default"/>
      </w:rPr>
    </w:lvl>
    <w:lvl w:ilvl="6" w:tplc="AEEAE998" w:tentative="1">
      <w:start w:val="1"/>
      <w:numFmt w:val="bullet"/>
      <w:lvlText w:val="•"/>
      <w:lvlJc w:val="left"/>
      <w:pPr>
        <w:tabs>
          <w:tab w:val="num" w:pos="5040"/>
        </w:tabs>
        <w:ind w:left="5040" w:hanging="360"/>
      </w:pPr>
      <w:rPr>
        <w:rFonts w:ascii="Arial" w:hAnsi="Arial" w:hint="default"/>
      </w:rPr>
    </w:lvl>
    <w:lvl w:ilvl="7" w:tplc="321808C0" w:tentative="1">
      <w:start w:val="1"/>
      <w:numFmt w:val="bullet"/>
      <w:lvlText w:val="•"/>
      <w:lvlJc w:val="left"/>
      <w:pPr>
        <w:tabs>
          <w:tab w:val="num" w:pos="5760"/>
        </w:tabs>
        <w:ind w:left="5760" w:hanging="360"/>
      </w:pPr>
      <w:rPr>
        <w:rFonts w:ascii="Arial" w:hAnsi="Arial" w:hint="default"/>
      </w:rPr>
    </w:lvl>
    <w:lvl w:ilvl="8" w:tplc="01A4314A" w:tentative="1">
      <w:start w:val="1"/>
      <w:numFmt w:val="bullet"/>
      <w:lvlText w:val="•"/>
      <w:lvlJc w:val="left"/>
      <w:pPr>
        <w:tabs>
          <w:tab w:val="num" w:pos="6480"/>
        </w:tabs>
        <w:ind w:left="6480" w:hanging="360"/>
      </w:pPr>
      <w:rPr>
        <w:rFonts w:ascii="Arial" w:hAnsi="Arial" w:hint="default"/>
      </w:rPr>
    </w:lvl>
  </w:abstractNum>
  <w:abstractNum w:abstractNumId="4">
    <w:nsid w:val="0FA15703"/>
    <w:multiLevelType w:val="hybridMultilevel"/>
    <w:tmpl w:val="BB343A06"/>
    <w:lvl w:ilvl="0" w:tplc="8ABE444A">
      <w:start w:val="1"/>
      <w:numFmt w:val="bullet"/>
      <w:lvlText w:val=""/>
      <w:lvlJc w:val="left"/>
      <w:pPr>
        <w:tabs>
          <w:tab w:val="num" w:pos="720"/>
        </w:tabs>
        <w:ind w:left="720" w:hanging="360"/>
      </w:pPr>
      <w:rPr>
        <w:rFonts w:ascii="Wingdings" w:hAnsi="Wingdings" w:hint="default"/>
      </w:rPr>
    </w:lvl>
    <w:lvl w:ilvl="1" w:tplc="4D205ADA" w:tentative="1">
      <w:start w:val="1"/>
      <w:numFmt w:val="bullet"/>
      <w:lvlText w:val=""/>
      <w:lvlJc w:val="left"/>
      <w:pPr>
        <w:tabs>
          <w:tab w:val="num" w:pos="1440"/>
        </w:tabs>
        <w:ind w:left="1440" w:hanging="360"/>
      </w:pPr>
      <w:rPr>
        <w:rFonts w:ascii="Wingdings" w:hAnsi="Wingdings" w:hint="default"/>
      </w:rPr>
    </w:lvl>
    <w:lvl w:ilvl="2" w:tplc="CEC04ED2" w:tentative="1">
      <w:start w:val="1"/>
      <w:numFmt w:val="bullet"/>
      <w:lvlText w:val=""/>
      <w:lvlJc w:val="left"/>
      <w:pPr>
        <w:tabs>
          <w:tab w:val="num" w:pos="2160"/>
        </w:tabs>
        <w:ind w:left="2160" w:hanging="360"/>
      </w:pPr>
      <w:rPr>
        <w:rFonts w:ascii="Wingdings" w:hAnsi="Wingdings" w:hint="default"/>
      </w:rPr>
    </w:lvl>
    <w:lvl w:ilvl="3" w:tplc="32983E84" w:tentative="1">
      <w:start w:val="1"/>
      <w:numFmt w:val="bullet"/>
      <w:lvlText w:val=""/>
      <w:lvlJc w:val="left"/>
      <w:pPr>
        <w:tabs>
          <w:tab w:val="num" w:pos="2880"/>
        </w:tabs>
        <w:ind w:left="2880" w:hanging="360"/>
      </w:pPr>
      <w:rPr>
        <w:rFonts w:ascii="Wingdings" w:hAnsi="Wingdings" w:hint="default"/>
      </w:rPr>
    </w:lvl>
    <w:lvl w:ilvl="4" w:tplc="CB60A6DC" w:tentative="1">
      <w:start w:val="1"/>
      <w:numFmt w:val="bullet"/>
      <w:lvlText w:val=""/>
      <w:lvlJc w:val="left"/>
      <w:pPr>
        <w:tabs>
          <w:tab w:val="num" w:pos="3600"/>
        </w:tabs>
        <w:ind w:left="3600" w:hanging="360"/>
      </w:pPr>
      <w:rPr>
        <w:rFonts w:ascii="Wingdings" w:hAnsi="Wingdings" w:hint="default"/>
      </w:rPr>
    </w:lvl>
    <w:lvl w:ilvl="5" w:tplc="E3BE7EB8" w:tentative="1">
      <w:start w:val="1"/>
      <w:numFmt w:val="bullet"/>
      <w:lvlText w:val=""/>
      <w:lvlJc w:val="left"/>
      <w:pPr>
        <w:tabs>
          <w:tab w:val="num" w:pos="4320"/>
        </w:tabs>
        <w:ind w:left="4320" w:hanging="360"/>
      </w:pPr>
      <w:rPr>
        <w:rFonts w:ascii="Wingdings" w:hAnsi="Wingdings" w:hint="default"/>
      </w:rPr>
    </w:lvl>
    <w:lvl w:ilvl="6" w:tplc="E98A126C" w:tentative="1">
      <w:start w:val="1"/>
      <w:numFmt w:val="bullet"/>
      <w:lvlText w:val=""/>
      <w:lvlJc w:val="left"/>
      <w:pPr>
        <w:tabs>
          <w:tab w:val="num" w:pos="5040"/>
        </w:tabs>
        <w:ind w:left="5040" w:hanging="360"/>
      </w:pPr>
      <w:rPr>
        <w:rFonts w:ascii="Wingdings" w:hAnsi="Wingdings" w:hint="default"/>
      </w:rPr>
    </w:lvl>
    <w:lvl w:ilvl="7" w:tplc="0CE05136" w:tentative="1">
      <w:start w:val="1"/>
      <w:numFmt w:val="bullet"/>
      <w:lvlText w:val=""/>
      <w:lvlJc w:val="left"/>
      <w:pPr>
        <w:tabs>
          <w:tab w:val="num" w:pos="5760"/>
        </w:tabs>
        <w:ind w:left="5760" w:hanging="360"/>
      </w:pPr>
      <w:rPr>
        <w:rFonts w:ascii="Wingdings" w:hAnsi="Wingdings" w:hint="default"/>
      </w:rPr>
    </w:lvl>
    <w:lvl w:ilvl="8" w:tplc="E86ABF38" w:tentative="1">
      <w:start w:val="1"/>
      <w:numFmt w:val="bullet"/>
      <w:lvlText w:val=""/>
      <w:lvlJc w:val="left"/>
      <w:pPr>
        <w:tabs>
          <w:tab w:val="num" w:pos="6480"/>
        </w:tabs>
        <w:ind w:left="6480" w:hanging="360"/>
      </w:pPr>
      <w:rPr>
        <w:rFonts w:ascii="Wingdings" w:hAnsi="Wingdings" w:hint="default"/>
      </w:rPr>
    </w:lvl>
  </w:abstractNum>
  <w:abstractNum w:abstractNumId="5">
    <w:nsid w:val="134B5970"/>
    <w:multiLevelType w:val="hybridMultilevel"/>
    <w:tmpl w:val="A384A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BD55A2"/>
    <w:multiLevelType w:val="hybridMultilevel"/>
    <w:tmpl w:val="0148A968"/>
    <w:lvl w:ilvl="0" w:tplc="775EE734">
      <w:start w:val="1"/>
      <w:numFmt w:val="bullet"/>
      <w:lvlText w:val=""/>
      <w:lvlJc w:val="left"/>
      <w:pPr>
        <w:tabs>
          <w:tab w:val="num" w:pos="720"/>
        </w:tabs>
        <w:ind w:left="720" w:hanging="360"/>
      </w:pPr>
      <w:rPr>
        <w:rFonts w:ascii="Wingdings" w:hAnsi="Wingdings" w:hint="default"/>
      </w:rPr>
    </w:lvl>
    <w:lvl w:ilvl="1" w:tplc="6DF8509C" w:tentative="1">
      <w:start w:val="1"/>
      <w:numFmt w:val="bullet"/>
      <w:lvlText w:val=""/>
      <w:lvlJc w:val="left"/>
      <w:pPr>
        <w:tabs>
          <w:tab w:val="num" w:pos="1440"/>
        </w:tabs>
        <w:ind w:left="1440" w:hanging="360"/>
      </w:pPr>
      <w:rPr>
        <w:rFonts w:ascii="Wingdings" w:hAnsi="Wingdings" w:hint="default"/>
      </w:rPr>
    </w:lvl>
    <w:lvl w:ilvl="2" w:tplc="CE1809D4" w:tentative="1">
      <w:start w:val="1"/>
      <w:numFmt w:val="bullet"/>
      <w:lvlText w:val=""/>
      <w:lvlJc w:val="left"/>
      <w:pPr>
        <w:tabs>
          <w:tab w:val="num" w:pos="2160"/>
        </w:tabs>
        <w:ind w:left="2160" w:hanging="360"/>
      </w:pPr>
      <w:rPr>
        <w:rFonts w:ascii="Wingdings" w:hAnsi="Wingdings" w:hint="default"/>
      </w:rPr>
    </w:lvl>
    <w:lvl w:ilvl="3" w:tplc="7C0A2AF0" w:tentative="1">
      <w:start w:val="1"/>
      <w:numFmt w:val="bullet"/>
      <w:lvlText w:val=""/>
      <w:lvlJc w:val="left"/>
      <w:pPr>
        <w:tabs>
          <w:tab w:val="num" w:pos="2880"/>
        </w:tabs>
        <w:ind w:left="2880" w:hanging="360"/>
      </w:pPr>
      <w:rPr>
        <w:rFonts w:ascii="Wingdings" w:hAnsi="Wingdings" w:hint="default"/>
      </w:rPr>
    </w:lvl>
    <w:lvl w:ilvl="4" w:tplc="BB040416" w:tentative="1">
      <w:start w:val="1"/>
      <w:numFmt w:val="bullet"/>
      <w:lvlText w:val=""/>
      <w:lvlJc w:val="left"/>
      <w:pPr>
        <w:tabs>
          <w:tab w:val="num" w:pos="3600"/>
        </w:tabs>
        <w:ind w:left="3600" w:hanging="360"/>
      </w:pPr>
      <w:rPr>
        <w:rFonts w:ascii="Wingdings" w:hAnsi="Wingdings" w:hint="default"/>
      </w:rPr>
    </w:lvl>
    <w:lvl w:ilvl="5" w:tplc="37621CFC" w:tentative="1">
      <w:start w:val="1"/>
      <w:numFmt w:val="bullet"/>
      <w:lvlText w:val=""/>
      <w:lvlJc w:val="left"/>
      <w:pPr>
        <w:tabs>
          <w:tab w:val="num" w:pos="4320"/>
        </w:tabs>
        <w:ind w:left="4320" w:hanging="360"/>
      </w:pPr>
      <w:rPr>
        <w:rFonts w:ascii="Wingdings" w:hAnsi="Wingdings" w:hint="default"/>
      </w:rPr>
    </w:lvl>
    <w:lvl w:ilvl="6" w:tplc="5E565DD8" w:tentative="1">
      <w:start w:val="1"/>
      <w:numFmt w:val="bullet"/>
      <w:lvlText w:val=""/>
      <w:lvlJc w:val="left"/>
      <w:pPr>
        <w:tabs>
          <w:tab w:val="num" w:pos="5040"/>
        </w:tabs>
        <w:ind w:left="5040" w:hanging="360"/>
      </w:pPr>
      <w:rPr>
        <w:rFonts w:ascii="Wingdings" w:hAnsi="Wingdings" w:hint="default"/>
      </w:rPr>
    </w:lvl>
    <w:lvl w:ilvl="7" w:tplc="B2502D64" w:tentative="1">
      <w:start w:val="1"/>
      <w:numFmt w:val="bullet"/>
      <w:lvlText w:val=""/>
      <w:lvlJc w:val="left"/>
      <w:pPr>
        <w:tabs>
          <w:tab w:val="num" w:pos="5760"/>
        </w:tabs>
        <w:ind w:left="5760" w:hanging="360"/>
      </w:pPr>
      <w:rPr>
        <w:rFonts w:ascii="Wingdings" w:hAnsi="Wingdings" w:hint="default"/>
      </w:rPr>
    </w:lvl>
    <w:lvl w:ilvl="8" w:tplc="C01EEC6A" w:tentative="1">
      <w:start w:val="1"/>
      <w:numFmt w:val="bullet"/>
      <w:lvlText w:val=""/>
      <w:lvlJc w:val="left"/>
      <w:pPr>
        <w:tabs>
          <w:tab w:val="num" w:pos="6480"/>
        </w:tabs>
        <w:ind w:left="6480" w:hanging="360"/>
      </w:pPr>
      <w:rPr>
        <w:rFonts w:ascii="Wingdings" w:hAnsi="Wingdings" w:hint="default"/>
      </w:rPr>
    </w:lvl>
  </w:abstractNum>
  <w:abstractNum w:abstractNumId="7">
    <w:nsid w:val="3D1D4312"/>
    <w:multiLevelType w:val="hybridMultilevel"/>
    <w:tmpl w:val="9416B32C"/>
    <w:lvl w:ilvl="0" w:tplc="1D465AA0">
      <w:start w:val="1"/>
      <w:numFmt w:val="bullet"/>
      <w:lvlText w:val="•"/>
      <w:lvlJc w:val="left"/>
      <w:pPr>
        <w:tabs>
          <w:tab w:val="num" w:pos="720"/>
        </w:tabs>
        <w:ind w:left="720" w:hanging="360"/>
      </w:pPr>
      <w:rPr>
        <w:rFonts w:ascii="Arial" w:hAnsi="Arial" w:hint="default"/>
      </w:rPr>
    </w:lvl>
    <w:lvl w:ilvl="1" w:tplc="37B2101C" w:tentative="1">
      <w:start w:val="1"/>
      <w:numFmt w:val="bullet"/>
      <w:lvlText w:val="•"/>
      <w:lvlJc w:val="left"/>
      <w:pPr>
        <w:tabs>
          <w:tab w:val="num" w:pos="1440"/>
        </w:tabs>
        <w:ind w:left="1440" w:hanging="360"/>
      </w:pPr>
      <w:rPr>
        <w:rFonts w:ascii="Arial" w:hAnsi="Arial" w:hint="default"/>
      </w:rPr>
    </w:lvl>
    <w:lvl w:ilvl="2" w:tplc="48E2965E" w:tentative="1">
      <w:start w:val="1"/>
      <w:numFmt w:val="bullet"/>
      <w:lvlText w:val="•"/>
      <w:lvlJc w:val="left"/>
      <w:pPr>
        <w:tabs>
          <w:tab w:val="num" w:pos="2160"/>
        </w:tabs>
        <w:ind w:left="2160" w:hanging="360"/>
      </w:pPr>
      <w:rPr>
        <w:rFonts w:ascii="Arial" w:hAnsi="Arial" w:hint="default"/>
      </w:rPr>
    </w:lvl>
    <w:lvl w:ilvl="3" w:tplc="16783DFC" w:tentative="1">
      <w:start w:val="1"/>
      <w:numFmt w:val="bullet"/>
      <w:lvlText w:val="•"/>
      <w:lvlJc w:val="left"/>
      <w:pPr>
        <w:tabs>
          <w:tab w:val="num" w:pos="2880"/>
        </w:tabs>
        <w:ind w:left="2880" w:hanging="360"/>
      </w:pPr>
      <w:rPr>
        <w:rFonts w:ascii="Arial" w:hAnsi="Arial" w:hint="default"/>
      </w:rPr>
    </w:lvl>
    <w:lvl w:ilvl="4" w:tplc="7780CE4A" w:tentative="1">
      <w:start w:val="1"/>
      <w:numFmt w:val="bullet"/>
      <w:lvlText w:val="•"/>
      <w:lvlJc w:val="left"/>
      <w:pPr>
        <w:tabs>
          <w:tab w:val="num" w:pos="3600"/>
        </w:tabs>
        <w:ind w:left="3600" w:hanging="360"/>
      </w:pPr>
      <w:rPr>
        <w:rFonts w:ascii="Arial" w:hAnsi="Arial" w:hint="default"/>
      </w:rPr>
    </w:lvl>
    <w:lvl w:ilvl="5" w:tplc="68366302" w:tentative="1">
      <w:start w:val="1"/>
      <w:numFmt w:val="bullet"/>
      <w:lvlText w:val="•"/>
      <w:lvlJc w:val="left"/>
      <w:pPr>
        <w:tabs>
          <w:tab w:val="num" w:pos="4320"/>
        </w:tabs>
        <w:ind w:left="4320" w:hanging="360"/>
      </w:pPr>
      <w:rPr>
        <w:rFonts w:ascii="Arial" w:hAnsi="Arial" w:hint="default"/>
      </w:rPr>
    </w:lvl>
    <w:lvl w:ilvl="6" w:tplc="C310BB4E" w:tentative="1">
      <w:start w:val="1"/>
      <w:numFmt w:val="bullet"/>
      <w:lvlText w:val="•"/>
      <w:lvlJc w:val="left"/>
      <w:pPr>
        <w:tabs>
          <w:tab w:val="num" w:pos="5040"/>
        </w:tabs>
        <w:ind w:left="5040" w:hanging="360"/>
      </w:pPr>
      <w:rPr>
        <w:rFonts w:ascii="Arial" w:hAnsi="Arial" w:hint="default"/>
      </w:rPr>
    </w:lvl>
    <w:lvl w:ilvl="7" w:tplc="3F3EBC9E" w:tentative="1">
      <w:start w:val="1"/>
      <w:numFmt w:val="bullet"/>
      <w:lvlText w:val="•"/>
      <w:lvlJc w:val="left"/>
      <w:pPr>
        <w:tabs>
          <w:tab w:val="num" w:pos="5760"/>
        </w:tabs>
        <w:ind w:left="5760" w:hanging="360"/>
      </w:pPr>
      <w:rPr>
        <w:rFonts w:ascii="Arial" w:hAnsi="Arial" w:hint="default"/>
      </w:rPr>
    </w:lvl>
    <w:lvl w:ilvl="8" w:tplc="827406BA" w:tentative="1">
      <w:start w:val="1"/>
      <w:numFmt w:val="bullet"/>
      <w:lvlText w:val="•"/>
      <w:lvlJc w:val="left"/>
      <w:pPr>
        <w:tabs>
          <w:tab w:val="num" w:pos="6480"/>
        </w:tabs>
        <w:ind w:left="6480" w:hanging="360"/>
      </w:pPr>
      <w:rPr>
        <w:rFonts w:ascii="Arial" w:hAnsi="Arial" w:hint="default"/>
      </w:rPr>
    </w:lvl>
  </w:abstractNum>
  <w:abstractNum w:abstractNumId="8">
    <w:nsid w:val="460E3CA5"/>
    <w:multiLevelType w:val="hybridMultilevel"/>
    <w:tmpl w:val="9DC06078"/>
    <w:lvl w:ilvl="0" w:tplc="55A85DFA">
      <w:start w:val="1"/>
      <w:numFmt w:val="bullet"/>
      <w:lvlText w:val=" "/>
      <w:lvlJc w:val="left"/>
      <w:pPr>
        <w:tabs>
          <w:tab w:val="num" w:pos="720"/>
        </w:tabs>
        <w:ind w:left="720" w:hanging="360"/>
      </w:pPr>
      <w:rPr>
        <w:rFonts w:ascii="Calibri" w:hAnsi="Calibri" w:hint="default"/>
      </w:rPr>
    </w:lvl>
    <w:lvl w:ilvl="1" w:tplc="D3C0222A" w:tentative="1">
      <w:start w:val="1"/>
      <w:numFmt w:val="bullet"/>
      <w:lvlText w:val=" "/>
      <w:lvlJc w:val="left"/>
      <w:pPr>
        <w:tabs>
          <w:tab w:val="num" w:pos="1440"/>
        </w:tabs>
        <w:ind w:left="1440" w:hanging="360"/>
      </w:pPr>
      <w:rPr>
        <w:rFonts w:ascii="Calibri" w:hAnsi="Calibri" w:hint="default"/>
      </w:rPr>
    </w:lvl>
    <w:lvl w:ilvl="2" w:tplc="21F2AD1E" w:tentative="1">
      <w:start w:val="1"/>
      <w:numFmt w:val="bullet"/>
      <w:lvlText w:val=" "/>
      <w:lvlJc w:val="left"/>
      <w:pPr>
        <w:tabs>
          <w:tab w:val="num" w:pos="2160"/>
        </w:tabs>
        <w:ind w:left="2160" w:hanging="360"/>
      </w:pPr>
      <w:rPr>
        <w:rFonts w:ascii="Calibri" w:hAnsi="Calibri" w:hint="default"/>
      </w:rPr>
    </w:lvl>
    <w:lvl w:ilvl="3" w:tplc="E6748E38" w:tentative="1">
      <w:start w:val="1"/>
      <w:numFmt w:val="bullet"/>
      <w:lvlText w:val=" "/>
      <w:lvlJc w:val="left"/>
      <w:pPr>
        <w:tabs>
          <w:tab w:val="num" w:pos="2880"/>
        </w:tabs>
        <w:ind w:left="2880" w:hanging="360"/>
      </w:pPr>
      <w:rPr>
        <w:rFonts w:ascii="Calibri" w:hAnsi="Calibri" w:hint="default"/>
      </w:rPr>
    </w:lvl>
    <w:lvl w:ilvl="4" w:tplc="9E22F77E" w:tentative="1">
      <w:start w:val="1"/>
      <w:numFmt w:val="bullet"/>
      <w:lvlText w:val=" "/>
      <w:lvlJc w:val="left"/>
      <w:pPr>
        <w:tabs>
          <w:tab w:val="num" w:pos="3600"/>
        </w:tabs>
        <w:ind w:left="3600" w:hanging="360"/>
      </w:pPr>
      <w:rPr>
        <w:rFonts w:ascii="Calibri" w:hAnsi="Calibri" w:hint="default"/>
      </w:rPr>
    </w:lvl>
    <w:lvl w:ilvl="5" w:tplc="4FF4D298" w:tentative="1">
      <w:start w:val="1"/>
      <w:numFmt w:val="bullet"/>
      <w:lvlText w:val=" "/>
      <w:lvlJc w:val="left"/>
      <w:pPr>
        <w:tabs>
          <w:tab w:val="num" w:pos="4320"/>
        </w:tabs>
        <w:ind w:left="4320" w:hanging="360"/>
      </w:pPr>
      <w:rPr>
        <w:rFonts w:ascii="Calibri" w:hAnsi="Calibri" w:hint="default"/>
      </w:rPr>
    </w:lvl>
    <w:lvl w:ilvl="6" w:tplc="C824C724" w:tentative="1">
      <w:start w:val="1"/>
      <w:numFmt w:val="bullet"/>
      <w:lvlText w:val=" "/>
      <w:lvlJc w:val="left"/>
      <w:pPr>
        <w:tabs>
          <w:tab w:val="num" w:pos="5040"/>
        </w:tabs>
        <w:ind w:left="5040" w:hanging="360"/>
      </w:pPr>
      <w:rPr>
        <w:rFonts w:ascii="Calibri" w:hAnsi="Calibri" w:hint="default"/>
      </w:rPr>
    </w:lvl>
    <w:lvl w:ilvl="7" w:tplc="393ABF48" w:tentative="1">
      <w:start w:val="1"/>
      <w:numFmt w:val="bullet"/>
      <w:lvlText w:val=" "/>
      <w:lvlJc w:val="left"/>
      <w:pPr>
        <w:tabs>
          <w:tab w:val="num" w:pos="5760"/>
        </w:tabs>
        <w:ind w:left="5760" w:hanging="360"/>
      </w:pPr>
      <w:rPr>
        <w:rFonts w:ascii="Calibri" w:hAnsi="Calibri" w:hint="default"/>
      </w:rPr>
    </w:lvl>
    <w:lvl w:ilvl="8" w:tplc="DF5C719E" w:tentative="1">
      <w:start w:val="1"/>
      <w:numFmt w:val="bullet"/>
      <w:lvlText w:val=" "/>
      <w:lvlJc w:val="left"/>
      <w:pPr>
        <w:tabs>
          <w:tab w:val="num" w:pos="6480"/>
        </w:tabs>
        <w:ind w:left="6480" w:hanging="360"/>
      </w:pPr>
      <w:rPr>
        <w:rFonts w:ascii="Calibri" w:hAnsi="Calibri" w:hint="default"/>
      </w:rPr>
    </w:lvl>
  </w:abstractNum>
  <w:abstractNum w:abstractNumId="9">
    <w:nsid w:val="47485032"/>
    <w:multiLevelType w:val="hybridMultilevel"/>
    <w:tmpl w:val="86A4E220"/>
    <w:lvl w:ilvl="0" w:tplc="99A84274">
      <w:start w:val="1"/>
      <w:numFmt w:val="bullet"/>
      <w:lvlText w:val="•"/>
      <w:lvlJc w:val="left"/>
      <w:pPr>
        <w:tabs>
          <w:tab w:val="num" w:pos="720"/>
        </w:tabs>
        <w:ind w:left="720" w:hanging="360"/>
      </w:pPr>
      <w:rPr>
        <w:rFonts w:ascii="Arial" w:hAnsi="Arial" w:hint="default"/>
      </w:rPr>
    </w:lvl>
    <w:lvl w:ilvl="1" w:tplc="C2027B02" w:tentative="1">
      <w:start w:val="1"/>
      <w:numFmt w:val="bullet"/>
      <w:lvlText w:val="•"/>
      <w:lvlJc w:val="left"/>
      <w:pPr>
        <w:tabs>
          <w:tab w:val="num" w:pos="1440"/>
        </w:tabs>
        <w:ind w:left="1440" w:hanging="360"/>
      </w:pPr>
      <w:rPr>
        <w:rFonts w:ascii="Arial" w:hAnsi="Arial" w:hint="default"/>
      </w:rPr>
    </w:lvl>
    <w:lvl w:ilvl="2" w:tplc="8B1E9806" w:tentative="1">
      <w:start w:val="1"/>
      <w:numFmt w:val="bullet"/>
      <w:lvlText w:val="•"/>
      <w:lvlJc w:val="left"/>
      <w:pPr>
        <w:tabs>
          <w:tab w:val="num" w:pos="2160"/>
        </w:tabs>
        <w:ind w:left="2160" w:hanging="360"/>
      </w:pPr>
      <w:rPr>
        <w:rFonts w:ascii="Arial" w:hAnsi="Arial" w:hint="default"/>
      </w:rPr>
    </w:lvl>
    <w:lvl w:ilvl="3" w:tplc="9482D536" w:tentative="1">
      <w:start w:val="1"/>
      <w:numFmt w:val="bullet"/>
      <w:lvlText w:val="•"/>
      <w:lvlJc w:val="left"/>
      <w:pPr>
        <w:tabs>
          <w:tab w:val="num" w:pos="2880"/>
        </w:tabs>
        <w:ind w:left="2880" w:hanging="360"/>
      </w:pPr>
      <w:rPr>
        <w:rFonts w:ascii="Arial" w:hAnsi="Arial" w:hint="default"/>
      </w:rPr>
    </w:lvl>
    <w:lvl w:ilvl="4" w:tplc="2F18FB78" w:tentative="1">
      <w:start w:val="1"/>
      <w:numFmt w:val="bullet"/>
      <w:lvlText w:val="•"/>
      <w:lvlJc w:val="left"/>
      <w:pPr>
        <w:tabs>
          <w:tab w:val="num" w:pos="3600"/>
        </w:tabs>
        <w:ind w:left="3600" w:hanging="360"/>
      </w:pPr>
      <w:rPr>
        <w:rFonts w:ascii="Arial" w:hAnsi="Arial" w:hint="default"/>
      </w:rPr>
    </w:lvl>
    <w:lvl w:ilvl="5" w:tplc="EF0E92C8" w:tentative="1">
      <w:start w:val="1"/>
      <w:numFmt w:val="bullet"/>
      <w:lvlText w:val="•"/>
      <w:lvlJc w:val="left"/>
      <w:pPr>
        <w:tabs>
          <w:tab w:val="num" w:pos="4320"/>
        </w:tabs>
        <w:ind w:left="4320" w:hanging="360"/>
      </w:pPr>
      <w:rPr>
        <w:rFonts w:ascii="Arial" w:hAnsi="Arial" w:hint="default"/>
      </w:rPr>
    </w:lvl>
    <w:lvl w:ilvl="6" w:tplc="8E98C43C" w:tentative="1">
      <w:start w:val="1"/>
      <w:numFmt w:val="bullet"/>
      <w:lvlText w:val="•"/>
      <w:lvlJc w:val="left"/>
      <w:pPr>
        <w:tabs>
          <w:tab w:val="num" w:pos="5040"/>
        </w:tabs>
        <w:ind w:left="5040" w:hanging="360"/>
      </w:pPr>
      <w:rPr>
        <w:rFonts w:ascii="Arial" w:hAnsi="Arial" w:hint="default"/>
      </w:rPr>
    </w:lvl>
    <w:lvl w:ilvl="7" w:tplc="DB1C78E0" w:tentative="1">
      <w:start w:val="1"/>
      <w:numFmt w:val="bullet"/>
      <w:lvlText w:val="•"/>
      <w:lvlJc w:val="left"/>
      <w:pPr>
        <w:tabs>
          <w:tab w:val="num" w:pos="5760"/>
        </w:tabs>
        <w:ind w:left="5760" w:hanging="360"/>
      </w:pPr>
      <w:rPr>
        <w:rFonts w:ascii="Arial" w:hAnsi="Arial" w:hint="default"/>
      </w:rPr>
    </w:lvl>
    <w:lvl w:ilvl="8" w:tplc="94C0F99E" w:tentative="1">
      <w:start w:val="1"/>
      <w:numFmt w:val="bullet"/>
      <w:lvlText w:val="•"/>
      <w:lvlJc w:val="left"/>
      <w:pPr>
        <w:tabs>
          <w:tab w:val="num" w:pos="6480"/>
        </w:tabs>
        <w:ind w:left="6480" w:hanging="360"/>
      </w:pPr>
      <w:rPr>
        <w:rFonts w:ascii="Arial" w:hAnsi="Arial" w:hint="default"/>
      </w:rPr>
    </w:lvl>
  </w:abstractNum>
  <w:abstractNum w:abstractNumId="10">
    <w:nsid w:val="477F0D13"/>
    <w:multiLevelType w:val="multilevel"/>
    <w:tmpl w:val="A75CE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EE1D94"/>
    <w:multiLevelType w:val="hybridMultilevel"/>
    <w:tmpl w:val="DD8E2CEC"/>
    <w:lvl w:ilvl="0" w:tplc="C25E1AC4">
      <w:start w:val="1"/>
      <w:numFmt w:val="bullet"/>
      <w:lvlText w:val=""/>
      <w:lvlJc w:val="left"/>
      <w:pPr>
        <w:tabs>
          <w:tab w:val="num" w:pos="720"/>
        </w:tabs>
        <w:ind w:left="720" w:hanging="360"/>
      </w:pPr>
      <w:rPr>
        <w:rFonts w:ascii="Wingdings" w:hAnsi="Wingdings" w:hint="default"/>
      </w:rPr>
    </w:lvl>
    <w:lvl w:ilvl="1" w:tplc="2BA856BA" w:tentative="1">
      <w:start w:val="1"/>
      <w:numFmt w:val="bullet"/>
      <w:lvlText w:val=""/>
      <w:lvlJc w:val="left"/>
      <w:pPr>
        <w:tabs>
          <w:tab w:val="num" w:pos="1440"/>
        </w:tabs>
        <w:ind w:left="1440" w:hanging="360"/>
      </w:pPr>
      <w:rPr>
        <w:rFonts w:ascii="Wingdings" w:hAnsi="Wingdings" w:hint="default"/>
      </w:rPr>
    </w:lvl>
    <w:lvl w:ilvl="2" w:tplc="98FEBFAA" w:tentative="1">
      <w:start w:val="1"/>
      <w:numFmt w:val="bullet"/>
      <w:lvlText w:val=""/>
      <w:lvlJc w:val="left"/>
      <w:pPr>
        <w:tabs>
          <w:tab w:val="num" w:pos="2160"/>
        </w:tabs>
        <w:ind w:left="2160" w:hanging="360"/>
      </w:pPr>
      <w:rPr>
        <w:rFonts w:ascii="Wingdings" w:hAnsi="Wingdings" w:hint="default"/>
      </w:rPr>
    </w:lvl>
    <w:lvl w:ilvl="3" w:tplc="7D50D1E0" w:tentative="1">
      <w:start w:val="1"/>
      <w:numFmt w:val="bullet"/>
      <w:lvlText w:val=""/>
      <w:lvlJc w:val="left"/>
      <w:pPr>
        <w:tabs>
          <w:tab w:val="num" w:pos="2880"/>
        </w:tabs>
        <w:ind w:left="2880" w:hanging="360"/>
      </w:pPr>
      <w:rPr>
        <w:rFonts w:ascii="Wingdings" w:hAnsi="Wingdings" w:hint="default"/>
      </w:rPr>
    </w:lvl>
    <w:lvl w:ilvl="4" w:tplc="3A24E7B8" w:tentative="1">
      <w:start w:val="1"/>
      <w:numFmt w:val="bullet"/>
      <w:lvlText w:val=""/>
      <w:lvlJc w:val="left"/>
      <w:pPr>
        <w:tabs>
          <w:tab w:val="num" w:pos="3600"/>
        </w:tabs>
        <w:ind w:left="3600" w:hanging="360"/>
      </w:pPr>
      <w:rPr>
        <w:rFonts w:ascii="Wingdings" w:hAnsi="Wingdings" w:hint="default"/>
      </w:rPr>
    </w:lvl>
    <w:lvl w:ilvl="5" w:tplc="3996A6B0" w:tentative="1">
      <w:start w:val="1"/>
      <w:numFmt w:val="bullet"/>
      <w:lvlText w:val=""/>
      <w:lvlJc w:val="left"/>
      <w:pPr>
        <w:tabs>
          <w:tab w:val="num" w:pos="4320"/>
        </w:tabs>
        <w:ind w:left="4320" w:hanging="360"/>
      </w:pPr>
      <w:rPr>
        <w:rFonts w:ascii="Wingdings" w:hAnsi="Wingdings" w:hint="default"/>
      </w:rPr>
    </w:lvl>
    <w:lvl w:ilvl="6" w:tplc="58DEABA6" w:tentative="1">
      <w:start w:val="1"/>
      <w:numFmt w:val="bullet"/>
      <w:lvlText w:val=""/>
      <w:lvlJc w:val="left"/>
      <w:pPr>
        <w:tabs>
          <w:tab w:val="num" w:pos="5040"/>
        </w:tabs>
        <w:ind w:left="5040" w:hanging="360"/>
      </w:pPr>
      <w:rPr>
        <w:rFonts w:ascii="Wingdings" w:hAnsi="Wingdings" w:hint="default"/>
      </w:rPr>
    </w:lvl>
    <w:lvl w:ilvl="7" w:tplc="8F760AD8" w:tentative="1">
      <w:start w:val="1"/>
      <w:numFmt w:val="bullet"/>
      <w:lvlText w:val=""/>
      <w:lvlJc w:val="left"/>
      <w:pPr>
        <w:tabs>
          <w:tab w:val="num" w:pos="5760"/>
        </w:tabs>
        <w:ind w:left="5760" w:hanging="360"/>
      </w:pPr>
      <w:rPr>
        <w:rFonts w:ascii="Wingdings" w:hAnsi="Wingdings" w:hint="default"/>
      </w:rPr>
    </w:lvl>
    <w:lvl w:ilvl="8" w:tplc="3A0C6916" w:tentative="1">
      <w:start w:val="1"/>
      <w:numFmt w:val="bullet"/>
      <w:lvlText w:val=""/>
      <w:lvlJc w:val="left"/>
      <w:pPr>
        <w:tabs>
          <w:tab w:val="num" w:pos="6480"/>
        </w:tabs>
        <w:ind w:left="6480" w:hanging="360"/>
      </w:pPr>
      <w:rPr>
        <w:rFonts w:ascii="Wingdings" w:hAnsi="Wingdings" w:hint="default"/>
      </w:rPr>
    </w:lvl>
  </w:abstractNum>
  <w:abstractNum w:abstractNumId="12">
    <w:nsid w:val="553C2DDA"/>
    <w:multiLevelType w:val="hybridMultilevel"/>
    <w:tmpl w:val="6D02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230100"/>
    <w:multiLevelType w:val="hybridMultilevel"/>
    <w:tmpl w:val="F458593E"/>
    <w:lvl w:ilvl="0" w:tplc="FB50DAE6">
      <w:start w:val="1"/>
      <w:numFmt w:val="bullet"/>
      <w:lvlText w:val="•"/>
      <w:lvlJc w:val="left"/>
      <w:pPr>
        <w:tabs>
          <w:tab w:val="num" w:pos="720"/>
        </w:tabs>
        <w:ind w:left="720" w:hanging="360"/>
      </w:pPr>
      <w:rPr>
        <w:rFonts w:ascii="Arial" w:hAnsi="Arial" w:hint="default"/>
      </w:rPr>
    </w:lvl>
    <w:lvl w:ilvl="1" w:tplc="28300870" w:tentative="1">
      <w:start w:val="1"/>
      <w:numFmt w:val="bullet"/>
      <w:lvlText w:val="•"/>
      <w:lvlJc w:val="left"/>
      <w:pPr>
        <w:tabs>
          <w:tab w:val="num" w:pos="1440"/>
        </w:tabs>
        <w:ind w:left="1440" w:hanging="360"/>
      </w:pPr>
      <w:rPr>
        <w:rFonts w:ascii="Arial" w:hAnsi="Arial" w:hint="default"/>
      </w:rPr>
    </w:lvl>
    <w:lvl w:ilvl="2" w:tplc="2CCAB42A" w:tentative="1">
      <w:start w:val="1"/>
      <w:numFmt w:val="bullet"/>
      <w:lvlText w:val="•"/>
      <w:lvlJc w:val="left"/>
      <w:pPr>
        <w:tabs>
          <w:tab w:val="num" w:pos="2160"/>
        </w:tabs>
        <w:ind w:left="2160" w:hanging="360"/>
      </w:pPr>
      <w:rPr>
        <w:rFonts w:ascii="Arial" w:hAnsi="Arial" w:hint="default"/>
      </w:rPr>
    </w:lvl>
    <w:lvl w:ilvl="3" w:tplc="54F6C166" w:tentative="1">
      <w:start w:val="1"/>
      <w:numFmt w:val="bullet"/>
      <w:lvlText w:val="•"/>
      <w:lvlJc w:val="left"/>
      <w:pPr>
        <w:tabs>
          <w:tab w:val="num" w:pos="2880"/>
        </w:tabs>
        <w:ind w:left="2880" w:hanging="360"/>
      </w:pPr>
      <w:rPr>
        <w:rFonts w:ascii="Arial" w:hAnsi="Arial" w:hint="default"/>
      </w:rPr>
    </w:lvl>
    <w:lvl w:ilvl="4" w:tplc="1EB08FF4" w:tentative="1">
      <w:start w:val="1"/>
      <w:numFmt w:val="bullet"/>
      <w:lvlText w:val="•"/>
      <w:lvlJc w:val="left"/>
      <w:pPr>
        <w:tabs>
          <w:tab w:val="num" w:pos="3600"/>
        </w:tabs>
        <w:ind w:left="3600" w:hanging="360"/>
      </w:pPr>
      <w:rPr>
        <w:rFonts w:ascii="Arial" w:hAnsi="Arial" w:hint="default"/>
      </w:rPr>
    </w:lvl>
    <w:lvl w:ilvl="5" w:tplc="FBB85CF2" w:tentative="1">
      <w:start w:val="1"/>
      <w:numFmt w:val="bullet"/>
      <w:lvlText w:val="•"/>
      <w:lvlJc w:val="left"/>
      <w:pPr>
        <w:tabs>
          <w:tab w:val="num" w:pos="4320"/>
        </w:tabs>
        <w:ind w:left="4320" w:hanging="360"/>
      </w:pPr>
      <w:rPr>
        <w:rFonts w:ascii="Arial" w:hAnsi="Arial" w:hint="default"/>
      </w:rPr>
    </w:lvl>
    <w:lvl w:ilvl="6" w:tplc="1A98837C" w:tentative="1">
      <w:start w:val="1"/>
      <w:numFmt w:val="bullet"/>
      <w:lvlText w:val="•"/>
      <w:lvlJc w:val="left"/>
      <w:pPr>
        <w:tabs>
          <w:tab w:val="num" w:pos="5040"/>
        </w:tabs>
        <w:ind w:left="5040" w:hanging="360"/>
      </w:pPr>
      <w:rPr>
        <w:rFonts w:ascii="Arial" w:hAnsi="Arial" w:hint="default"/>
      </w:rPr>
    </w:lvl>
    <w:lvl w:ilvl="7" w:tplc="BF06E732" w:tentative="1">
      <w:start w:val="1"/>
      <w:numFmt w:val="bullet"/>
      <w:lvlText w:val="•"/>
      <w:lvlJc w:val="left"/>
      <w:pPr>
        <w:tabs>
          <w:tab w:val="num" w:pos="5760"/>
        </w:tabs>
        <w:ind w:left="5760" w:hanging="360"/>
      </w:pPr>
      <w:rPr>
        <w:rFonts w:ascii="Arial" w:hAnsi="Arial" w:hint="default"/>
      </w:rPr>
    </w:lvl>
    <w:lvl w:ilvl="8" w:tplc="0A20ACF4" w:tentative="1">
      <w:start w:val="1"/>
      <w:numFmt w:val="bullet"/>
      <w:lvlText w:val="•"/>
      <w:lvlJc w:val="left"/>
      <w:pPr>
        <w:tabs>
          <w:tab w:val="num" w:pos="6480"/>
        </w:tabs>
        <w:ind w:left="6480" w:hanging="360"/>
      </w:pPr>
      <w:rPr>
        <w:rFonts w:ascii="Arial" w:hAnsi="Arial" w:hint="default"/>
      </w:rPr>
    </w:lvl>
  </w:abstractNum>
  <w:abstractNum w:abstractNumId="14">
    <w:nsid w:val="582E2A84"/>
    <w:multiLevelType w:val="hybridMultilevel"/>
    <w:tmpl w:val="9AC898B6"/>
    <w:lvl w:ilvl="0" w:tplc="E2289D0E">
      <w:start w:val="1"/>
      <w:numFmt w:val="bullet"/>
      <w:lvlText w:val="⎻"/>
      <w:lvlJc w:val="left"/>
      <w:pPr>
        <w:tabs>
          <w:tab w:val="num" w:pos="720"/>
        </w:tabs>
        <w:ind w:left="720" w:hanging="360"/>
      </w:pPr>
      <w:rPr>
        <w:rFonts w:ascii="Cambria" w:hAnsi="Cambria" w:hint="default"/>
      </w:rPr>
    </w:lvl>
    <w:lvl w:ilvl="1" w:tplc="CAF6F166">
      <w:start w:val="1"/>
      <w:numFmt w:val="bullet"/>
      <w:lvlText w:val="⎻"/>
      <w:lvlJc w:val="left"/>
      <w:pPr>
        <w:tabs>
          <w:tab w:val="num" w:pos="1440"/>
        </w:tabs>
        <w:ind w:left="1440" w:hanging="360"/>
      </w:pPr>
      <w:rPr>
        <w:rFonts w:ascii="Cambria" w:hAnsi="Cambria" w:hint="default"/>
      </w:rPr>
    </w:lvl>
    <w:lvl w:ilvl="2" w:tplc="6A581A58" w:tentative="1">
      <w:start w:val="1"/>
      <w:numFmt w:val="bullet"/>
      <w:lvlText w:val="⎻"/>
      <w:lvlJc w:val="left"/>
      <w:pPr>
        <w:tabs>
          <w:tab w:val="num" w:pos="2160"/>
        </w:tabs>
        <w:ind w:left="2160" w:hanging="360"/>
      </w:pPr>
      <w:rPr>
        <w:rFonts w:ascii="Cambria" w:hAnsi="Cambria" w:hint="default"/>
      </w:rPr>
    </w:lvl>
    <w:lvl w:ilvl="3" w:tplc="089A7E16" w:tentative="1">
      <w:start w:val="1"/>
      <w:numFmt w:val="bullet"/>
      <w:lvlText w:val="⎻"/>
      <w:lvlJc w:val="left"/>
      <w:pPr>
        <w:tabs>
          <w:tab w:val="num" w:pos="2880"/>
        </w:tabs>
        <w:ind w:left="2880" w:hanging="360"/>
      </w:pPr>
      <w:rPr>
        <w:rFonts w:ascii="Cambria" w:hAnsi="Cambria" w:hint="default"/>
      </w:rPr>
    </w:lvl>
    <w:lvl w:ilvl="4" w:tplc="8CB454E8" w:tentative="1">
      <w:start w:val="1"/>
      <w:numFmt w:val="bullet"/>
      <w:lvlText w:val="⎻"/>
      <w:lvlJc w:val="left"/>
      <w:pPr>
        <w:tabs>
          <w:tab w:val="num" w:pos="3600"/>
        </w:tabs>
        <w:ind w:left="3600" w:hanging="360"/>
      </w:pPr>
      <w:rPr>
        <w:rFonts w:ascii="Cambria" w:hAnsi="Cambria" w:hint="default"/>
      </w:rPr>
    </w:lvl>
    <w:lvl w:ilvl="5" w:tplc="C3123D6C" w:tentative="1">
      <w:start w:val="1"/>
      <w:numFmt w:val="bullet"/>
      <w:lvlText w:val="⎻"/>
      <w:lvlJc w:val="left"/>
      <w:pPr>
        <w:tabs>
          <w:tab w:val="num" w:pos="4320"/>
        </w:tabs>
        <w:ind w:left="4320" w:hanging="360"/>
      </w:pPr>
      <w:rPr>
        <w:rFonts w:ascii="Cambria" w:hAnsi="Cambria" w:hint="default"/>
      </w:rPr>
    </w:lvl>
    <w:lvl w:ilvl="6" w:tplc="EAF688E4" w:tentative="1">
      <w:start w:val="1"/>
      <w:numFmt w:val="bullet"/>
      <w:lvlText w:val="⎻"/>
      <w:lvlJc w:val="left"/>
      <w:pPr>
        <w:tabs>
          <w:tab w:val="num" w:pos="5040"/>
        </w:tabs>
        <w:ind w:left="5040" w:hanging="360"/>
      </w:pPr>
      <w:rPr>
        <w:rFonts w:ascii="Cambria" w:hAnsi="Cambria" w:hint="default"/>
      </w:rPr>
    </w:lvl>
    <w:lvl w:ilvl="7" w:tplc="01C42A4A" w:tentative="1">
      <w:start w:val="1"/>
      <w:numFmt w:val="bullet"/>
      <w:lvlText w:val="⎻"/>
      <w:lvlJc w:val="left"/>
      <w:pPr>
        <w:tabs>
          <w:tab w:val="num" w:pos="5760"/>
        </w:tabs>
        <w:ind w:left="5760" w:hanging="360"/>
      </w:pPr>
      <w:rPr>
        <w:rFonts w:ascii="Cambria" w:hAnsi="Cambria" w:hint="default"/>
      </w:rPr>
    </w:lvl>
    <w:lvl w:ilvl="8" w:tplc="B4607CA6" w:tentative="1">
      <w:start w:val="1"/>
      <w:numFmt w:val="bullet"/>
      <w:lvlText w:val="⎻"/>
      <w:lvlJc w:val="left"/>
      <w:pPr>
        <w:tabs>
          <w:tab w:val="num" w:pos="6480"/>
        </w:tabs>
        <w:ind w:left="6480" w:hanging="360"/>
      </w:pPr>
      <w:rPr>
        <w:rFonts w:ascii="Cambria" w:hAnsi="Cambria" w:hint="default"/>
      </w:rPr>
    </w:lvl>
  </w:abstractNum>
  <w:abstractNum w:abstractNumId="15">
    <w:nsid w:val="588B0CA4"/>
    <w:multiLevelType w:val="hybridMultilevel"/>
    <w:tmpl w:val="D2104870"/>
    <w:lvl w:ilvl="0" w:tplc="FEB89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9D1D8F"/>
    <w:multiLevelType w:val="hybridMultilevel"/>
    <w:tmpl w:val="70A8647E"/>
    <w:lvl w:ilvl="0" w:tplc="8DC061C6">
      <w:start w:val="1"/>
      <w:numFmt w:val="bullet"/>
      <w:lvlText w:val="•"/>
      <w:lvlJc w:val="left"/>
      <w:pPr>
        <w:tabs>
          <w:tab w:val="num" w:pos="720"/>
        </w:tabs>
        <w:ind w:left="720" w:hanging="360"/>
      </w:pPr>
      <w:rPr>
        <w:rFonts w:ascii="Arial" w:hAnsi="Arial" w:hint="default"/>
      </w:rPr>
    </w:lvl>
    <w:lvl w:ilvl="1" w:tplc="4A1CA414" w:tentative="1">
      <w:start w:val="1"/>
      <w:numFmt w:val="bullet"/>
      <w:lvlText w:val="•"/>
      <w:lvlJc w:val="left"/>
      <w:pPr>
        <w:tabs>
          <w:tab w:val="num" w:pos="1440"/>
        </w:tabs>
        <w:ind w:left="1440" w:hanging="360"/>
      </w:pPr>
      <w:rPr>
        <w:rFonts w:ascii="Arial" w:hAnsi="Arial" w:hint="default"/>
      </w:rPr>
    </w:lvl>
    <w:lvl w:ilvl="2" w:tplc="1C2E54E8" w:tentative="1">
      <w:start w:val="1"/>
      <w:numFmt w:val="bullet"/>
      <w:lvlText w:val="•"/>
      <w:lvlJc w:val="left"/>
      <w:pPr>
        <w:tabs>
          <w:tab w:val="num" w:pos="2160"/>
        </w:tabs>
        <w:ind w:left="2160" w:hanging="360"/>
      </w:pPr>
      <w:rPr>
        <w:rFonts w:ascii="Arial" w:hAnsi="Arial" w:hint="default"/>
      </w:rPr>
    </w:lvl>
    <w:lvl w:ilvl="3" w:tplc="D4544274" w:tentative="1">
      <w:start w:val="1"/>
      <w:numFmt w:val="bullet"/>
      <w:lvlText w:val="•"/>
      <w:lvlJc w:val="left"/>
      <w:pPr>
        <w:tabs>
          <w:tab w:val="num" w:pos="2880"/>
        </w:tabs>
        <w:ind w:left="2880" w:hanging="360"/>
      </w:pPr>
      <w:rPr>
        <w:rFonts w:ascii="Arial" w:hAnsi="Arial" w:hint="default"/>
      </w:rPr>
    </w:lvl>
    <w:lvl w:ilvl="4" w:tplc="B8CAC7EE" w:tentative="1">
      <w:start w:val="1"/>
      <w:numFmt w:val="bullet"/>
      <w:lvlText w:val="•"/>
      <w:lvlJc w:val="left"/>
      <w:pPr>
        <w:tabs>
          <w:tab w:val="num" w:pos="3600"/>
        </w:tabs>
        <w:ind w:left="3600" w:hanging="360"/>
      </w:pPr>
      <w:rPr>
        <w:rFonts w:ascii="Arial" w:hAnsi="Arial" w:hint="default"/>
      </w:rPr>
    </w:lvl>
    <w:lvl w:ilvl="5" w:tplc="6980EA34" w:tentative="1">
      <w:start w:val="1"/>
      <w:numFmt w:val="bullet"/>
      <w:lvlText w:val="•"/>
      <w:lvlJc w:val="left"/>
      <w:pPr>
        <w:tabs>
          <w:tab w:val="num" w:pos="4320"/>
        </w:tabs>
        <w:ind w:left="4320" w:hanging="360"/>
      </w:pPr>
      <w:rPr>
        <w:rFonts w:ascii="Arial" w:hAnsi="Arial" w:hint="default"/>
      </w:rPr>
    </w:lvl>
    <w:lvl w:ilvl="6" w:tplc="6C627304" w:tentative="1">
      <w:start w:val="1"/>
      <w:numFmt w:val="bullet"/>
      <w:lvlText w:val="•"/>
      <w:lvlJc w:val="left"/>
      <w:pPr>
        <w:tabs>
          <w:tab w:val="num" w:pos="5040"/>
        </w:tabs>
        <w:ind w:left="5040" w:hanging="360"/>
      </w:pPr>
      <w:rPr>
        <w:rFonts w:ascii="Arial" w:hAnsi="Arial" w:hint="default"/>
      </w:rPr>
    </w:lvl>
    <w:lvl w:ilvl="7" w:tplc="BB844322" w:tentative="1">
      <w:start w:val="1"/>
      <w:numFmt w:val="bullet"/>
      <w:lvlText w:val="•"/>
      <w:lvlJc w:val="left"/>
      <w:pPr>
        <w:tabs>
          <w:tab w:val="num" w:pos="5760"/>
        </w:tabs>
        <w:ind w:left="5760" w:hanging="360"/>
      </w:pPr>
      <w:rPr>
        <w:rFonts w:ascii="Arial" w:hAnsi="Arial" w:hint="default"/>
      </w:rPr>
    </w:lvl>
    <w:lvl w:ilvl="8" w:tplc="FB2EDCF0" w:tentative="1">
      <w:start w:val="1"/>
      <w:numFmt w:val="bullet"/>
      <w:lvlText w:val="•"/>
      <w:lvlJc w:val="left"/>
      <w:pPr>
        <w:tabs>
          <w:tab w:val="num" w:pos="6480"/>
        </w:tabs>
        <w:ind w:left="6480" w:hanging="360"/>
      </w:pPr>
      <w:rPr>
        <w:rFonts w:ascii="Arial" w:hAnsi="Arial" w:hint="default"/>
      </w:rPr>
    </w:lvl>
  </w:abstractNum>
  <w:abstractNum w:abstractNumId="17">
    <w:nsid w:val="5B300D20"/>
    <w:multiLevelType w:val="hybridMultilevel"/>
    <w:tmpl w:val="36C48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722C17"/>
    <w:multiLevelType w:val="multilevel"/>
    <w:tmpl w:val="51CEE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4344B2A"/>
    <w:multiLevelType w:val="hybridMultilevel"/>
    <w:tmpl w:val="8C4A7140"/>
    <w:lvl w:ilvl="0" w:tplc="024A112C">
      <w:start w:val="1"/>
      <w:numFmt w:val="bullet"/>
      <w:lvlText w:val="•"/>
      <w:lvlJc w:val="left"/>
      <w:pPr>
        <w:tabs>
          <w:tab w:val="num" w:pos="720"/>
        </w:tabs>
        <w:ind w:left="720" w:hanging="360"/>
      </w:pPr>
      <w:rPr>
        <w:rFonts w:ascii="Arial" w:hAnsi="Arial" w:hint="default"/>
      </w:rPr>
    </w:lvl>
    <w:lvl w:ilvl="1" w:tplc="026C3C18" w:tentative="1">
      <w:start w:val="1"/>
      <w:numFmt w:val="bullet"/>
      <w:lvlText w:val="•"/>
      <w:lvlJc w:val="left"/>
      <w:pPr>
        <w:tabs>
          <w:tab w:val="num" w:pos="1440"/>
        </w:tabs>
        <w:ind w:left="1440" w:hanging="360"/>
      </w:pPr>
      <w:rPr>
        <w:rFonts w:ascii="Arial" w:hAnsi="Arial" w:hint="default"/>
      </w:rPr>
    </w:lvl>
    <w:lvl w:ilvl="2" w:tplc="EB76982A" w:tentative="1">
      <w:start w:val="1"/>
      <w:numFmt w:val="bullet"/>
      <w:lvlText w:val="•"/>
      <w:lvlJc w:val="left"/>
      <w:pPr>
        <w:tabs>
          <w:tab w:val="num" w:pos="2160"/>
        </w:tabs>
        <w:ind w:left="2160" w:hanging="360"/>
      </w:pPr>
      <w:rPr>
        <w:rFonts w:ascii="Arial" w:hAnsi="Arial" w:hint="default"/>
      </w:rPr>
    </w:lvl>
    <w:lvl w:ilvl="3" w:tplc="E794D6CA" w:tentative="1">
      <w:start w:val="1"/>
      <w:numFmt w:val="bullet"/>
      <w:lvlText w:val="•"/>
      <w:lvlJc w:val="left"/>
      <w:pPr>
        <w:tabs>
          <w:tab w:val="num" w:pos="2880"/>
        </w:tabs>
        <w:ind w:left="2880" w:hanging="360"/>
      </w:pPr>
      <w:rPr>
        <w:rFonts w:ascii="Arial" w:hAnsi="Arial" w:hint="default"/>
      </w:rPr>
    </w:lvl>
    <w:lvl w:ilvl="4" w:tplc="9E825870" w:tentative="1">
      <w:start w:val="1"/>
      <w:numFmt w:val="bullet"/>
      <w:lvlText w:val="•"/>
      <w:lvlJc w:val="left"/>
      <w:pPr>
        <w:tabs>
          <w:tab w:val="num" w:pos="3600"/>
        </w:tabs>
        <w:ind w:left="3600" w:hanging="360"/>
      </w:pPr>
      <w:rPr>
        <w:rFonts w:ascii="Arial" w:hAnsi="Arial" w:hint="default"/>
      </w:rPr>
    </w:lvl>
    <w:lvl w:ilvl="5" w:tplc="3464526E" w:tentative="1">
      <w:start w:val="1"/>
      <w:numFmt w:val="bullet"/>
      <w:lvlText w:val="•"/>
      <w:lvlJc w:val="left"/>
      <w:pPr>
        <w:tabs>
          <w:tab w:val="num" w:pos="4320"/>
        </w:tabs>
        <w:ind w:left="4320" w:hanging="360"/>
      </w:pPr>
      <w:rPr>
        <w:rFonts w:ascii="Arial" w:hAnsi="Arial" w:hint="default"/>
      </w:rPr>
    </w:lvl>
    <w:lvl w:ilvl="6" w:tplc="9BE64992" w:tentative="1">
      <w:start w:val="1"/>
      <w:numFmt w:val="bullet"/>
      <w:lvlText w:val="•"/>
      <w:lvlJc w:val="left"/>
      <w:pPr>
        <w:tabs>
          <w:tab w:val="num" w:pos="5040"/>
        </w:tabs>
        <w:ind w:left="5040" w:hanging="360"/>
      </w:pPr>
      <w:rPr>
        <w:rFonts w:ascii="Arial" w:hAnsi="Arial" w:hint="default"/>
      </w:rPr>
    </w:lvl>
    <w:lvl w:ilvl="7" w:tplc="DB8E6D88" w:tentative="1">
      <w:start w:val="1"/>
      <w:numFmt w:val="bullet"/>
      <w:lvlText w:val="•"/>
      <w:lvlJc w:val="left"/>
      <w:pPr>
        <w:tabs>
          <w:tab w:val="num" w:pos="5760"/>
        </w:tabs>
        <w:ind w:left="5760" w:hanging="360"/>
      </w:pPr>
      <w:rPr>
        <w:rFonts w:ascii="Arial" w:hAnsi="Arial" w:hint="default"/>
      </w:rPr>
    </w:lvl>
    <w:lvl w:ilvl="8" w:tplc="62C6DF54" w:tentative="1">
      <w:start w:val="1"/>
      <w:numFmt w:val="bullet"/>
      <w:lvlText w:val="•"/>
      <w:lvlJc w:val="left"/>
      <w:pPr>
        <w:tabs>
          <w:tab w:val="num" w:pos="6480"/>
        </w:tabs>
        <w:ind w:left="6480" w:hanging="360"/>
      </w:pPr>
      <w:rPr>
        <w:rFonts w:ascii="Arial" w:hAnsi="Arial" w:hint="default"/>
      </w:rPr>
    </w:lvl>
  </w:abstractNum>
  <w:abstractNum w:abstractNumId="20">
    <w:nsid w:val="745534C3"/>
    <w:multiLevelType w:val="hybridMultilevel"/>
    <w:tmpl w:val="CBA05248"/>
    <w:lvl w:ilvl="0" w:tplc="E3D87FFE">
      <w:start w:val="1"/>
      <w:numFmt w:val="bullet"/>
      <w:lvlText w:val="•"/>
      <w:lvlJc w:val="left"/>
      <w:pPr>
        <w:tabs>
          <w:tab w:val="num" w:pos="720"/>
        </w:tabs>
        <w:ind w:left="720" w:hanging="360"/>
      </w:pPr>
      <w:rPr>
        <w:rFonts w:ascii="Arial" w:hAnsi="Arial" w:hint="default"/>
      </w:rPr>
    </w:lvl>
    <w:lvl w:ilvl="1" w:tplc="AB48904E" w:tentative="1">
      <w:start w:val="1"/>
      <w:numFmt w:val="bullet"/>
      <w:lvlText w:val="•"/>
      <w:lvlJc w:val="left"/>
      <w:pPr>
        <w:tabs>
          <w:tab w:val="num" w:pos="1440"/>
        </w:tabs>
        <w:ind w:left="1440" w:hanging="360"/>
      </w:pPr>
      <w:rPr>
        <w:rFonts w:ascii="Arial" w:hAnsi="Arial" w:hint="default"/>
      </w:rPr>
    </w:lvl>
    <w:lvl w:ilvl="2" w:tplc="626A06B6" w:tentative="1">
      <w:start w:val="1"/>
      <w:numFmt w:val="bullet"/>
      <w:lvlText w:val="•"/>
      <w:lvlJc w:val="left"/>
      <w:pPr>
        <w:tabs>
          <w:tab w:val="num" w:pos="2160"/>
        </w:tabs>
        <w:ind w:left="2160" w:hanging="360"/>
      </w:pPr>
      <w:rPr>
        <w:rFonts w:ascii="Arial" w:hAnsi="Arial" w:hint="default"/>
      </w:rPr>
    </w:lvl>
    <w:lvl w:ilvl="3" w:tplc="EAE857E8" w:tentative="1">
      <w:start w:val="1"/>
      <w:numFmt w:val="bullet"/>
      <w:lvlText w:val="•"/>
      <w:lvlJc w:val="left"/>
      <w:pPr>
        <w:tabs>
          <w:tab w:val="num" w:pos="2880"/>
        </w:tabs>
        <w:ind w:left="2880" w:hanging="360"/>
      </w:pPr>
      <w:rPr>
        <w:rFonts w:ascii="Arial" w:hAnsi="Arial" w:hint="default"/>
      </w:rPr>
    </w:lvl>
    <w:lvl w:ilvl="4" w:tplc="D3BA2076" w:tentative="1">
      <w:start w:val="1"/>
      <w:numFmt w:val="bullet"/>
      <w:lvlText w:val="•"/>
      <w:lvlJc w:val="left"/>
      <w:pPr>
        <w:tabs>
          <w:tab w:val="num" w:pos="3600"/>
        </w:tabs>
        <w:ind w:left="3600" w:hanging="360"/>
      </w:pPr>
      <w:rPr>
        <w:rFonts w:ascii="Arial" w:hAnsi="Arial" w:hint="default"/>
      </w:rPr>
    </w:lvl>
    <w:lvl w:ilvl="5" w:tplc="CBF4F906" w:tentative="1">
      <w:start w:val="1"/>
      <w:numFmt w:val="bullet"/>
      <w:lvlText w:val="•"/>
      <w:lvlJc w:val="left"/>
      <w:pPr>
        <w:tabs>
          <w:tab w:val="num" w:pos="4320"/>
        </w:tabs>
        <w:ind w:left="4320" w:hanging="360"/>
      </w:pPr>
      <w:rPr>
        <w:rFonts w:ascii="Arial" w:hAnsi="Arial" w:hint="default"/>
      </w:rPr>
    </w:lvl>
    <w:lvl w:ilvl="6" w:tplc="FAD6A5F4" w:tentative="1">
      <w:start w:val="1"/>
      <w:numFmt w:val="bullet"/>
      <w:lvlText w:val="•"/>
      <w:lvlJc w:val="left"/>
      <w:pPr>
        <w:tabs>
          <w:tab w:val="num" w:pos="5040"/>
        </w:tabs>
        <w:ind w:left="5040" w:hanging="360"/>
      </w:pPr>
      <w:rPr>
        <w:rFonts w:ascii="Arial" w:hAnsi="Arial" w:hint="default"/>
      </w:rPr>
    </w:lvl>
    <w:lvl w:ilvl="7" w:tplc="076AE294" w:tentative="1">
      <w:start w:val="1"/>
      <w:numFmt w:val="bullet"/>
      <w:lvlText w:val="•"/>
      <w:lvlJc w:val="left"/>
      <w:pPr>
        <w:tabs>
          <w:tab w:val="num" w:pos="5760"/>
        </w:tabs>
        <w:ind w:left="5760" w:hanging="360"/>
      </w:pPr>
      <w:rPr>
        <w:rFonts w:ascii="Arial" w:hAnsi="Arial" w:hint="default"/>
      </w:rPr>
    </w:lvl>
    <w:lvl w:ilvl="8" w:tplc="CA46885A" w:tentative="1">
      <w:start w:val="1"/>
      <w:numFmt w:val="bullet"/>
      <w:lvlText w:val="•"/>
      <w:lvlJc w:val="left"/>
      <w:pPr>
        <w:tabs>
          <w:tab w:val="num" w:pos="6480"/>
        </w:tabs>
        <w:ind w:left="6480" w:hanging="360"/>
      </w:pPr>
      <w:rPr>
        <w:rFonts w:ascii="Arial" w:hAnsi="Arial" w:hint="default"/>
      </w:rPr>
    </w:lvl>
  </w:abstractNum>
  <w:abstractNum w:abstractNumId="21">
    <w:nsid w:val="780F2C60"/>
    <w:multiLevelType w:val="multilevel"/>
    <w:tmpl w:val="4D62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BB57E3"/>
    <w:multiLevelType w:val="multilevel"/>
    <w:tmpl w:val="BE30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9213FA"/>
    <w:multiLevelType w:val="hybridMultilevel"/>
    <w:tmpl w:val="110AEF28"/>
    <w:lvl w:ilvl="0" w:tplc="7A685D0C">
      <w:start w:val="1"/>
      <w:numFmt w:val="bullet"/>
      <w:lvlText w:val="•"/>
      <w:lvlJc w:val="left"/>
      <w:pPr>
        <w:tabs>
          <w:tab w:val="num" w:pos="720"/>
        </w:tabs>
        <w:ind w:left="720" w:hanging="360"/>
      </w:pPr>
      <w:rPr>
        <w:rFonts w:ascii="Arial" w:hAnsi="Arial" w:hint="default"/>
      </w:rPr>
    </w:lvl>
    <w:lvl w:ilvl="1" w:tplc="0C4ABACE" w:tentative="1">
      <w:start w:val="1"/>
      <w:numFmt w:val="bullet"/>
      <w:lvlText w:val="•"/>
      <w:lvlJc w:val="left"/>
      <w:pPr>
        <w:tabs>
          <w:tab w:val="num" w:pos="1440"/>
        </w:tabs>
        <w:ind w:left="1440" w:hanging="360"/>
      </w:pPr>
      <w:rPr>
        <w:rFonts w:ascii="Arial" w:hAnsi="Arial" w:hint="default"/>
      </w:rPr>
    </w:lvl>
    <w:lvl w:ilvl="2" w:tplc="08F64176" w:tentative="1">
      <w:start w:val="1"/>
      <w:numFmt w:val="bullet"/>
      <w:lvlText w:val="•"/>
      <w:lvlJc w:val="left"/>
      <w:pPr>
        <w:tabs>
          <w:tab w:val="num" w:pos="2160"/>
        </w:tabs>
        <w:ind w:left="2160" w:hanging="360"/>
      </w:pPr>
      <w:rPr>
        <w:rFonts w:ascii="Arial" w:hAnsi="Arial" w:hint="default"/>
      </w:rPr>
    </w:lvl>
    <w:lvl w:ilvl="3" w:tplc="D65AF8C4" w:tentative="1">
      <w:start w:val="1"/>
      <w:numFmt w:val="bullet"/>
      <w:lvlText w:val="•"/>
      <w:lvlJc w:val="left"/>
      <w:pPr>
        <w:tabs>
          <w:tab w:val="num" w:pos="2880"/>
        </w:tabs>
        <w:ind w:left="2880" w:hanging="360"/>
      </w:pPr>
      <w:rPr>
        <w:rFonts w:ascii="Arial" w:hAnsi="Arial" w:hint="default"/>
      </w:rPr>
    </w:lvl>
    <w:lvl w:ilvl="4" w:tplc="432EBFFE" w:tentative="1">
      <w:start w:val="1"/>
      <w:numFmt w:val="bullet"/>
      <w:lvlText w:val="•"/>
      <w:lvlJc w:val="left"/>
      <w:pPr>
        <w:tabs>
          <w:tab w:val="num" w:pos="3600"/>
        </w:tabs>
        <w:ind w:left="3600" w:hanging="360"/>
      </w:pPr>
      <w:rPr>
        <w:rFonts w:ascii="Arial" w:hAnsi="Arial" w:hint="default"/>
      </w:rPr>
    </w:lvl>
    <w:lvl w:ilvl="5" w:tplc="EB5EFF1A" w:tentative="1">
      <w:start w:val="1"/>
      <w:numFmt w:val="bullet"/>
      <w:lvlText w:val="•"/>
      <w:lvlJc w:val="left"/>
      <w:pPr>
        <w:tabs>
          <w:tab w:val="num" w:pos="4320"/>
        </w:tabs>
        <w:ind w:left="4320" w:hanging="360"/>
      </w:pPr>
      <w:rPr>
        <w:rFonts w:ascii="Arial" w:hAnsi="Arial" w:hint="default"/>
      </w:rPr>
    </w:lvl>
    <w:lvl w:ilvl="6" w:tplc="4DEE2892" w:tentative="1">
      <w:start w:val="1"/>
      <w:numFmt w:val="bullet"/>
      <w:lvlText w:val="•"/>
      <w:lvlJc w:val="left"/>
      <w:pPr>
        <w:tabs>
          <w:tab w:val="num" w:pos="5040"/>
        </w:tabs>
        <w:ind w:left="5040" w:hanging="360"/>
      </w:pPr>
      <w:rPr>
        <w:rFonts w:ascii="Arial" w:hAnsi="Arial" w:hint="default"/>
      </w:rPr>
    </w:lvl>
    <w:lvl w:ilvl="7" w:tplc="E3B2E626" w:tentative="1">
      <w:start w:val="1"/>
      <w:numFmt w:val="bullet"/>
      <w:lvlText w:val="•"/>
      <w:lvlJc w:val="left"/>
      <w:pPr>
        <w:tabs>
          <w:tab w:val="num" w:pos="5760"/>
        </w:tabs>
        <w:ind w:left="5760" w:hanging="360"/>
      </w:pPr>
      <w:rPr>
        <w:rFonts w:ascii="Arial" w:hAnsi="Arial" w:hint="default"/>
      </w:rPr>
    </w:lvl>
    <w:lvl w:ilvl="8" w:tplc="D390EBE0"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22"/>
  </w:num>
  <w:num w:numId="3">
    <w:abstractNumId w:val="23"/>
  </w:num>
  <w:num w:numId="4">
    <w:abstractNumId w:val="3"/>
  </w:num>
  <w:num w:numId="5">
    <w:abstractNumId w:val="0"/>
  </w:num>
  <w:num w:numId="6">
    <w:abstractNumId w:val="7"/>
  </w:num>
  <w:num w:numId="7">
    <w:abstractNumId w:val="9"/>
  </w:num>
  <w:num w:numId="8">
    <w:abstractNumId w:val="13"/>
  </w:num>
  <w:num w:numId="9">
    <w:abstractNumId w:val="17"/>
  </w:num>
  <w:num w:numId="10">
    <w:abstractNumId w:val="20"/>
  </w:num>
  <w:num w:numId="11">
    <w:abstractNumId w:val="19"/>
  </w:num>
  <w:num w:numId="12">
    <w:abstractNumId w:val="16"/>
  </w:num>
  <w:num w:numId="13">
    <w:abstractNumId w:val="18"/>
  </w:num>
  <w:num w:numId="14">
    <w:abstractNumId w:val="5"/>
  </w:num>
  <w:num w:numId="15">
    <w:abstractNumId w:val="21"/>
  </w:num>
  <w:num w:numId="16">
    <w:abstractNumId w:val="12"/>
  </w:num>
  <w:num w:numId="17">
    <w:abstractNumId w:val="1"/>
  </w:num>
  <w:num w:numId="18">
    <w:abstractNumId w:val="2"/>
  </w:num>
  <w:num w:numId="19">
    <w:abstractNumId w:val="15"/>
  </w:num>
  <w:num w:numId="20">
    <w:abstractNumId w:val="14"/>
  </w:num>
  <w:num w:numId="21">
    <w:abstractNumId w:val="8"/>
  </w:num>
  <w:num w:numId="22">
    <w:abstractNumId w:val="6"/>
  </w:num>
  <w:num w:numId="23">
    <w:abstractNumId w:val="1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7AD"/>
    <w:rsid w:val="00000086"/>
    <w:rsid w:val="00000BF4"/>
    <w:rsid w:val="00000E8A"/>
    <w:rsid w:val="000015F3"/>
    <w:rsid w:val="00003203"/>
    <w:rsid w:val="00003FB1"/>
    <w:rsid w:val="00005DE5"/>
    <w:rsid w:val="000074DD"/>
    <w:rsid w:val="000215C2"/>
    <w:rsid w:val="000235DC"/>
    <w:rsid w:val="00031A68"/>
    <w:rsid w:val="00033183"/>
    <w:rsid w:val="0003408E"/>
    <w:rsid w:val="0003497E"/>
    <w:rsid w:val="00041C67"/>
    <w:rsid w:val="00044DFE"/>
    <w:rsid w:val="00046090"/>
    <w:rsid w:val="00046588"/>
    <w:rsid w:val="0004719E"/>
    <w:rsid w:val="00050086"/>
    <w:rsid w:val="00052722"/>
    <w:rsid w:val="00054566"/>
    <w:rsid w:val="00054D36"/>
    <w:rsid w:val="00056C59"/>
    <w:rsid w:val="00062B97"/>
    <w:rsid w:val="000639CE"/>
    <w:rsid w:val="000647F7"/>
    <w:rsid w:val="0006773A"/>
    <w:rsid w:val="000734D8"/>
    <w:rsid w:val="00073A66"/>
    <w:rsid w:val="00074ED9"/>
    <w:rsid w:val="000820B2"/>
    <w:rsid w:val="00090BBF"/>
    <w:rsid w:val="00090C37"/>
    <w:rsid w:val="0009360D"/>
    <w:rsid w:val="00093752"/>
    <w:rsid w:val="00097C77"/>
    <w:rsid w:val="000A08B8"/>
    <w:rsid w:val="000A6F73"/>
    <w:rsid w:val="000B6E22"/>
    <w:rsid w:val="000B7CA8"/>
    <w:rsid w:val="000C3570"/>
    <w:rsid w:val="000C3689"/>
    <w:rsid w:val="000C6131"/>
    <w:rsid w:val="000C68D9"/>
    <w:rsid w:val="000D0797"/>
    <w:rsid w:val="000D10AB"/>
    <w:rsid w:val="000D27E1"/>
    <w:rsid w:val="000D2D5B"/>
    <w:rsid w:val="000D3CB8"/>
    <w:rsid w:val="000D61F3"/>
    <w:rsid w:val="000E3505"/>
    <w:rsid w:val="000E455A"/>
    <w:rsid w:val="000E45AC"/>
    <w:rsid w:val="000E4ADD"/>
    <w:rsid w:val="000E74EE"/>
    <w:rsid w:val="00101771"/>
    <w:rsid w:val="001018F0"/>
    <w:rsid w:val="00107151"/>
    <w:rsid w:val="00110A13"/>
    <w:rsid w:val="00111117"/>
    <w:rsid w:val="00112044"/>
    <w:rsid w:val="00112A11"/>
    <w:rsid w:val="00112AF0"/>
    <w:rsid w:val="001149E7"/>
    <w:rsid w:val="0012134D"/>
    <w:rsid w:val="00123578"/>
    <w:rsid w:val="00124FDE"/>
    <w:rsid w:val="001340C7"/>
    <w:rsid w:val="001344FF"/>
    <w:rsid w:val="001366CD"/>
    <w:rsid w:val="001369E5"/>
    <w:rsid w:val="001372BF"/>
    <w:rsid w:val="00140F0D"/>
    <w:rsid w:val="001451BA"/>
    <w:rsid w:val="001457ED"/>
    <w:rsid w:val="001549EC"/>
    <w:rsid w:val="00154A30"/>
    <w:rsid w:val="00154C17"/>
    <w:rsid w:val="00157707"/>
    <w:rsid w:val="00162278"/>
    <w:rsid w:val="00162406"/>
    <w:rsid w:val="001647C0"/>
    <w:rsid w:val="001712B3"/>
    <w:rsid w:val="00172C7E"/>
    <w:rsid w:val="00177000"/>
    <w:rsid w:val="00187FB7"/>
    <w:rsid w:val="00190699"/>
    <w:rsid w:val="001915D0"/>
    <w:rsid w:val="001919BC"/>
    <w:rsid w:val="00191E89"/>
    <w:rsid w:val="00194AB2"/>
    <w:rsid w:val="00194D08"/>
    <w:rsid w:val="00195779"/>
    <w:rsid w:val="00196D77"/>
    <w:rsid w:val="001A371E"/>
    <w:rsid w:val="001A465C"/>
    <w:rsid w:val="001A5B1D"/>
    <w:rsid w:val="001A5CDE"/>
    <w:rsid w:val="001B0868"/>
    <w:rsid w:val="001B2F45"/>
    <w:rsid w:val="001B354F"/>
    <w:rsid w:val="001B7132"/>
    <w:rsid w:val="001C1B76"/>
    <w:rsid w:val="001C2C62"/>
    <w:rsid w:val="001C359D"/>
    <w:rsid w:val="001C4242"/>
    <w:rsid w:val="001C427E"/>
    <w:rsid w:val="001C4E16"/>
    <w:rsid w:val="001D110C"/>
    <w:rsid w:val="001D1932"/>
    <w:rsid w:val="001D1CDF"/>
    <w:rsid w:val="001D2BA8"/>
    <w:rsid w:val="001D2BDE"/>
    <w:rsid w:val="001D677F"/>
    <w:rsid w:val="001E0339"/>
    <w:rsid w:val="001F0F27"/>
    <w:rsid w:val="001F2E00"/>
    <w:rsid w:val="001F5331"/>
    <w:rsid w:val="001F5B61"/>
    <w:rsid w:val="001F7E11"/>
    <w:rsid w:val="002040CE"/>
    <w:rsid w:val="0020458A"/>
    <w:rsid w:val="00205AA2"/>
    <w:rsid w:val="00207505"/>
    <w:rsid w:val="002117BC"/>
    <w:rsid w:val="0021180D"/>
    <w:rsid w:val="00216988"/>
    <w:rsid w:val="00220AD1"/>
    <w:rsid w:val="002216AD"/>
    <w:rsid w:val="002226B8"/>
    <w:rsid w:val="00222B0E"/>
    <w:rsid w:val="0022329E"/>
    <w:rsid w:val="0022361A"/>
    <w:rsid w:val="002250FE"/>
    <w:rsid w:val="002275FB"/>
    <w:rsid w:val="00230D36"/>
    <w:rsid w:val="0023338D"/>
    <w:rsid w:val="002370C3"/>
    <w:rsid w:val="00241BD4"/>
    <w:rsid w:val="00244807"/>
    <w:rsid w:val="0024595D"/>
    <w:rsid w:val="00245FE7"/>
    <w:rsid w:val="00246D73"/>
    <w:rsid w:val="002477B9"/>
    <w:rsid w:val="00247A22"/>
    <w:rsid w:val="00250998"/>
    <w:rsid w:val="002509D5"/>
    <w:rsid w:val="0025305D"/>
    <w:rsid w:val="002530B5"/>
    <w:rsid w:val="00254074"/>
    <w:rsid w:val="002574CF"/>
    <w:rsid w:val="002616C3"/>
    <w:rsid w:val="002618E4"/>
    <w:rsid w:val="0026269D"/>
    <w:rsid w:val="00264EC4"/>
    <w:rsid w:val="00266B5C"/>
    <w:rsid w:val="00271A69"/>
    <w:rsid w:val="00280233"/>
    <w:rsid w:val="00282DA4"/>
    <w:rsid w:val="002841FE"/>
    <w:rsid w:val="00285700"/>
    <w:rsid w:val="0029553A"/>
    <w:rsid w:val="00296200"/>
    <w:rsid w:val="002963F8"/>
    <w:rsid w:val="00296669"/>
    <w:rsid w:val="002975BB"/>
    <w:rsid w:val="0029779D"/>
    <w:rsid w:val="002A19FF"/>
    <w:rsid w:val="002A2DD7"/>
    <w:rsid w:val="002A2E6E"/>
    <w:rsid w:val="002A346D"/>
    <w:rsid w:val="002A6851"/>
    <w:rsid w:val="002A7606"/>
    <w:rsid w:val="002B04FF"/>
    <w:rsid w:val="002B1E84"/>
    <w:rsid w:val="002B2A78"/>
    <w:rsid w:val="002B4DB4"/>
    <w:rsid w:val="002C20A2"/>
    <w:rsid w:val="002C2770"/>
    <w:rsid w:val="002D0B8D"/>
    <w:rsid w:val="002D2475"/>
    <w:rsid w:val="002D310D"/>
    <w:rsid w:val="002D3508"/>
    <w:rsid w:val="002D5434"/>
    <w:rsid w:val="002D70F3"/>
    <w:rsid w:val="002D7A77"/>
    <w:rsid w:val="002E0E3D"/>
    <w:rsid w:val="002E0EDD"/>
    <w:rsid w:val="002E3592"/>
    <w:rsid w:val="002E79EF"/>
    <w:rsid w:val="002F25A0"/>
    <w:rsid w:val="002F36C5"/>
    <w:rsid w:val="002F4E94"/>
    <w:rsid w:val="002F5CBE"/>
    <w:rsid w:val="002F67D0"/>
    <w:rsid w:val="00301052"/>
    <w:rsid w:val="00304F85"/>
    <w:rsid w:val="00305837"/>
    <w:rsid w:val="00310C83"/>
    <w:rsid w:val="00316F15"/>
    <w:rsid w:val="003172A1"/>
    <w:rsid w:val="00323B8C"/>
    <w:rsid w:val="00324B9B"/>
    <w:rsid w:val="00332757"/>
    <w:rsid w:val="00334E62"/>
    <w:rsid w:val="003361AE"/>
    <w:rsid w:val="003379C4"/>
    <w:rsid w:val="00342965"/>
    <w:rsid w:val="003459F9"/>
    <w:rsid w:val="00346852"/>
    <w:rsid w:val="003538F8"/>
    <w:rsid w:val="003565A5"/>
    <w:rsid w:val="00356B4B"/>
    <w:rsid w:val="0036118D"/>
    <w:rsid w:val="0036271C"/>
    <w:rsid w:val="0036292C"/>
    <w:rsid w:val="00365D39"/>
    <w:rsid w:val="003669C2"/>
    <w:rsid w:val="00375327"/>
    <w:rsid w:val="003766AE"/>
    <w:rsid w:val="00377E3B"/>
    <w:rsid w:val="003809C7"/>
    <w:rsid w:val="0038255E"/>
    <w:rsid w:val="003861D4"/>
    <w:rsid w:val="00387699"/>
    <w:rsid w:val="003930ED"/>
    <w:rsid w:val="00394EC9"/>
    <w:rsid w:val="00394FCC"/>
    <w:rsid w:val="0039724B"/>
    <w:rsid w:val="003978E1"/>
    <w:rsid w:val="003A1B98"/>
    <w:rsid w:val="003B0C66"/>
    <w:rsid w:val="003B5B6D"/>
    <w:rsid w:val="003B68F9"/>
    <w:rsid w:val="003B776C"/>
    <w:rsid w:val="003B77C9"/>
    <w:rsid w:val="003C3500"/>
    <w:rsid w:val="003C3A74"/>
    <w:rsid w:val="003C3C80"/>
    <w:rsid w:val="003C430F"/>
    <w:rsid w:val="003C719F"/>
    <w:rsid w:val="003D3B00"/>
    <w:rsid w:val="003D4F10"/>
    <w:rsid w:val="003E2588"/>
    <w:rsid w:val="003E62CD"/>
    <w:rsid w:val="003E7657"/>
    <w:rsid w:val="003E7B78"/>
    <w:rsid w:val="003F047F"/>
    <w:rsid w:val="003F2A4B"/>
    <w:rsid w:val="003F6335"/>
    <w:rsid w:val="003F67A7"/>
    <w:rsid w:val="0040118E"/>
    <w:rsid w:val="00402ABB"/>
    <w:rsid w:val="00404AAF"/>
    <w:rsid w:val="004058AE"/>
    <w:rsid w:val="00405F87"/>
    <w:rsid w:val="00407227"/>
    <w:rsid w:val="00407673"/>
    <w:rsid w:val="00407771"/>
    <w:rsid w:val="00411A08"/>
    <w:rsid w:val="00413105"/>
    <w:rsid w:val="00414999"/>
    <w:rsid w:val="00430DFC"/>
    <w:rsid w:val="00433781"/>
    <w:rsid w:val="00433E9A"/>
    <w:rsid w:val="004365D8"/>
    <w:rsid w:val="004420F8"/>
    <w:rsid w:val="00442D0F"/>
    <w:rsid w:val="00443BC3"/>
    <w:rsid w:val="00443E1B"/>
    <w:rsid w:val="00444683"/>
    <w:rsid w:val="0045332E"/>
    <w:rsid w:val="00453CFF"/>
    <w:rsid w:val="00455B32"/>
    <w:rsid w:val="00457002"/>
    <w:rsid w:val="00462D7B"/>
    <w:rsid w:val="00462FF6"/>
    <w:rsid w:val="00463D10"/>
    <w:rsid w:val="004641E4"/>
    <w:rsid w:val="00467C3B"/>
    <w:rsid w:val="00470C60"/>
    <w:rsid w:val="00473C04"/>
    <w:rsid w:val="00473CF3"/>
    <w:rsid w:val="004767A6"/>
    <w:rsid w:val="00481E70"/>
    <w:rsid w:val="0048582E"/>
    <w:rsid w:val="00486B53"/>
    <w:rsid w:val="004907D7"/>
    <w:rsid w:val="00492C0A"/>
    <w:rsid w:val="00494385"/>
    <w:rsid w:val="00494F67"/>
    <w:rsid w:val="004A2BDE"/>
    <w:rsid w:val="004A3C28"/>
    <w:rsid w:val="004A42E3"/>
    <w:rsid w:val="004A5306"/>
    <w:rsid w:val="004A6210"/>
    <w:rsid w:val="004A6921"/>
    <w:rsid w:val="004B3671"/>
    <w:rsid w:val="004B3AB2"/>
    <w:rsid w:val="004B45C8"/>
    <w:rsid w:val="004B6D4B"/>
    <w:rsid w:val="004C1BB7"/>
    <w:rsid w:val="004C21DF"/>
    <w:rsid w:val="004C2285"/>
    <w:rsid w:val="004C5E18"/>
    <w:rsid w:val="004C70CA"/>
    <w:rsid w:val="004C76CD"/>
    <w:rsid w:val="004D01F6"/>
    <w:rsid w:val="004D055E"/>
    <w:rsid w:val="004D1504"/>
    <w:rsid w:val="004D1652"/>
    <w:rsid w:val="004D1C91"/>
    <w:rsid w:val="004D205F"/>
    <w:rsid w:val="004D3849"/>
    <w:rsid w:val="004D4D55"/>
    <w:rsid w:val="004D5834"/>
    <w:rsid w:val="004D7819"/>
    <w:rsid w:val="004E0B43"/>
    <w:rsid w:val="004E3C5A"/>
    <w:rsid w:val="004E6E5B"/>
    <w:rsid w:val="004F0763"/>
    <w:rsid w:val="004F0CED"/>
    <w:rsid w:val="004F21CE"/>
    <w:rsid w:val="004F2278"/>
    <w:rsid w:val="004F322D"/>
    <w:rsid w:val="004F646A"/>
    <w:rsid w:val="004F665A"/>
    <w:rsid w:val="004F694A"/>
    <w:rsid w:val="004F7966"/>
    <w:rsid w:val="00501BD4"/>
    <w:rsid w:val="00502874"/>
    <w:rsid w:val="00502B0D"/>
    <w:rsid w:val="00502EF6"/>
    <w:rsid w:val="00505A0D"/>
    <w:rsid w:val="00513486"/>
    <w:rsid w:val="0051365D"/>
    <w:rsid w:val="00516AD8"/>
    <w:rsid w:val="00522043"/>
    <w:rsid w:val="0052387A"/>
    <w:rsid w:val="0053059C"/>
    <w:rsid w:val="005349D6"/>
    <w:rsid w:val="00536836"/>
    <w:rsid w:val="00537FBC"/>
    <w:rsid w:val="00542BDC"/>
    <w:rsid w:val="00543A62"/>
    <w:rsid w:val="00546CEF"/>
    <w:rsid w:val="00547080"/>
    <w:rsid w:val="00550591"/>
    <w:rsid w:val="00550A3E"/>
    <w:rsid w:val="00551F25"/>
    <w:rsid w:val="0055269C"/>
    <w:rsid w:val="00553C6F"/>
    <w:rsid w:val="005567A1"/>
    <w:rsid w:val="00556BC1"/>
    <w:rsid w:val="00562E48"/>
    <w:rsid w:val="00564B97"/>
    <w:rsid w:val="005655B6"/>
    <w:rsid w:val="00567DE0"/>
    <w:rsid w:val="00573EE9"/>
    <w:rsid w:val="00574B7A"/>
    <w:rsid w:val="005769C4"/>
    <w:rsid w:val="00581C63"/>
    <w:rsid w:val="00584265"/>
    <w:rsid w:val="00587070"/>
    <w:rsid w:val="005913CC"/>
    <w:rsid w:val="00592843"/>
    <w:rsid w:val="00596043"/>
    <w:rsid w:val="005A2B24"/>
    <w:rsid w:val="005A647A"/>
    <w:rsid w:val="005A6EFE"/>
    <w:rsid w:val="005A6FD9"/>
    <w:rsid w:val="005A74C9"/>
    <w:rsid w:val="005B0E32"/>
    <w:rsid w:val="005B2BA0"/>
    <w:rsid w:val="005B362B"/>
    <w:rsid w:val="005B5C86"/>
    <w:rsid w:val="005B7E7B"/>
    <w:rsid w:val="005C0160"/>
    <w:rsid w:val="005C0E7B"/>
    <w:rsid w:val="005C2BEA"/>
    <w:rsid w:val="005C30B3"/>
    <w:rsid w:val="005C5227"/>
    <w:rsid w:val="005C5309"/>
    <w:rsid w:val="005C5C10"/>
    <w:rsid w:val="005D4883"/>
    <w:rsid w:val="005D5120"/>
    <w:rsid w:val="005E09EB"/>
    <w:rsid w:val="005E4A2A"/>
    <w:rsid w:val="005E7E39"/>
    <w:rsid w:val="005F196A"/>
    <w:rsid w:val="005F5365"/>
    <w:rsid w:val="005F6E1C"/>
    <w:rsid w:val="005F76C0"/>
    <w:rsid w:val="0060311F"/>
    <w:rsid w:val="00605B5D"/>
    <w:rsid w:val="00610088"/>
    <w:rsid w:val="006166CB"/>
    <w:rsid w:val="00620046"/>
    <w:rsid w:val="0062219F"/>
    <w:rsid w:val="00624ADC"/>
    <w:rsid w:val="00625969"/>
    <w:rsid w:val="0062689D"/>
    <w:rsid w:val="0062696B"/>
    <w:rsid w:val="00627975"/>
    <w:rsid w:val="006316C4"/>
    <w:rsid w:val="00632D54"/>
    <w:rsid w:val="00635D6A"/>
    <w:rsid w:val="00635D81"/>
    <w:rsid w:val="0064069E"/>
    <w:rsid w:val="0064271B"/>
    <w:rsid w:val="00642FA3"/>
    <w:rsid w:val="00645490"/>
    <w:rsid w:val="00646D80"/>
    <w:rsid w:val="006530D8"/>
    <w:rsid w:val="006536A6"/>
    <w:rsid w:val="006544C7"/>
    <w:rsid w:val="00654E03"/>
    <w:rsid w:val="0066158F"/>
    <w:rsid w:val="00663B14"/>
    <w:rsid w:val="006663BD"/>
    <w:rsid w:val="00666522"/>
    <w:rsid w:val="006758CE"/>
    <w:rsid w:val="00675DCD"/>
    <w:rsid w:val="00677B2E"/>
    <w:rsid w:val="00681592"/>
    <w:rsid w:val="006849F1"/>
    <w:rsid w:val="0069014C"/>
    <w:rsid w:val="00690A64"/>
    <w:rsid w:val="006940ED"/>
    <w:rsid w:val="00695084"/>
    <w:rsid w:val="0069759E"/>
    <w:rsid w:val="00697F02"/>
    <w:rsid w:val="006A0663"/>
    <w:rsid w:val="006A0A5F"/>
    <w:rsid w:val="006A1D07"/>
    <w:rsid w:val="006A403B"/>
    <w:rsid w:val="006A5CB6"/>
    <w:rsid w:val="006A6EC0"/>
    <w:rsid w:val="006A7F39"/>
    <w:rsid w:val="006B0B14"/>
    <w:rsid w:val="006B2982"/>
    <w:rsid w:val="006B3408"/>
    <w:rsid w:val="006B3988"/>
    <w:rsid w:val="006B41FF"/>
    <w:rsid w:val="006B5596"/>
    <w:rsid w:val="006B612C"/>
    <w:rsid w:val="006C31C3"/>
    <w:rsid w:val="006C57C4"/>
    <w:rsid w:val="006D1121"/>
    <w:rsid w:val="006D20CA"/>
    <w:rsid w:val="006D2467"/>
    <w:rsid w:val="006D4BBE"/>
    <w:rsid w:val="006D724B"/>
    <w:rsid w:val="006E1A87"/>
    <w:rsid w:val="006E2450"/>
    <w:rsid w:val="006E2574"/>
    <w:rsid w:val="006E25D0"/>
    <w:rsid w:val="006E3D2D"/>
    <w:rsid w:val="006E4509"/>
    <w:rsid w:val="006E4FD2"/>
    <w:rsid w:val="006E54AA"/>
    <w:rsid w:val="006E5AA8"/>
    <w:rsid w:val="006E6977"/>
    <w:rsid w:val="006F048A"/>
    <w:rsid w:val="006F04A0"/>
    <w:rsid w:val="006F7DCE"/>
    <w:rsid w:val="0070291A"/>
    <w:rsid w:val="00704B78"/>
    <w:rsid w:val="00706EB8"/>
    <w:rsid w:val="00707081"/>
    <w:rsid w:val="00712184"/>
    <w:rsid w:val="00716FB6"/>
    <w:rsid w:val="00720382"/>
    <w:rsid w:val="00721415"/>
    <w:rsid w:val="00721A3F"/>
    <w:rsid w:val="00723B45"/>
    <w:rsid w:val="007266DA"/>
    <w:rsid w:val="007279C8"/>
    <w:rsid w:val="007329B7"/>
    <w:rsid w:val="00734F2B"/>
    <w:rsid w:val="00736F06"/>
    <w:rsid w:val="007374EF"/>
    <w:rsid w:val="007413C7"/>
    <w:rsid w:val="007428FB"/>
    <w:rsid w:val="007463A6"/>
    <w:rsid w:val="00751D58"/>
    <w:rsid w:val="00752B14"/>
    <w:rsid w:val="00755216"/>
    <w:rsid w:val="00760CC2"/>
    <w:rsid w:val="00762B25"/>
    <w:rsid w:val="00770168"/>
    <w:rsid w:val="007719B2"/>
    <w:rsid w:val="007766B8"/>
    <w:rsid w:val="00777799"/>
    <w:rsid w:val="0078051F"/>
    <w:rsid w:val="0078092B"/>
    <w:rsid w:val="00780EAC"/>
    <w:rsid w:val="007852A1"/>
    <w:rsid w:val="00787302"/>
    <w:rsid w:val="00787475"/>
    <w:rsid w:val="00791F3D"/>
    <w:rsid w:val="00795B3E"/>
    <w:rsid w:val="007A3F99"/>
    <w:rsid w:val="007A59F3"/>
    <w:rsid w:val="007B10CB"/>
    <w:rsid w:val="007B1228"/>
    <w:rsid w:val="007B29FE"/>
    <w:rsid w:val="007B63C0"/>
    <w:rsid w:val="007C0C65"/>
    <w:rsid w:val="007C1D0F"/>
    <w:rsid w:val="007C392B"/>
    <w:rsid w:val="007C465F"/>
    <w:rsid w:val="007C5802"/>
    <w:rsid w:val="007C71A3"/>
    <w:rsid w:val="007D0989"/>
    <w:rsid w:val="007D5C05"/>
    <w:rsid w:val="007D71FD"/>
    <w:rsid w:val="007E0262"/>
    <w:rsid w:val="007E0425"/>
    <w:rsid w:val="007E2C43"/>
    <w:rsid w:val="007E6BBB"/>
    <w:rsid w:val="007F0328"/>
    <w:rsid w:val="007F082F"/>
    <w:rsid w:val="007F1DC6"/>
    <w:rsid w:val="007F24F1"/>
    <w:rsid w:val="00803500"/>
    <w:rsid w:val="00803E25"/>
    <w:rsid w:val="00810601"/>
    <w:rsid w:val="008171B8"/>
    <w:rsid w:val="00821915"/>
    <w:rsid w:val="00826ECB"/>
    <w:rsid w:val="00827465"/>
    <w:rsid w:val="008340B4"/>
    <w:rsid w:val="00834495"/>
    <w:rsid w:val="00835798"/>
    <w:rsid w:val="00837002"/>
    <w:rsid w:val="00841ECE"/>
    <w:rsid w:val="00842CA4"/>
    <w:rsid w:val="008444C1"/>
    <w:rsid w:val="008454B4"/>
    <w:rsid w:val="008509B3"/>
    <w:rsid w:val="008535AC"/>
    <w:rsid w:val="008541F3"/>
    <w:rsid w:val="00856273"/>
    <w:rsid w:val="0086247F"/>
    <w:rsid w:val="00863615"/>
    <w:rsid w:val="008639E2"/>
    <w:rsid w:val="00865512"/>
    <w:rsid w:val="00866935"/>
    <w:rsid w:val="00870AAD"/>
    <w:rsid w:val="00871515"/>
    <w:rsid w:val="00871584"/>
    <w:rsid w:val="00871595"/>
    <w:rsid w:val="00871C04"/>
    <w:rsid w:val="00873BE0"/>
    <w:rsid w:val="008804DA"/>
    <w:rsid w:val="00882B82"/>
    <w:rsid w:val="00883274"/>
    <w:rsid w:val="00883D43"/>
    <w:rsid w:val="008868EB"/>
    <w:rsid w:val="00891FD5"/>
    <w:rsid w:val="0089461E"/>
    <w:rsid w:val="00894A91"/>
    <w:rsid w:val="00894CB7"/>
    <w:rsid w:val="00894F98"/>
    <w:rsid w:val="008967C4"/>
    <w:rsid w:val="008A14B1"/>
    <w:rsid w:val="008A300F"/>
    <w:rsid w:val="008A3AB5"/>
    <w:rsid w:val="008A4010"/>
    <w:rsid w:val="008A44A3"/>
    <w:rsid w:val="008A654A"/>
    <w:rsid w:val="008B08BF"/>
    <w:rsid w:val="008B4117"/>
    <w:rsid w:val="008B59F5"/>
    <w:rsid w:val="008C01BD"/>
    <w:rsid w:val="008C4D22"/>
    <w:rsid w:val="008C6ADC"/>
    <w:rsid w:val="008D1E88"/>
    <w:rsid w:val="008D3D3A"/>
    <w:rsid w:val="008D5BF4"/>
    <w:rsid w:val="008D63AA"/>
    <w:rsid w:val="008D6FA0"/>
    <w:rsid w:val="008E1C34"/>
    <w:rsid w:val="008E5790"/>
    <w:rsid w:val="008E61BE"/>
    <w:rsid w:val="008E7DF0"/>
    <w:rsid w:val="008F1D54"/>
    <w:rsid w:val="008F1FB6"/>
    <w:rsid w:val="008F3416"/>
    <w:rsid w:val="008F3C2E"/>
    <w:rsid w:val="008F6F57"/>
    <w:rsid w:val="008F7171"/>
    <w:rsid w:val="008F7EB2"/>
    <w:rsid w:val="00900709"/>
    <w:rsid w:val="00901494"/>
    <w:rsid w:val="009014E4"/>
    <w:rsid w:val="00904150"/>
    <w:rsid w:val="009067A9"/>
    <w:rsid w:val="00911E24"/>
    <w:rsid w:val="00915615"/>
    <w:rsid w:val="00925DCE"/>
    <w:rsid w:val="009273BD"/>
    <w:rsid w:val="009315A3"/>
    <w:rsid w:val="00934445"/>
    <w:rsid w:val="00940C39"/>
    <w:rsid w:val="00940FB9"/>
    <w:rsid w:val="00941977"/>
    <w:rsid w:val="009457D1"/>
    <w:rsid w:val="0094580F"/>
    <w:rsid w:val="00945EB0"/>
    <w:rsid w:val="00947FDE"/>
    <w:rsid w:val="00950081"/>
    <w:rsid w:val="00950C91"/>
    <w:rsid w:val="00950DE3"/>
    <w:rsid w:val="009516B8"/>
    <w:rsid w:val="00951AA5"/>
    <w:rsid w:val="00961997"/>
    <w:rsid w:val="00962492"/>
    <w:rsid w:val="0096276C"/>
    <w:rsid w:val="0096324B"/>
    <w:rsid w:val="00963FA3"/>
    <w:rsid w:val="00964AC4"/>
    <w:rsid w:val="00966CB3"/>
    <w:rsid w:val="00967269"/>
    <w:rsid w:val="00972BE8"/>
    <w:rsid w:val="00973789"/>
    <w:rsid w:val="00973FA2"/>
    <w:rsid w:val="00974450"/>
    <w:rsid w:val="009758A6"/>
    <w:rsid w:val="00976090"/>
    <w:rsid w:val="009778E0"/>
    <w:rsid w:val="0098385B"/>
    <w:rsid w:val="00983D38"/>
    <w:rsid w:val="009946B3"/>
    <w:rsid w:val="009A61D6"/>
    <w:rsid w:val="009A7740"/>
    <w:rsid w:val="009B4BAD"/>
    <w:rsid w:val="009B6461"/>
    <w:rsid w:val="009B7CE3"/>
    <w:rsid w:val="009C31BF"/>
    <w:rsid w:val="009C38AF"/>
    <w:rsid w:val="009C3BEF"/>
    <w:rsid w:val="009C3C0E"/>
    <w:rsid w:val="009C56B2"/>
    <w:rsid w:val="009C5F1F"/>
    <w:rsid w:val="009D173A"/>
    <w:rsid w:val="009D4E08"/>
    <w:rsid w:val="009D6619"/>
    <w:rsid w:val="009E09D8"/>
    <w:rsid w:val="009E0C8D"/>
    <w:rsid w:val="009E1091"/>
    <w:rsid w:val="009E1BDF"/>
    <w:rsid w:val="009E26A8"/>
    <w:rsid w:val="009E2B0F"/>
    <w:rsid w:val="009E6FF0"/>
    <w:rsid w:val="009F0D4A"/>
    <w:rsid w:val="009F3131"/>
    <w:rsid w:val="00A03ECE"/>
    <w:rsid w:val="00A12346"/>
    <w:rsid w:val="00A12349"/>
    <w:rsid w:val="00A135E0"/>
    <w:rsid w:val="00A14A2A"/>
    <w:rsid w:val="00A154C6"/>
    <w:rsid w:val="00A16683"/>
    <w:rsid w:val="00A214F5"/>
    <w:rsid w:val="00A27D87"/>
    <w:rsid w:val="00A31EBF"/>
    <w:rsid w:val="00A3412E"/>
    <w:rsid w:val="00A422FD"/>
    <w:rsid w:val="00A44C75"/>
    <w:rsid w:val="00A51C07"/>
    <w:rsid w:val="00A53225"/>
    <w:rsid w:val="00A55249"/>
    <w:rsid w:val="00A567DE"/>
    <w:rsid w:val="00A57052"/>
    <w:rsid w:val="00A614F2"/>
    <w:rsid w:val="00A64682"/>
    <w:rsid w:val="00A73649"/>
    <w:rsid w:val="00A73ECF"/>
    <w:rsid w:val="00A7477C"/>
    <w:rsid w:val="00A75816"/>
    <w:rsid w:val="00A75DD3"/>
    <w:rsid w:val="00A778EA"/>
    <w:rsid w:val="00A80803"/>
    <w:rsid w:val="00A81BF9"/>
    <w:rsid w:val="00A857A1"/>
    <w:rsid w:val="00A879F9"/>
    <w:rsid w:val="00A9162E"/>
    <w:rsid w:val="00A94BEA"/>
    <w:rsid w:val="00A94F64"/>
    <w:rsid w:val="00A956C2"/>
    <w:rsid w:val="00A95979"/>
    <w:rsid w:val="00A96D1E"/>
    <w:rsid w:val="00AA3BDC"/>
    <w:rsid w:val="00AA4C48"/>
    <w:rsid w:val="00AA4E1F"/>
    <w:rsid w:val="00AB1A32"/>
    <w:rsid w:val="00AB2831"/>
    <w:rsid w:val="00AB6E9D"/>
    <w:rsid w:val="00AC1FE4"/>
    <w:rsid w:val="00AC21BF"/>
    <w:rsid w:val="00AC2FFE"/>
    <w:rsid w:val="00AC60C1"/>
    <w:rsid w:val="00AC62A6"/>
    <w:rsid w:val="00AD4293"/>
    <w:rsid w:val="00AD4E55"/>
    <w:rsid w:val="00AE1B39"/>
    <w:rsid w:val="00AE2CE9"/>
    <w:rsid w:val="00AE37DC"/>
    <w:rsid w:val="00AE3CA3"/>
    <w:rsid w:val="00AE4136"/>
    <w:rsid w:val="00AE5D11"/>
    <w:rsid w:val="00AE5E4C"/>
    <w:rsid w:val="00AE600B"/>
    <w:rsid w:val="00AE7F71"/>
    <w:rsid w:val="00AF1323"/>
    <w:rsid w:val="00AF2A5B"/>
    <w:rsid w:val="00AF4EB3"/>
    <w:rsid w:val="00AF6B3C"/>
    <w:rsid w:val="00AF70E0"/>
    <w:rsid w:val="00AF77C7"/>
    <w:rsid w:val="00B01BD9"/>
    <w:rsid w:val="00B02654"/>
    <w:rsid w:val="00B02D88"/>
    <w:rsid w:val="00B0434F"/>
    <w:rsid w:val="00B106E0"/>
    <w:rsid w:val="00B131BF"/>
    <w:rsid w:val="00B137FD"/>
    <w:rsid w:val="00B14551"/>
    <w:rsid w:val="00B15173"/>
    <w:rsid w:val="00B16F71"/>
    <w:rsid w:val="00B17566"/>
    <w:rsid w:val="00B243B3"/>
    <w:rsid w:val="00B24524"/>
    <w:rsid w:val="00B24E57"/>
    <w:rsid w:val="00B26188"/>
    <w:rsid w:val="00B26A2E"/>
    <w:rsid w:val="00B41008"/>
    <w:rsid w:val="00B4115F"/>
    <w:rsid w:val="00B42513"/>
    <w:rsid w:val="00B4452C"/>
    <w:rsid w:val="00B5352C"/>
    <w:rsid w:val="00B5507B"/>
    <w:rsid w:val="00B554E2"/>
    <w:rsid w:val="00B5623C"/>
    <w:rsid w:val="00B57F34"/>
    <w:rsid w:val="00B66E1C"/>
    <w:rsid w:val="00B7022D"/>
    <w:rsid w:val="00B7056E"/>
    <w:rsid w:val="00B71ED0"/>
    <w:rsid w:val="00B72783"/>
    <w:rsid w:val="00B727D3"/>
    <w:rsid w:val="00B74088"/>
    <w:rsid w:val="00B74685"/>
    <w:rsid w:val="00B75807"/>
    <w:rsid w:val="00B852BB"/>
    <w:rsid w:val="00B860D4"/>
    <w:rsid w:val="00B92AB1"/>
    <w:rsid w:val="00B957A1"/>
    <w:rsid w:val="00B95CCC"/>
    <w:rsid w:val="00B96281"/>
    <w:rsid w:val="00BA141F"/>
    <w:rsid w:val="00BA2D4D"/>
    <w:rsid w:val="00BA3971"/>
    <w:rsid w:val="00BA4E32"/>
    <w:rsid w:val="00BB084C"/>
    <w:rsid w:val="00BB0A91"/>
    <w:rsid w:val="00BB2951"/>
    <w:rsid w:val="00BB47A0"/>
    <w:rsid w:val="00BB5AF9"/>
    <w:rsid w:val="00BB7718"/>
    <w:rsid w:val="00BC237B"/>
    <w:rsid w:val="00BC3624"/>
    <w:rsid w:val="00BC6954"/>
    <w:rsid w:val="00BD70B0"/>
    <w:rsid w:val="00BE1D51"/>
    <w:rsid w:val="00BE6322"/>
    <w:rsid w:val="00BE6BCE"/>
    <w:rsid w:val="00BF2F29"/>
    <w:rsid w:val="00BF33EA"/>
    <w:rsid w:val="00BF35AA"/>
    <w:rsid w:val="00BF4AC9"/>
    <w:rsid w:val="00BF6E18"/>
    <w:rsid w:val="00BF6F7E"/>
    <w:rsid w:val="00C02ACD"/>
    <w:rsid w:val="00C06096"/>
    <w:rsid w:val="00C125CF"/>
    <w:rsid w:val="00C129B0"/>
    <w:rsid w:val="00C135DF"/>
    <w:rsid w:val="00C14535"/>
    <w:rsid w:val="00C14801"/>
    <w:rsid w:val="00C14C1B"/>
    <w:rsid w:val="00C15EFD"/>
    <w:rsid w:val="00C1774F"/>
    <w:rsid w:val="00C2060D"/>
    <w:rsid w:val="00C23973"/>
    <w:rsid w:val="00C30D1B"/>
    <w:rsid w:val="00C32B74"/>
    <w:rsid w:val="00C33768"/>
    <w:rsid w:val="00C36FBC"/>
    <w:rsid w:val="00C427BA"/>
    <w:rsid w:val="00C42A05"/>
    <w:rsid w:val="00C45B34"/>
    <w:rsid w:val="00C50634"/>
    <w:rsid w:val="00C51AB2"/>
    <w:rsid w:val="00C5231A"/>
    <w:rsid w:val="00C54FF9"/>
    <w:rsid w:val="00C60C31"/>
    <w:rsid w:val="00C61B00"/>
    <w:rsid w:val="00C65F3E"/>
    <w:rsid w:val="00C6655A"/>
    <w:rsid w:val="00C674AE"/>
    <w:rsid w:val="00C67B1A"/>
    <w:rsid w:val="00C70EDB"/>
    <w:rsid w:val="00C7296C"/>
    <w:rsid w:val="00C7750E"/>
    <w:rsid w:val="00C85598"/>
    <w:rsid w:val="00C90A3D"/>
    <w:rsid w:val="00C952E3"/>
    <w:rsid w:val="00C975CC"/>
    <w:rsid w:val="00C97C4B"/>
    <w:rsid w:val="00CA06B3"/>
    <w:rsid w:val="00CA2717"/>
    <w:rsid w:val="00CA3E4D"/>
    <w:rsid w:val="00CA486E"/>
    <w:rsid w:val="00CA55C4"/>
    <w:rsid w:val="00CA70C7"/>
    <w:rsid w:val="00CB27A2"/>
    <w:rsid w:val="00CB3762"/>
    <w:rsid w:val="00CB3CE3"/>
    <w:rsid w:val="00CB766E"/>
    <w:rsid w:val="00CB7996"/>
    <w:rsid w:val="00CC1144"/>
    <w:rsid w:val="00CC2D0F"/>
    <w:rsid w:val="00CC46A3"/>
    <w:rsid w:val="00CC4FF7"/>
    <w:rsid w:val="00CC5697"/>
    <w:rsid w:val="00CC7CDA"/>
    <w:rsid w:val="00CD0003"/>
    <w:rsid w:val="00CD20E0"/>
    <w:rsid w:val="00CD36FF"/>
    <w:rsid w:val="00CE082C"/>
    <w:rsid w:val="00CE306F"/>
    <w:rsid w:val="00CE595A"/>
    <w:rsid w:val="00CE6FFC"/>
    <w:rsid w:val="00CF14E6"/>
    <w:rsid w:val="00CF22ED"/>
    <w:rsid w:val="00CF23F9"/>
    <w:rsid w:val="00CF47AD"/>
    <w:rsid w:val="00CF5ACD"/>
    <w:rsid w:val="00CF62BE"/>
    <w:rsid w:val="00D02C74"/>
    <w:rsid w:val="00D05CF2"/>
    <w:rsid w:val="00D05F09"/>
    <w:rsid w:val="00D11E37"/>
    <w:rsid w:val="00D1263C"/>
    <w:rsid w:val="00D14578"/>
    <w:rsid w:val="00D24C67"/>
    <w:rsid w:val="00D24E21"/>
    <w:rsid w:val="00D254D3"/>
    <w:rsid w:val="00D25626"/>
    <w:rsid w:val="00D25EBA"/>
    <w:rsid w:val="00D26888"/>
    <w:rsid w:val="00D33363"/>
    <w:rsid w:val="00D3541F"/>
    <w:rsid w:val="00D367F4"/>
    <w:rsid w:val="00D37BEC"/>
    <w:rsid w:val="00D452D2"/>
    <w:rsid w:val="00D45556"/>
    <w:rsid w:val="00D46481"/>
    <w:rsid w:val="00D47C21"/>
    <w:rsid w:val="00D50D57"/>
    <w:rsid w:val="00D60A26"/>
    <w:rsid w:val="00D645D0"/>
    <w:rsid w:val="00D65392"/>
    <w:rsid w:val="00D6552F"/>
    <w:rsid w:val="00D65CCB"/>
    <w:rsid w:val="00D702D1"/>
    <w:rsid w:val="00D70B7F"/>
    <w:rsid w:val="00D710B7"/>
    <w:rsid w:val="00D713E9"/>
    <w:rsid w:val="00D75D95"/>
    <w:rsid w:val="00D77313"/>
    <w:rsid w:val="00D777C6"/>
    <w:rsid w:val="00D819F3"/>
    <w:rsid w:val="00D82BD4"/>
    <w:rsid w:val="00D86562"/>
    <w:rsid w:val="00D874CD"/>
    <w:rsid w:val="00D87697"/>
    <w:rsid w:val="00D90B45"/>
    <w:rsid w:val="00D9114D"/>
    <w:rsid w:val="00D930E8"/>
    <w:rsid w:val="00D93B53"/>
    <w:rsid w:val="00D943E8"/>
    <w:rsid w:val="00DA21BE"/>
    <w:rsid w:val="00DA22BE"/>
    <w:rsid w:val="00DA5367"/>
    <w:rsid w:val="00DA58B1"/>
    <w:rsid w:val="00DA68D0"/>
    <w:rsid w:val="00DA764C"/>
    <w:rsid w:val="00DB1A63"/>
    <w:rsid w:val="00DB32D9"/>
    <w:rsid w:val="00DB35BB"/>
    <w:rsid w:val="00DB3903"/>
    <w:rsid w:val="00DC44EE"/>
    <w:rsid w:val="00DC4E43"/>
    <w:rsid w:val="00DC7588"/>
    <w:rsid w:val="00DD2AC8"/>
    <w:rsid w:val="00DD638D"/>
    <w:rsid w:val="00DD7064"/>
    <w:rsid w:val="00DD74BB"/>
    <w:rsid w:val="00DE038A"/>
    <w:rsid w:val="00DE1817"/>
    <w:rsid w:val="00DE256F"/>
    <w:rsid w:val="00DE2910"/>
    <w:rsid w:val="00DE3233"/>
    <w:rsid w:val="00DE36EC"/>
    <w:rsid w:val="00DE491C"/>
    <w:rsid w:val="00DE4B12"/>
    <w:rsid w:val="00DF0442"/>
    <w:rsid w:val="00DF04EA"/>
    <w:rsid w:val="00DF069D"/>
    <w:rsid w:val="00DF3343"/>
    <w:rsid w:val="00DF684B"/>
    <w:rsid w:val="00DF7676"/>
    <w:rsid w:val="00E002EF"/>
    <w:rsid w:val="00E03384"/>
    <w:rsid w:val="00E06FB6"/>
    <w:rsid w:val="00E120ED"/>
    <w:rsid w:val="00E122A9"/>
    <w:rsid w:val="00E132C0"/>
    <w:rsid w:val="00E136C5"/>
    <w:rsid w:val="00E14178"/>
    <w:rsid w:val="00E14788"/>
    <w:rsid w:val="00E14D42"/>
    <w:rsid w:val="00E1607A"/>
    <w:rsid w:val="00E311FD"/>
    <w:rsid w:val="00E343EE"/>
    <w:rsid w:val="00E3461E"/>
    <w:rsid w:val="00E40C38"/>
    <w:rsid w:val="00E43851"/>
    <w:rsid w:val="00E501C4"/>
    <w:rsid w:val="00E602D8"/>
    <w:rsid w:val="00E60FF4"/>
    <w:rsid w:val="00E61A05"/>
    <w:rsid w:val="00E62421"/>
    <w:rsid w:val="00E71F33"/>
    <w:rsid w:val="00E75D82"/>
    <w:rsid w:val="00E81938"/>
    <w:rsid w:val="00E822F2"/>
    <w:rsid w:val="00E82679"/>
    <w:rsid w:val="00E83824"/>
    <w:rsid w:val="00E85630"/>
    <w:rsid w:val="00E919C3"/>
    <w:rsid w:val="00E925AE"/>
    <w:rsid w:val="00E92CF5"/>
    <w:rsid w:val="00E92E52"/>
    <w:rsid w:val="00E95080"/>
    <w:rsid w:val="00EA4E0D"/>
    <w:rsid w:val="00EB03A8"/>
    <w:rsid w:val="00EB195C"/>
    <w:rsid w:val="00EB5C57"/>
    <w:rsid w:val="00EB6013"/>
    <w:rsid w:val="00EB72C8"/>
    <w:rsid w:val="00EC0977"/>
    <w:rsid w:val="00EC09B0"/>
    <w:rsid w:val="00EC0BE0"/>
    <w:rsid w:val="00EC2216"/>
    <w:rsid w:val="00EC2695"/>
    <w:rsid w:val="00EC4712"/>
    <w:rsid w:val="00EC4DA0"/>
    <w:rsid w:val="00EC7F53"/>
    <w:rsid w:val="00ED1661"/>
    <w:rsid w:val="00ED1BE6"/>
    <w:rsid w:val="00ED1D97"/>
    <w:rsid w:val="00ED24C1"/>
    <w:rsid w:val="00ED3D68"/>
    <w:rsid w:val="00ED45D4"/>
    <w:rsid w:val="00ED593A"/>
    <w:rsid w:val="00ED617D"/>
    <w:rsid w:val="00ED6825"/>
    <w:rsid w:val="00ED6ECD"/>
    <w:rsid w:val="00EE1BA7"/>
    <w:rsid w:val="00EE2701"/>
    <w:rsid w:val="00EE2914"/>
    <w:rsid w:val="00EF029F"/>
    <w:rsid w:val="00EF5821"/>
    <w:rsid w:val="00EF592C"/>
    <w:rsid w:val="00EF7BCC"/>
    <w:rsid w:val="00F002C9"/>
    <w:rsid w:val="00F01033"/>
    <w:rsid w:val="00F01056"/>
    <w:rsid w:val="00F035F9"/>
    <w:rsid w:val="00F12E5D"/>
    <w:rsid w:val="00F15C11"/>
    <w:rsid w:val="00F16293"/>
    <w:rsid w:val="00F17DCE"/>
    <w:rsid w:val="00F2042C"/>
    <w:rsid w:val="00F206C5"/>
    <w:rsid w:val="00F262A5"/>
    <w:rsid w:val="00F27376"/>
    <w:rsid w:val="00F318DF"/>
    <w:rsid w:val="00F34F19"/>
    <w:rsid w:val="00F35B69"/>
    <w:rsid w:val="00F379D2"/>
    <w:rsid w:val="00F37DCD"/>
    <w:rsid w:val="00F42B9B"/>
    <w:rsid w:val="00F44D2F"/>
    <w:rsid w:val="00F46666"/>
    <w:rsid w:val="00F5063A"/>
    <w:rsid w:val="00F543C7"/>
    <w:rsid w:val="00F5440F"/>
    <w:rsid w:val="00F567CD"/>
    <w:rsid w:val="00F6205A"/>
    <w:rsid w:val="00F6376F"/>
    <w:rsid w:val="00F67AF0"/>
    <w:rsid w:val="00F736BA"/>
    <w:rsid w:val="00F7387C"/>
    <w:rsid w:val="00F76A51"/>
    <w:rsid w:val="00F77002"/>
    <w:rsid w:val="00F82BB0"/>
    <w:rsid w:val="00F856C4"/>
    <w:rsid w:val="00F8650D"/>
    <w:rsid w:val="00F91521"/>
    <w:rsid w:val="00F930A4"/>
    <w:rsid w:val="00F93A39"/>
    <w:rsid w:val="00F9725C"/>
    <w:rsid w:val="00FA23E1"/>
    <w:rsid w:val="00FA3F68"/>
    <w:rsid w:val="00FA563F"/>
    <w:rsid w:val="00FB0359"/>
    <w:rsid w:val="00FB15B0"/>
    <w:rsid w:val="00FB1A5C"/>
    <w:rsid w:val="00FB3D71"/>
    <w:rsid w:val="00FB4BAB"/>
    <w:rsid w:val="00FB5A5C"/>
    <w:rsid w:val="00FB60C2"/>
    <w:rsid w:val="00FB62BC"/>
    <w:rsid w:val="00FB7C73"/>
    <w:rsid w:val="00FC1692"/>
    <w:rsid w:val="00FC32A2"/>
    <w:rsid w:val="00FC3D25"/>
    <w:rsid w:val="00FC4772"/>
    <w:rsid w:val="00FC4AE7"/>
    <w:rsid w:val="00FC55AD"/>
    <w:rsid w:val="00FC598A"/>
    <w:rsid w:val="00FC5EFD"/>
    <w:rsid w:val="00FC608F"/>
    <w:rsid w:val="00FD0FEC"/>
    <w:rsid w:val="00FD55AA"/>
    <w:rsid w:val="00FD6F45"/>
    <w:rsid w:val="00FE01A4"/>
    <w:rsid w:val="00FE0DC2"/>
    <w:rsid w:val="00FE0DC3"/>
    <w:rsid w:val="00FE1B75"/>
    <w:rsid w:val="00FE32EE"/>
    <w:rsid w:val="00FE4866"/>
    <w:rsid w:val="00FF0BBF"/>
    <w:rsid w:val="00FF0D8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F832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4150"/>
    <w:rPr>
      <w:rFonts w:cs="Times New Roman"/>
    </w:rPr>
  </w:style>
  <w:style w:type="paragraph" w:styleId="Heading1">
    <w:name w:val="heading 1"/>
    <w:basedOn w:val="Normal"/>
    <w:link w:val="Heading1Char"/>
    <w:uiPriority w:val="9"/>
    <w:qFormat/>
    <w:rsid w:val="00EE291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171B8"/>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361AE"/>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E822F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2914"/>
    <w:rPr>
      <w:rFonts w:cs="Times New Roman"/>
      <w:b/>
      <w:bCs/>
      <w:kern w:val="36"/>
      <w:sz w:val="48"/>
      <w:szCs w:val="48"/>
    </w:rPr>
  </w:style>
  <w:style w:type="paragraph" w:styleId="NormalWeb">
    <w:name w:val="Normal (Web)"/>
    <w:basedOn w:val="Normal"/>
    <w:uiPriority w:val="99"/>
    <w:semiHidden/>
    <w:unhideWhenUsed/>
    <w:rsid w:val="001149E7"/>
    <w:pPr>
      <w:spacing w:before="100" w:beforeAutospacing="1" w:after="100" w:afterAutospacing="1"/>
    </w:pPr>
  </w:style>
  <w:style w:type="character" w:styleId="Hyperlink">
    <w:name w:val="Hyperlink"/>
    <w:basedOn w:val="DefaultParagraphFont"/>
    <w:uiPriority w:val="99"/>
    <w:unhideWhenUsed/>
    <w:rsid w:val="001149E7"/>
    <w:rPr>
      <w:color w:val="0000FF"/>
      <w:u w:val="single"/>
    </w:rPr>
  </w:style>
  <w:style w:type="paragraph" w:styleId="ListParagraph">
    <w:name w:val="List Paragraph"/>
    <w:basedOn w:val="Normal"/>
    <w:uiPriority w:val="34"/>
    <w:qFormat/>
    <w:rsid w:val="00556BC1"/>
    <w:pPr>
      <w:spacing w:after="200" w:line="276" w:lineRule="auto"/>
      <w:ind w:left="720"/>
      <w:contextualSpacing/>
    </w:pPr>
    <w:rPr>
      <w:rFonts w:ascii="Cambria" w:eastAsia="Cambria" w:hAnsi="Cambria"/>
      <w:sz w:val="22"/>
      <w:szCs w:val="22"/>
    </w:rPr>
  </w:style>
  <w:style w:type="character" w:customStyle="1" w:styleId="None">
    <w:name w:val="None"/>
    <w:rsid w:val="00556BC1"/>
  </w:style>
  <w:style w:type="character" w:customStyle="1" w:styleId="Hyperlink8">
    <w:name w:val="Hyperlink.8"/>
    <w:rsid w:val="00556BC1"/>
  </w:style>
  <w:style w:type="paragraph" w:customStyle="1" w:styleId="p1">
    <w:name w:val="p1"/>
    <w:basedOn w:val="Normal"/>
    <w:rsid w:val="00D45556"/>
    <w:rPr>
      <w:rFonts w:ascii="Times" w:hAnsi="Times"/>
      <w:sz w:val="16"/>
      <w:szCs w:val="16"/>
    </w:rPr>
  </w:style>
  <w:style w:type="character" w:styleId="FollowedHyperlink">
    <w:name w:val="FollowedHyperlink"/>
    <w:basedOn w:val="DefaultParagraphFont"/>
    <w:uiPriority w:val="99"/>
    <w:semiHidden/>
    <w:unhideWhenUsed/>
    <w:rsid w:val="00494385"/>
    <w:rPr>
      <w:color w:val="954F72" w:themeColor="followedHyperlink"/>
      <w:u w:val="single"/>
    </w:rPr>
  </w:style>
  <w:style w:type="paragraph" w:customStyle="1" w:styleId="p2">
    <w:name w:val="p2"/>
    <w:basedOn w:val="Normal"/>
    <w:rsid w:val="007766B8"/>
    <w:rPr>
      <w:rFonts w:ascii="Courier" w:hAnsi="Courier"/>
      <w:sz w:val="20"/>
      <w:szCs w:val="20"/>
    </w:rPr>
  </w:style>
  <w:style w:type="character" w:customStyle="1" w:styleId="s1">
    <w:name w:val="s1"/>
    <w:basedOn w:val="DefaultParagraphFont"/>
    <w:rsid w:val="007766B8"/>
    <w:rPr>
      <w:rFonts w:ascii="Courier" w:hAnsi="Courier" w:hint="default"/>
      <w:sz w:val="18"/>
      <w:szCs w:val="18"/>
    </w:rPr>
  </w:style>
  <w:style w:type="character" w:customStyle="1" w:styleId="s2">
    <w:name w:val="s2"/>
    <w:basedOn w:val="DefaultParagraphFont"/>
    <w:rsid w:val="007766B8"/>
    <w:rPr>
      <w:rFonts w:ascii="Courier" w:hAnsi="Courier" w:hint="default"/>
      <w:sz w:val="20"/>
      <w:szCs w:val="20"/>
    </w:rPr>
  </w:style>
  <w:style w:type="character" w:customStyle="1" w:styleId="s3">
    <w:name w:val="s3"/>
    <w:basedOn w:val="DefaultParagraphFont"/>
    <w:rsid w:val="007766B8"/>
    <w:rPr>
      <w:rFonts w:ascii="Courier" w:hAnsi="Courier" w:hint="default"/>
      <w:sz w:val="19"/>
      <w:szCs w:val="19"/>
    </w:rPr>
  </w:style>
  <w:style w:type="character" w:customStyle="1" w:styleId="s4">
    <w:name w:val="s4"/>
    <w:basedOn w:val="DefaultParagraphFont"/>
    <w:rsid w:val="007766B8"/>
    <w:rPr>
      <w:rFonts w:ascii="Courier" w:hAnsi="Courier" w:hint="default"/>
      <w:sz w:val="17"/>
      <w:szCs w:val="17"/>
    </w:rPr>
  </w:style>
  <w:style w:type="character" w:customStyle="1" w:styleId="apple-converted-space">
    <w:name w:val="apple-converted-space"/>
    <w:basedOn w:val="DefaultParagraphFont"/>
    <w:rsid w:val="00770168"/>
  </w:style>
  <w:style w:type="character" w:customStyle="1" w:styleId="Heading2Char">
    <w:name w:val="Heading 2 Char"/>
    <w:basedOn w:val="DefaultParagraphFont"/>
    <w:link w:val="Heading2"/>
    <w:uiPriority w:val="9"/>
    <w:rsid w:val="008171B8"/>
    <w:rPr>
      <w:rFonts w:cs="Times New Roman"/>
      <w:b/>
      <w:bCs/>
      <w:sz w:val="36"/>
      <w:szCs w:val="36"/>
    </w:rPr>
  </w:style>
  <w:style w:type="character" w:styleId="Strong">
    <w:name w:val="Strong"/>
    <w:basedOn w:val="DefaultParagraphFont"/>
    <w:uiPriority w:val="22"/>
    <w:qFormat/>
    <w:rsid w:val="008171B8"/>
    <w:rPr>
      <w:b/>
      <w:bCs/>
    </w:rPr>
  </w:style>
  <w:style w:type="table" w:styleId="TableGrid">
    <w:name w:val="Table Grid"/>
    <w:basedOn w:val="TableNormal"/>
    <w:uiPriority w:val="39"/>
    <w:rsid w:val="005E7E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14178"/>
    <w:pPr>
      <w:tabs>
        <w:tab w:val="center" w:pos="4680"/>
        <w:tab w:val="right" w:pos="9360"/>
      </w:tabs>
    </w:pPr>
  </w:style>
  <w:style w:type="character" w:customStyle="1" w:styleId="FooterChar">
    <w:name w:val="Footer Char"/>
    <w:basedOn w:val="DefaultParagraphFont"/>
    <w:link w:val="Footer"/>
    <w:uiPriority w:val="99"/>
    <w:rsid w:val="00E14178"/>
    <w:rPr>
      <w:rFonts w:cs="Times New Roman"/>
    </w:rPr>
  </w:style>
  <w:style w:type="character" w:styleId="PageNumber">
    <w:name w:val="page number"/>
    <w:basedOn w:val="DefaultParagraphFont"/>
    <w:uiPriority w:val="99"/>
    <w:semiHidden/>
    <w:unhideWhenUsed/>
    <w:rsid w:val="00E14178"/>
  </w:style>
  <w:style w:type="paragraph" w:styleId="Header">
    <w:name w:val="header"/>
    <w:basedOn w:val="Normal"/>
    <w:link w:val="HeaderChar"/>
    <w:uiPriority w:val="99"/>
    <w:unhideWhenUsed/>
    <w:rsid w:val="00E14178"/>
    <w:pPr>
      <w:tabs>
        <w:tab w:val="center" w:pos="4680"/>
        <w:tab w:val="right" w:pos="9360"/>
      </w:tabs>
    </w:pPr>
  </w:style>
  <w:style w:type="character" w:customStyle="1" w:styleId="HeaderChar">
    <w:name w:val="Header Char"/>
    <w:basedOn w:val="DefaultParagraphFont"/>
    <w:link w:val="Header"/>
    <w:uiPriority w:val="99"/>
    <w:rsid w:val="00E14178"/>
    <w:rPr>
      <w:rFonts w:cs="Times New Roman"/>
    </w:rPr>
  </w:style>
  <w:style w:type="paragraph" w:customStyle="1" w:styleId="creative-worktitle">
    <w:name w:val="creative-work__title"/>
    <w:basedOn w:val="Normal"/>
    <w:rsid w:val="00502B0D"/>
    <w:pPr>
      <w:spacing w:before="100" w:beforeAutospacing="1" w:after="100" w:afterAutospacing="1"/>
    </w:pPr>
  </w:style>
  <w:style w:type="character" w:customStyle="1" w:styleId="commaitem">
    <w:name w:val="comma__item"/>
    <w:basedOn w:val="DefaultParagraphFont"/>
    <w:rsid w:val="00502B0D"/>
  </w:style>
  <w:style w:type="character" w:customStyle="1" w:styleId="Heading3Char">
    <w:name w:val="Heading 3 Char"/>
    <w:basedOn w:val="DefaultParagraphFont"/>
    <w:link w:val="Heading3"/>
    <w:uiPriority w:val="9"/>
    <w:rsid w:val="003361AE"/>
    <w:rPr>
      <w:rFonts w:cs="Times New Roman"/>
      <w:b/>
      <w:bCs/>
      <w:sz w:val="27"/>
      <w:szCs w:val="27"/>
    </w:rPr>
  </w:style>
  <w:style w:type="character" w:customStyle="1" w:styleId="mw-headline">
    <w:name w:val="mw-headline"/>
    <w:basedOn w:val="DefaultParagraphFont"/>
    <w:rsid w:val="003361AE"/>
  </w:style>
  <w:style w:type="character" w:customStyle="1" w:styleId="contributors">
    <w:name w:val="contributors"/>
    <w:basedOn w:val="DefaultParagraphFont"/>
    <w:rsid w:val="00DA764C"/>
  </w:style>
  <w:style w:type="character" w:styleId="Emphasis">
    <w:name w:val="Emphasis"/>
    <w:basedOn w:val="DefaultParagraphFont"/>
    <w:uiPriority w:val="20"/>
    <w:qFormat/>
    <w:rsid w:val="00DA764C"/>
    <w:rPr>
      <w:i/>
      <w:iCs/>
    </w:rPr>
  </w:style>
  <w:style w:type="character" w:customStyle="1" w:styleId="publisher-location">
    <w:name w:val="publisher-location"/>
    <w:basedOn w:val="DefaultParagraphFont"/>
    <w:rsid w:val="00DA764C"/>
  </w:style>
  <w:style w:type="character" w:customStyle="1" w:styleId="print-publication-date">
    <w:name w:val="print-publication-date"/>
    <w:basedOn w:val="DefaultParagraphFont"/>
    <w:rsid w:val="00DA764C"/>
  </w:style>
  <w:style w:type="character" w:customStyle="1" w:styleId="online-edition">
    <w:name w:val="online-edition"/>
    <w:basedOn w:val="DefaultParagraphFont"/>
    <w:rsid w:val="00DA764C"/>
  </w:style>
  <w:style w:type="character" w:customStyle="1" w:styleId="containing-site">
    <w:name w:val="containing-site"/>
    <w:basedOn w:val="DefaultParagraphFont"/>
    <w:rsid w:val="00DA764C"/>
  </w:style>
  <w:style w:type="character" w:customStyle="1" w:styleId="online-publication-date">
    <w:name w:val="online-publication-date"/>
    <w:basedOn w:val="DefaultParagraphFont"/>
    <w:rsid w:val="00DA764C"/>
  </w:style>
  <w:style w:type="paragraph" w:styleId="FootnoteText">
    <w:name w:val="footnote text"/>
    <w:basedOn w:val="Normal"/>
    <w:link w:val="FootnoteTextChar"/>
    <w:uiPriority w:val="99"/>
    <w:semiHidden/>
    <w:unhideWhenUsed/>
    <w:rsid w:val="00E002EF"/>
    <w:rPr>
      <w:sz w:val="20"/>
      <w:szCs w:val="20"/>
    </w:rPr>
  </w:style>
  <w:style w:type="character" w:customStyle="1" w:styleId="FootnoteTextChar">
    <w:name w:val="Footnote Text Char"/>
    <w:basedOn w:val="DefaultParagraphFont"/>
    <w:link w:val="FootnoteText"/>
    <w:uiPriority w:val="99"/>
    <w:semiHidden/>
    <w:rsid w:val="00E002EF"/>
    <w:rPr>
      <w:rFonts w:cs="Times New Roman"/>
      <w:sz w:val="20"/>
      <w:szCs w:val="20"/>
    </w:rPr>
  </w:style>
  <w:style w:type="character" w:styleId="FootnoteReference">
    <w:name w:val="footnote reference"/>
    <w:basedOn w:val="DefaultParagraphFont"/>
    <w:uiPriority w:val="99"/>
    <w:semiHidden/>
    <w:unhideWhenUsed/>
    <w:rsid w:val="00E002EF"/>
    <w:rPr>
      <w:vertAlign w:val="superscript"/>
    </w:rPr>
  </w:style>
  <w:style w:type="character" w:customStyle="1" w:styleId="caption1">
    <w:name w:val="caption1"/>
    <w:basedOn w:val="DefaultParagraphFont"/>
    <w:rsid w:val="00D05CF2"/>
  </w:style>
  <w:style w:type="character" w:customStyle="1" w:styleId="hgkelc">
    <w:name w:val="hgkelc"/>
    <w:basedOn w:val="DefaultParagraphFont"/>
    <w:rsid w:val="00ED24C1"/>
  </w:style>
  <w:style w:type="character" w:customStyle="1" w:styleId="Heading4Char">
    <w:name w:val="Heading 4 Char"/>
    <w:basedOn w:val="DefaultParagraphFont"/>
    <w:link w:val="Heading4"/>
    <w:uiPriority w:val="9"/>
    <w:rsid w:val="00E822F2"/>
    <w:rPr>
      <w:rFonts w:asciiTheme="majorHAnsi" w:eastAsiaTheme="majorEastAsia" w:hAnsiTheme="majorHAnsi" w:cstheme="majorBidi"/>
      <w:i/>
      <w:iCs/>
      <w:color w:val="2F5496" w:themeColor="accent1" w:themeShade="BF"/>
    </w:rPr>
  </w:style>
  <w:style w:type="character" w:customStyle="1" w:styleId="r-18u37iz">
    <w:name w:val="r-18u37iz"/>
    <w:basedOn w:val="DefaultParagraphFont"/>
    <w:rsid w:val="00194D08"/>
  </w:style>
  <w:style w:type="character" w:customStyle="1" w:styleId="css-901oao">
    <w:name w:val="css-901oao"/>
    <w:basedOn w:val="DefaultParagraphFont"/>
    <w:rsid w:val="00194D08"/>
  </w:style>
  <w:style w:type="character" w:customStyle="1" w:styleId="2niq">
    <w:name w:val="_2_niq"/>
    <w:basedOn w:val="DefaultParagraphFont"/>
    <w:rsid w:val="008D5BF4"/>
  </w:style>
  <w:style w:type="paragraph" w:customStyle="1" w:styleId="p3">
    <w:name w:val="p3"/>
    <w:basedOn w:val="Normal"/>
    <w:rsid w:val="00983D38"/>
    <w:rPr>
      <w:rFonts w:ascii="Palatino Linotype" w:hAnsi="Palatino Linotype"/>
      <w:sz w:val="30"/>
      <w:szCs w:val="30"/>
    </w:rPr>
  </w:style>
  <w:style w:type="paragraph" w:customStyle="1" w:styleId="p4">
    <w:name w:val="p4"/>
    <w:basedOn w:val="Normal"/>
    <w:rsid w:val="00983D38"/>
    <w:rPr>
      <w:rFonts w:ascii="Palatino Linotype" w:hAnsi="Palatino Linotype"/>
      <w:sz w:val="30"/>
      <w:szCs w:val="30"/>
    </w:rPr>
  </w:style>
  <w:style w:type="character" w:customStyle="1" w:styleId="mw-page-title-main">
    <w:name w:val="mw-page-title-main"/>
    <w:basedOn w:val="DefaultParagraphFont"/>
    <w:rsid w:val="00F27376"/>
  </w:style>
  <w:style w:type="paragraph" w:customStyle="1" w:styleId="p5">
    <w:name w:val="p5"/>
    <w:basedOn w:val="Normal"/>
    <w:rsid w:val="00A778EA"/>
    <w:rPr>
      <w:rFonts w:ascii="Trebuchet MS" w:hAnsi="Trebuchet MS"/>
    </w:rPr>
  </w:style>
  <w:style w:type="paragraph" w:customStyle="1" w:styleId="p6">
    <w:name w:val="p6"/>
    <w:basedOn w:val="Normal"/>
    <w:rsid w:val="00A778EA"/>
    <w:pPr>
      <w:spacing w:after="155"/>
    </w:pPr>
    <w:rPr>
      <w:rFonts w:ascii="Trebuchet MS" w:hAnsi="Trebuchet MS"/>
      <w:sz w:val="21"/>
      <w:szCs w:val="21"/>
    </w:rPr>
  </w:style>
  <w:style w:type="paragraph" w:customStyle="1" w:styleId="p7">
    <w:name w:val="p7"/>
    <w:basedOn w:val="Normal"/>
    <w:rsid w:val="00A778EA"/>
    <w:rPr>
      <w:rFonts w:ascii="Trebuchet MS" w:hAnsi="Trebuchet MS"/>
      <w:sz w:val="21"/>
      <w:szCs w:val="21"/>
    </w:rPr>
  </w:style>
  <w:style w:type="paragraph" w:customStyle="1" w:styleId="References">
    <w:name w:val="References"/>
    <w:basedOn w:val="Normal"/>
    <w:qFormat/>
    <w:rsid w:val="003B5B6D"/>
    <w:pPr>
      <w:spacing w:before="120" w:line="360" w:lineRule="auto"/>
      <w:ind w:left="720" w:hanging="720"/>
      <w:contextualSpacing/>
    </w:pPr>
    <w:rPr>
      <w:rFonts w:eastAsia="Times New Roman"/>
      <w:lang w:val="en-GB" w:eastAsia="en-GB"/>
    </w:rPr>
  </w:style>
  <w:style w:type="character" w:customStyle="1" w:styleId="s5">
    <w:name w:val="s5"/>
    <w:basedOn w:val="DefaultParagraphFont"/>
    <w:rsid w:val="00052722"/>
    <w:rPr>
      <w:color w:val="000000"/>
    </w:rPr>
  </w:style>
  <w:style w:type="character" w:customStyle="1" w:styleId="s6">
    <w:name w:val="s6"/>
    <w:basedOn w:val="DefaultParagraphFont"/>
    <w:rsid w:val="00052722"/>
    <w:rPr>
      <w:rFonts w:ascii="Helvetica" w:hAnsi="Helvetica" w:hint="default"/>
      <w:color w:val="000000"/>
      <w:sz w:val="30"/>
      <w:szCs w:val="30"/>
    </w:rPr>
  </w:style>
  <w:style w:type="character" w:customStyle="1" w:styleId="gi">
    <w:name w:val="gi"/>
    <w:basedOn w:val="DefaultParagraphFont"/>
    <w:rsid w:val="00D65392"/>
  </w:style>
  <w:style w:type="paragraph" w:customStyle="1" w:styleId="Bibliography1">
    <w:name w:val="Bibliography1"/>
    <w:basedOn w:val="Normal"/>
    <w:link w:val="bibliographyChar"/>
    <w:rsid w:val="006B2982"/>
    <w:pPr>
      <w:spacing w:before="60" w:after="120"/>
    </w:pPr>
    <w:rPr>
      <w:rFonts w:ascii="Book Antiqua" w:eastAsia="Times New Roman" w:hAnsi="Book Antiqua"/>
      <w:szCs w:val="20"/>
      <w:lang w:val="en-GB"/>
    </w:rPr>
  </w:style>
  <w:style w:type="character" w:customStyle="1" w:styleId="bibliographyChar">
    <w:name w:val="bibliography Char"/>
    <w:link w:val="Bibliography1"/>
    <w:rsid w:val="006B2982"/>
    <w:rPr>
      <w:rFonts w:ascii="Book Antiqua" w:eastAsia="Times New Roman" w:hAnsi="Book Antiqua" w:cs="Times New Roman"/>
      <w:szCs w:val="20"/>
      <w:lang w:val="en-GB"/>
    </w:rPr>
  </w:style>
  <w:style w:type="paragraph" w:styleId="TOC1">
    <w:name w:val="toc 1"/>
    <w:basedOn w:val="Normal"/>
    <w:next w:val="Normal"/>
    <w:autoRedefine/>
    <w:uiPriority w:val="39"/>
    <w:unhideWhenUsed/>
    <w:rsid w:val="009067A9"/>
  </w:style>
  <w:style w:type="paragraph" w:styleId="TOC2">
    <w:name w:val="toc 2"/>
    <w:basedOn w:val="Normal"/>
    <w:next w:val="Normal"/>
    <w:autoRedefine/>
    <w:uiPriority w:val="39"/>
    <w:unhideWhenUsed/>
    <w:rsid w:val="009067A9"/>
    <w:pPr>
      <w:ind w:left="240"/>
    </w:pPr>
  </w:style>
  <w:style w:type="paragraph" w:styleId="TOC3">
    <w:name w:val="toc 3"/>
    <w:basedOn w:val="Normal"/>
    <w:next w:val="Normal"/>
    <w:autoRedefine/>
    <w:uiPriority w:val="39"/>
    <w:unhideWhenUsed/>
    <w:rsid w:val="009067A9"/>
    <w:pPr>
      <w:ind w:left="480"/>
    </w:pPr>
  </w:style>
  <w:style w:type="paragraph" w:styleId="TOC4">
    <w:name w:val="toc 4"/>
    <w:basedOn w:val="Normal"/>
    <w:next w:val="Normal"/>
    <w:autoRedefine/>
    <w:uiPriority w:val="39"/>
    <w:unhideWhenUsed/>
    <w:rsid w:val="009067A9"/>
    <w:pPr>
      <w:ind w:left="720"/>
    </w:pPr>
  </w:style>
  <w:style w:type="paragraph" w:styleId="TOC5">
    <w:name w:val="toc 5"/>
    <w:basedOn w:val="Normal"/>
    <w:next w:val="Normal"/>
    <w:autoRedefine/>
    <w:uiPriority w:val="39"/>
    <w:unhideWhenUsed/>
    <w:rsid w:val="009067A9"/>
    <w:pPr>
      <w:ind w:left="960"/>
    </w:pPr>
  </w:style>
  <w:style w:type="paragraph" w:styleId="TOC6">
    <w:name w:val="toc 6"/>
    <w:basedOn w:val="Normal"/>
    <w:next w:val="Normal"/>
    <w:autoRedefine/>
    <w:uiPriority w:val="39"/>
    <w:unhideWhenUsed/>
    <w:rsid w:val="009067A9"/>
    <w:pPr>
      <w:ind w:left="1200"/>
    </w:pPr>
  </w:style>
  <w:style w:type="paragraph" w:styleId="TOC7">
    <w:name w:val="toc 7"/>
    <w:basedOn w:val="Normal"/>
    <w:next w:val="Normal"/>
    <w:autoRedefine/>
    <w:uiPriority w:val="39"/>
    <w:unhideWhenUsed/>
    <w:rsid w:val="009067A9"/>
    <w:pPr>
      <w:ind w:left="1440"/>
    </w:pPr>
  </w:style>
  <w:style w:type="paragraph" w:styleId="TOC8">
    <w:name w:val="toc 8"/>
    <w:basedOn w:val="Normal"/>
    <w:next w:val="Normal"/>
    <w:autoRedefine/>
    <w:uiPriority w:val="39"/>
    <w:unhideWhenUsed/>
    <w:rsid w:val="009067A9"/>
    <w:pPr>
      <w:ind w:left="1680"/>
    </w:pPr>
  </w:style>
  <w:style w:type="paragraph" w:styleId="TOC9">
    <w:name w:val="toc 9"/>
    <w:basedOn w:val="Normal"/>
    <w:next w:val="Normal"/>
    <w:autoRedefine/>
    <w:uiPriority w:val="39"/>
    <w:unhideWhenUsed/>
    <w:rsid w:val="009067A9"/>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3666">
      <w:bodyDiv w:val="1"/>
      <w:marLeft w:val="0"/>
      <w:marRight w:val="0"/>
      <w:marTop w:val="0"/>
      <w:marBottom w:val="0"/>
      <w:divBdr>
        <w:top w:val="none" w:sz="0" w:space="0" w:color="auto"/>
        <w:left w:val="none" w:sz="0" w:space="0" w:color="auto"/>
        <w:bottom w:val="none" w:sz="0" w:space="0" w:color="auto"/>
        <w:right w:val="none" w:sz="0" w:space="0" w:color="auto"/>
      </w:divBdr>
    </w:div>
    <w:div w:id="36011363">
      <w:bodyDiv w:val="1"/>
      <w:marLeft w:val="0"/>
      <w:marRight w:val="0"/>
      <w:marTop w:val="0"/>
      <w:marBottom w:val="0"/>
      <w:divBdr>
        <w:top w:val="none" w:sz="0" w:space="0" w:color="auto"/>
        <w:left w:val="none" w:sz="0" w:space="0" w:color="auto"/>
        <w:bottom w:val="none" w:sz="0" w:space="0" w:color="auto"/>
        <w:right w:val="none" w:sz="0" w:space="0" w:color="auto"/>
      </w:divBdr>
      <w:divsChild>
        <w:div w:id="1036199181">
          <w:marLeft w:val="0"/>
          <w:marRight w:val="0"/>
          <w:marTop w:val="0"/>
          <w:marBottom w:val="0"/>
          <w:divBdr>
            <w:top w:val="none" w:sz="0" w:space="0" w:color="auto"/>
            <w:left w:val="none" w:sz="0" w:space="0" w:color="auto"/>
            <w:bottom w:val="none" w:sz="0" w:space="0" w:color="auto"/>
            <w:right w:val="none" w:sz="0" w:space="0" w:color="auto"/>
          </w:divBdr>
          <w:divsChild>
            <w:div w:id="6100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2281">
      <w:bodyDiv w:val="1"/>
      <w:marLeft w:val="0"/>
      <w:marRight w:val="0"/>
      <w:marTop w:val="0"/>
      <w:marBottom w:val="0"/>
      <w:divBdr>
        <w:top w:val="none" w:sz="0" w:space="0" w:color="auto"/>
        <w:left w:val="none" w:sz="0" w:space="0" w:color="auto"/>
        <w:bottom w:val="none" w:sz="0" w:space="0" w:color="auto"/>
        <w:right w:val="none" w:sz="0" w:space="0" w:color="auto"/>
      </w:divBdr>
    </w:div>
    <w:div w:id="52313021">
      <w:bodyDiv w:val="1"/>
      <w:marLeft w:val="0"/>
      <w:marRight w:val="0"/>
      <w:marTop w:val="0"/>
      <w:marBottom w:val="0"/>
      <w:divBdr>
        <w:top w:val="none" w:sz="0" w:space="0" w:color="auto"/>
        <w:left w:val="none" w:sz="0" w:space="0" w:color="auto"/>
        <w:bottom w:val="none" w:sz="0" w:space="0" w:color="auto"/>
        <w:right w:val="none" w:sz="0" w:space="0" w:color="auto"/>
      </w:divBdr>
    </w:div>
    <w:div w:id="69666394">
      <w:bodyDiv w:val="1"/>
      <w:marLeft w:val="0"/>
      <w:marRight w:val="0"/>
      <w:marTop w:val="0"/>
      <w:marBottom w:val="0"/>
      <w:divBdr>
        <w:top w:val="none" w:sz="0" w:space="0" w:color="auto"/>
        <w:left w:val="none" w:sz="0" w:space="0" w:color="auto"/>
        <w:bottom w:val="none" w:sz="0" w:space="0" w:color="auto"/>
        <w:right w:val="none" w:sz="0" w:space="0" w:color="auto"/>
      </w:divBdr>
    </w:div>
    <w:div w:id="78136819">
      <w:bodyDiv w:val="1"/>
      <w:marLeft w:val="0"/>
      <w:marRight w:val="0"/>
      <w:marTop w:val="0"/>
      <w:marBottom w:val="0"/>
      <w:divBdr>
        <w:top w:val="none" w:sz="0" w:space="0" w:color="auto"/>
        <w:left w:val="none" w:sz="0" w:space="0" w:color="auto"/>
        <w:bottom w:val="none" w:sz="0" w:space="0" w:color="auto"/>
        <w:right w:val="none" w:sz="0" w:space="0" w:color="auto"/>
      </w:divBdr>
    </w:div>
    <w:div w:id="80875169">
      <w:bodyDiv w:val="1"/>
      <w:marLeft w:val="0"/>
      <w:marRight w:val="0"/>
      <w:marTop w:val="0"/>
      <w:marBottom w:val="0"/>
      <w:divBdr>
        <w:top w:val="none" w:sz="0" w:space="0" w:color="auto"/>
        <w:left w:val="none" w:sz="0" w:space="0" w:color="auto"/>
        <w:bottom w:val="none" w:sz="0" w:space="0" w:color="auto"/>
        <w:right w:val="none" w:sz="0" w:space="0" w:color="auto"/>
      </w:divBdr>
    </w:div>
    <w:div w:id="87582129">
      <w:bodyDiv w:val="1"/>
      <w:marLeft w:val="0"/>
      <w:marRight w:val="0"/>
      <w:marTop w:val="0"/>
      <w:marBottom w:val="0"/>
      <w:divBdr>
        <w:top w:val="none" w:sz="0" w:space="0" w:color="auto"/>
        <w:left w:val="none" w:sz="0" w:space="0" w:color="auto"/>
        <w:bottom w:val="none" w:sz="0" w:space="0" w:color="auto"/>
        <w:right w:val="none" w:sz="0" w:space="0" w:color="auto"/>
      </w:divBdr>
    </w:div>
    <w:div w:id="88084920">
      <w:bodyDiv w:val="1"/>
      <w:marLeft w:val="0"/>
      <w:marRight w:val="0"/>
      <w:marTop w:val="0"/>
      <w:marBottom w:val="0"/>
      <w:divBdr>
        <w:top w:val="none" w:sz="0" w:space="0" w:color="auto"/>
        <w:left w:val="none" w:sz="0" w:space="0" w:color="auto"/>
        <w:bottom w:val="none" w:sz="0" w:space="0" w:color="auto"/>
        <w:right w:val="none" w:sz="0" w:space="0" w:color="auto"/>
      </w:divBdr>
    </w:div>
    <w:div w:id="89741834">
      <w:bodyDiv w:val="1"/>
      <w:marLeft w:val="0"/>
      <w:marRight w:val="0"/>
      <w:marTop w:val="0"/>
      <w:marBottom w:val="0"/>
      <w:divBdr>
        <w:top w:val="none" w:sz="0" w:space="0" w:color="auto"/>
        <w:left w:val="none" w:sz="0" w:space="0" w:color="auto"/>
        <w:bottom w:val="none" w:sz="0" w:space="0" w:color="auto"/>
        <w:right w:val="none" w:sz="0" w:space="0" w:color="auto"/>
      </w:divBdr>
    </w:div>
    <w:div w:id="105078362">
      <w:bodyDiv w:val="1"/>
      <w:marLeft w:val="0"/>
      <w:marRight w:val="0"/>
      <w:marTop w:val="0"/>
      <w:marBottom w:val="0"/>
      <w:divBdr>
        <w:top w:val="none" w:sz="0" w:space="0" w:color="auto"/>
        <w:left w:val="none" w:sz="0" w:space="0" w:color="auto"/>
        <w:bottom w:val="none" w:sz="0" w:space="0" w:color="auto"/>
        <w:right w:val="none" w:sz="0" w:space="0" w:color="auto"/>
      </w:divBdr>
    </w:div>
    <w:div w:id="118228052">
      <w:bodyDiv w:val="1"/>
      <w:marLeft w:val="0"/>
      <w:marRight w:val="0"/>
      <w:marTop w:val="0"/>
      <w:marBottom w:val="0"/>
      <w:divBdr>
        <w:top w:val="none" w:sz="0" w:space="0" w:color="auto"/>
        <w:left w:val="none" w:sz="0" w:space="0" w:color="auto"/>
        <w:bottom w:val="none" w:sz="0" w:space="0" w:color="auto"/>
        <w:right w:val="none" w:sz="0" w:space="0" w:color="auto"/>
      </w:divBdr>
    </w:div>
    <w:div w:id="118691052">
      <w:bodyDiv w:val="1"/>
      <w:marLeft w:val="0"/>
      <w:marRight w:val="0"/>
      <w:marTop w:val="0"/>
      <w:marBottom w:val="0"/>
      <w:divBdr>
        <w:top w:val="none" w:sz="0" w:space="0" w:color="auto"/>
        <w:left w:val="none" w:sz="0" w:space="0" w:color="auto"/>
        <w:bottom w:val="none" w:sz="0" w:space="0" w:color="auto"/>
        <w:right w:val="none" w:sz="0" w:space="0" w:color="auto"/>
      </w:divBdr>
    </w:div>
    <w:div w:id="128743630">
      <w:bodyDiv w:val="1"/>
      <w:marLeft w:val="0"/>
      <w:marRight w:val="0"/>
      <w:marTop w:val="0"/>
      <w:marBottom w:val="0"/>
      <w:divBdr>
        <w:top w:val="none" w:sz="0" w:space="0" w:color="auto"/>
        <w:left w:val="none" w:sz="0" w:space="0" w:color="auto"/>
        <w:bottom w:val="none" w:sz="0" w:space="0" w:color="auto"/>
        <w:right w:val="none" w:sz="0" w:space="0" w:color="auto"/>
      </w:divBdr>
    </w:div>
    <w:div w:id="133911979">
      <w:bodyDiv w:val="1"/>
      <w:marLeft w:val="0"/>
      <w:marRight w:val="0"/>
      <w:marTop w:val="0"/>
      <w:marBottom w:val="0"/>
      <w:divBdr>
        <w:top w:val="none" w:sz="0" w:space="0" w:color="auto"/>
        <w:left w:val="none" w:sz="0" w:space="0" w:color="auto"/>
        <w:bottom w:val="none" w:sz="0" w:space="0" w:color="auto"/>
        <w:right w:val="none" w:sz="0" w:space="0" w:color="auto"/>
      </w:divBdr>
    </w:div>
    <w:div w:id="142937373">
      <w:bodyDiv w:val="1"/>
      <w:marLeft w:val="0"/>
      <w:marRight w:val="0"/>
      <w:marTop w:val="0"/>
      <w:marBottom w:val="0"/>
      <w:divBdr>
        <w:top w:val="none" w:sz="0" w:space="0" w:color="auto"/>
        <w:left w:val="none" w:sz="0" w:space="0" w:color="auto"/>
        <w:bottom w:val="none" w:sz="0" w:space="0" w:color="auto"/>
        <w:right w:val="none" w:sz="0" w:space="0" w:color="auto"/>
      </w:divBdr>
    </w:div>
    <w:div w:id="147677180">
      <w:bodyDiv w:val="1"/>
      <w:marLeft w:val="0"/>
      <w:marRight w:val="0"/>
      <w:marTop w:val="0"/>
      <w:marBottom w:val="0"/>
      <w:divBdr>
        <w:top w:val="none" w:sz="0" w:space="0" w:color="auto"/>
        <w:left w:val="none" w:sz="0" w:space="0" w:color="auto"/>
        <w:bottom w:val="none" w:sz="0" w:space="0" w:color="auto"/>
        <w:right w:val="none" w:sz="0" w:space="0" w:color="auto"/>
      </w:divBdr>
    </w:div>
    <w:div w:id="160973603">
      <w:bodyDiv w:val="1"/>
      <w:marLeft w:val="0"/>
      <w:marRight w:val="0"/>
      <w:marTop w:val="0"/>
      <w:marBottom w:val="0"/>
      <w:divBdr>
        <w:top w:val="none" w:sz="0" w:space="0" w:color="auto"/>
        <w:left w:val="none" w:sz="0" w:space="0" w:color="auto"/>
        <w:bottom w:val="none" w:sz="0" w:space="0" w:color="auto"/>
        <w:right w:val="none" w:sz="0" w:space="0" w:color="auto"/>
      </w:divBdr>
    </w:div>
    <w:div w:id="162163559">
      <w:bodyDiv w:val="1"/>
      <w:marLeft w:val="0"/>
      <w:marRight w:val="0"/>
      <w:marTop w:val="0"/>
      <w:marBottom w:val="0"/>
      <w:divBdr>
        <w:top w:val="none" w:sz="0" w:space="0" w:color="auto"/>
        <w:left w:val="none" w:sz="0" w:space="0" w:color="auto"/>
        <w:bottom w:val="none" w:sz="0" w:space="0" w:color="auto"/>
        <w:right w:val="none" w:sz="0" w:space="0" w:color="auto"/>
      </w:divBdr>
    </w:div>
    <w:div w:id="165750894">
      <w:bodyDiv w:val="1"/>
      <w:marLeft w:val="0"/>
      <w:marRight w:val="0"/>
      <w:marTop w:val="0"/>
      <w:marBottom w:val="0"/>
      <w:divBdr>
        <w:top w:val="none" w:sz="0" w:space="0" w:color="auto"/>
        <w:left w:val="none" w:sz="0" w:space="0" w:color="auto"/>
        <w:bottom w:val="none" w:sz="0" w:space="0" w:color="auto"/>
        <w:right w:val="none" w:sz="0" w:space="0" w:color="auto"/>
      </w:divBdr>
    </w:div>
    <w:div w:id="174535834">
      <w:bodyDiv w:val="1"/>
      <w:marLeft w:val="0"/>
      <w:marRight w:val="0"/>
      <w:marTop w:val="0"/>
      <w:marBottom w:val="0"/>
      <w:divBdr>
        <w:top w:val="none" w:sz="0" w:space="0" w:color="auto"/>
        <w:left w:val="none" w:sz="0" w:space="0" w:color="auto"/>
        <w:bottom w:val="none" w:sz="0" w:space="0" w:color="auto"/>
        <w:right w:val="none" w:sz="0" w:space="0" w:color="auto"/>
      </w:divBdr>
    </w:div>
    <w:div w:id="175653371">
      <w:bodyDiv w:val="1"/>
      <w:marLeft w:val="0"/>
      <w:marRight w:val="0"/>
      <w:marTop w:val="0"/>
      <w:marBottom w:val="0"/>
      <w:divBdr>
        <w:top w:val="none" w:sz="0" w:space="0" w:color="auto"/>
        <w:left w:val="none" w:sz="0" w:space="0" w:color="auto"/>
        <w:bottom w:val="none" w:sz="0" w:space="0" w:color="auto"/>
        <w:right w:val="none" w:sz="0" w:space="0" w:color="auto"/>
      </w:divBdr>
    </w:div>
    <w:div w:id="180097503">
      <w:bodyDiv w:val="1"/>
      <w:marLeft w:val="0"/>
      <w:marRight w:val="0"/>
      <w:marTop w:val="0"/>
      <w:marBottom w:val="0"/>
      <w:divBdr>
        <w:top w:val="none" w:sz="0" w:space="0" w:color="auto"/>
        <w:left w:val="none" w:sz="0" w:space="0" w:color="auto"/>
        <w:bottom w:val="none" w:sz="0" w:space="0" w:color="auto"/>
        <w:right w:val="none" w:sz="0" w:space="0" w:color="auto"/>
      </w:divBdr>
    </w:div>
    <w:div w:id="185363056">
      <w:bodyDiv w:val="1"/>
      <w:marLeft w:val="0"/>
      <w:marRight w:val="0"/>
      <w:marTop w:val="0"/>
      <w:marBottom w:val="0"/>
      <w:divBdr>
        <w:top w:val="none" w:sz="0" w:space="0" w:color="auto"/>
        <w:left w:val="none" w:sz="0" w:space="0" w:color="auto"/>
        <w:bottom w:val="none" w:sz="0" w:space="0" w:color="auto"/>
        <w:right w:val="none" w:sz="0" w:space="0" w:color="auto"/>
      </w:divBdr>
    </w:div>
    <w:div w:id="204756932">
      <w:bodyDiv w:val="1"/>
      <w:marLeft w:val="0"/>
      <w:marRight w:val="0"/>
      <w:marTop w:val="0"/>
      <w:marBottom w:val="0"/>
      <w:divBdr>
        <w:top w:val="none" w:sz="0" w:space="0" w:color="auto"/>
        <w:left w:val="none" w:sz="0" w:space="0" w:color="auto"/>
        <w:bottom w:val="none" w:sz="0" w:space="0" w:color="auto"/>
        <w:right w:val="none" w:sz="0" w:space="0" w:color="auto"/>
      </w:divBdr>
    </w:div>
    <w:div w:id="206720495">
      <w:bodyDiv w:val="1"/>
      <w:marLeft w:val="0"/>
      <w:marRight w:val="0"/>
      <w:marTop w:val="0"/>
      <w:marBottom w:val="0"/>
      <w:divBdr>
        <w:top w:val="none" w:sz="0" w:space="0" w:color="auto"/>
        <w:left w:val="none" w:sz="0" w:space="0" w:color="auto"/>
        <w:bottom w:val="none" w:sz="0" w:space="0" w:color="auto"/>
        <w:right w:val="none" w:sz="0" w:space="0" w:color="auto"/>
      </w:divBdr>
      <w:divsChild>
        <w:div w:id="689382655">
          <w:marLeft w:val="360"/>
          <w:marRight w:val="0"/>
          <w:marTop w:val="200"/>
          <w:marBottom w:val="0"/>
          <w:divBdr>
            <w:top w:val="none" w:sz="0" w:space="0" w:color="auto"/>
            <w:left w:val="none" w:sz="0" w:space="0" w:color="auto"/>
            <w:bottom w:val="none" w:sz="0" w:space="0" w:color="auto"/>
            <w:right w:val="none" w:sz="0" w:space="0" w:color="auto"/>
          </w:divBdr>
        </w:div>
        <w:div w:id="969172522">
          <w:marLeft w:val="360"/>
          <w:marRight w:val="0"/>
          <w:marTop w:val="200"/>
          <w:marBottom w:val="0"/>
          <w:divBdr>
            <w:top w:val="none" w:sz="0" w:space="0" w:color="auto"/>
            <w:left w:val="none" w:sz="0" w:space="0" w:color="auto"/>
            <w:bottom w:val="none" w:sz="0" w:space="0" w:color="auto"/>
            <w:right w:val="none" w:sz="0" w:space="0" w:color="auto"/>
          </w:divBdr>
        </w:div>
        <w:div w:id="1147547367">
          <w:marLeft w:val="360"/>
          <w:marRight w:val="0"/>
          <w:marTop w:val="200"/>
          <w:marBottom w:val="0"/>
          <w:divBdr>
            <w:top w:val="none" w:sz="0" w:space="0" w:color="auto"/>
            <w:left w:val="none" w:sz="0" w:space="0" w:color="auto"/>
            <w:bottom w:val="none" w:sz="0" w:space="0" w:color="auto"/>
            <w:right w:val="none" w:sz="0" w:space="0" w:color="auto"/>
          </w:divBdr>
        </w:div>
      </w:divsChild>
    </w:div>
    <w:div w:id="217669288">
      <w:bodyDiv w:val="1"/>
      <w:marLeft w:val="0"/>
      <w:marRight w:val="0"/>
      <w:marTop w:val="0"/>
      <w:marBottom w:val="0"/>
      <w:divBdr>
        <w:top w:val="none" w:sz="0" w:space="0" w:color="auto"/>
        <w:left w:val="none" w:sz="0" w:space="0" w:color="auto"/>
        <w:bottom w:val="none" w:sz="0" w:space="0" w:color="auto"/>
        <w:right w:val="none" w:sz="0" w:space="0" w:color="auto"/>
      </w:divBdr>
    </w:div>
    <w:div w:id="225995843">
      <w:bodyDiv w:val="1"/>
      <w:marLeft w:val="0"/>
      <w:marRight w:val="0"/>
      <w:marTop w:val="0"/>
      <w:marBottom w:val="0"/>
      <w:divBdr>
        <w:top w:val="none" w:sz="0" w:space="0" w:color="auto"/>
        <w:left w:val="none" w:sz="0" w:space="0" w:color="auto"/>
        <w:bottom w:val="none" w:sz="0" w:space="0" w:color="auto"/>
        <w:right w:val="none" w:sz="0" w:space="0" w:color="auto"/>
      </w:divBdr>
    </w:div>
    <w:div w:id="238442995">
      <w:bodyDiv w:val="1"/>
      <w:marLeft w:val="0"/>
      <w:marRight w:val="0"/>
      <w:marTop w:val="0"/>
      <w:marBottom w:val="0"/>
      <w:divBdr>
        <w:top w:val="none" w:sz="0" w:space="0" w:color="auto"/>
        <w:left w:val="none" w:sz="0" w:space="0" w:color="auto"/>
        <w:bottom w:val="none" w:sz="0" w:space="0" w:color="auto"/>
        <w:right w:val="none" w:sz="0" w:space="0" w:color="auto"/>
      </w:divBdr>
    </w:div>
    <w:div w:id="243492567">
      <w:bodyDiv w:val="1"/>
      <w:marLeft w:val="0"/>
      <w:marRight w:val="0"/>
      <w:marTop w:val="0"/>
      <w:marBottom w:val="0"/>
      <w:divBdr>
        <w:top w:val="none" w:sz="0" w:space="0" w:color="auto"/>
        <w:left w:val="none" w:sz="0" w:space="0" w:color="auto"/>
        <w:bottom w:val="none" w:sz="0" w:space="0" w:color="auto"/>
        <w:right w:val="none" w:sz="0" w:space="0" w:color="auto"/>
      </w:divBdr>
    </w:div>
    <w:div w:id="276260037">
      <w:bodyDiv w:val="1"/>
      <w:marLeft w:val="0"/>
      <w:marRight w:val="0"/>
      <w:marTop w:val="0"/>
      <w:marBottom w:val="0"/>
      <w:divBdr>
        <w:top w:val="none" w:sz="0" w:space="0" w:color="auto"/>
        <w:left w:val="none" w:sz="0" w:space="0" w:color="auto"/>
        <w:bottom w:val="none" w:sz="0" w:space="0" w:color="auto"/>
        <w:right w:val="none" w:sz="0" w:space="0" w:color="auto"/>
      </w:divBdr>
    </w:div>
    <w:div w:id="282268991">
      <w:bodyDiv w:val="1"/>
      <w:marLeft w:val="0"/>
      <w:marRight w:val="0"/>
      <w:marTop w:val="0"/>
      <w:marBottom w:val="0"/>
      <w:divBdr>
        <w:top w:val="none" w:sz="0" w:space="0" w:color="auto"/>
        <w:left w:val="none" w:sz="0" w:space="0" w:color="auto"/>
        <w:bottom w:val="none" w:sz="0" w:space="0" w:color="auto"/>
        <w:right w:val="none" w:sz="0" w:space="0" w:color="auto"/>
      </w:divBdr>
    </w:div>
    <w:div w:id="348944936">
      <w:bodyDiv w:val="1"/>
      <w:marLeft w:val="0"/>
      <w:marRight w:val="0"/>
      <w:marTop w:val="0"/>
      <w:marBottom w:val="0"/>
      <w:divBdr>
        <w:top w:val="none" w:sz="0" w:space="0" w:color="auto"/>
        <w:left w:val="none" w:sz="0" w:space="0" w:color="auto"/>
        <w:bottom w:val="none" w:sz="0" w:space="0" w:color="auto"/>
        <w:right w:val="none" w:sz="0" w:space="0" w:color="auto"/>
      </w:divBdr>
    </w:div>
    <w:div w:id="358703893">
      <w:bodyDiv w:val="1"/>
      <w:marLeft w:val="0"/>
      <w:marRight w:val="0"/>
      <w:marTop w:val="0"/>
      <w:marBottom w:val="0"/>
      <w:divBdr>
        <w:top w:val="none" w:sz="0" w:space="0" w:color="auto"/>
        <w:left w:val="none" w:sz="0" w:space="0" w:color="auto"/>
        <w:bottom w:val="none" w:sz="0" w:space="0" w:color="auto"/>
        <w:right w:val="none" w:sz="0" w:space="0" w:color="auto"/>
      </w:divBdr>
      <w:divsChild>
        <w:div w:id="718431277">
          <w:marLeft w:val="446"/>
          <w:marRight w:val="0"/>
          <w:marTop w:val="0"/>
          <w:marBottom w:val="0"/>
          <w:divBdr>
            <w:top w:val="none" w:sz="0" w:space="0" w:color="auto"/>
            <w:left w:val="none" w:sz="0" w:space="0" w:color="auto"/>
            <w:bottom w:val="none" w:sz="0" w:space="0" w:color="auto"/>
            <w:right w:val="none" w:sz="0" w:space="0" w:color="auto"/>
          </w:divBdr>
        </w:div>
        <w:div w:id="1486582988">
          <w:marLeft w:val="446"/>
          <w:marRight w:val="0"/>
          <w:marTop w:val="0"/>
          <w:marBottom w:val="0"/>
          <w:divBdr>
            <w:top w:val="none" w:sz="0" w:space="0" w:color="auto"/>
            <w:left w:val="none" w:sz="0" w:space="0" w:color="auto"/>
            <w:bottom w:val="none" w:sz="0" w:space="0" w:color="auto"/>
            <w:right w:val="none" w:sz="0" w:space="0" w:color="auto"/>
          </w:divBdr>
        </w:div>
        <w:div w:id="1107846879">
          <w:marLeft w:val="446"/>
          <w:marRight w:val="0"/>
          <w:marTop w:val="0"/>
          <w:marBottom w:val="0"/>
          <w:divBdr>
            <w:top w:val="none" w:sz="0" w:space="0" w:color="auto"/>
            <w:left w:val="none" w:sz="0" w:space="0" w:color="auto"/>
            <w:bottom w:val="none" w:sz="0" w:space="0" w:color="auto"/>
            <w:right w:val="none" w:sz="0" w:space="0" w:color="auto"/>
          </w:divBdr>
        </w:div>
      </w:divsChild>
    </w:div>
    <w:div w:id="367418603">
      <w:bodyDiv w:val="1"/>
      <w:marLeft w:val="0"/>
      <w:marRight w:val="0"/>
      <w:marTop w:val="0"/>
      <w:marBottom w:val="0"/>
      <w:divBdr>
        <w:top w:val="none" w:sz="0" w:space="0" w:color="auto"/>
        <w:left w:val="none" w:sz="0" w:space="0" w:color="auto"/>
        <w:bottom w:val="none" w:sz="0" w:space="0" w:color="auto"/>
        <w:right w:val="none" w:sz="0" w:space="0" w:color="auto"/>
      </w:divBdr>
    </w:div>
    <w:div w:id="382604210">
      <w:bodyDiv w:val="1"/>
      <w:marLeft w:val="0"/>
      <w:marRight w:val="0"/>
      <w:marTop w:val="0"/>
      <w:marBottom w:val="0"/>
      <w:divBdr>
        <w:top w:val="none" w:sz="0" w:space="0" w:color="auto"/>
        <w:left w:val="none" w:sz="0" w:space="0" w:color="auto"/>
        <w:bottom w:val="none" w:sz="0" w:space="0" w:color="auto"/>
        <w:right w:val="none" w:sz="0" w:space="0" w:color="auto"/>
      </w:divBdr>
    </w:div>
    <w:div w:id="386496239">
      <w:bodyDiv w:val="1"/>
      <w:marLeft w:val="0"/>
      <w:marRight w:val="0"/>
      <w:marTop w:val="0"/>
      <w:marBottom w:val="0"/>
      <w:divBdr>
        <w:top w:val="none" w:sz="0" w:space="0" w:color="auto"/>
        <w:left w:val="none" w:sz="0" w:space="0" w:color="auto"/>
        <w:bottom w:val="none" w:sz="0" w:space="0" w:color="auto"/>
        <w:right w:val="none" w:sz="0" w:space="0" w:color="auto"/>
      </w:divBdr>
    </w:div>
    <w:div w:id="389227273">
      <w:bodyDiv w:val="1"/>
      <w:marLeft w:val="0"/>
      <w:marRight w:val="0"/>
      <w:marTop w:val="0"/>
      <w:marBottom w:val="0"/>
      <w:divBdr>
        <w:top w:val="none" w:sz="0" w:space="0" w:color="auto"/>
        <w:left w:val="none" w:sz="0" w:space="0" w:color="auto"/>
        <w:bottom w:val="none" w:sz="0" w:space="0" w:color="auto"/>
        <w:right w:val="none" w:sz="0" w:space="0" w:color="auto"/>
      </w:divBdr>
    </w:div>
    <w:div w:id="403994453">
      <w:bodyDiv w:val="1"/>
      <w:marLeft w:val="0"/>
      <w:marRight w:val="0"/>
      <w:marTop w:val="0"/>
      <w:marBottom w:val="0"/>
      <w:divBdr>
        <w:top w:val="none" w:sz="0" w:space="0" w:color="auto"/>
        <w:left w:val="none" w:sz="0" w:space="0" w:color="auto"/>
        <w:bottom w:val="none" w:sz="0" w:space="0" w:color="auto"/>
        <w:right w:val="none" w:sz="0" w:space="0" w:color="auto"/>
      </w:divBdr>
    </w:div>
    <w:div w:id="406414806">
      <w:bodyDiv w:val="1"/>
      <w:marLeft w:val="0"/>
      <w:marRight w:val="0"/>
      <w:marTop w:val="0"/>
      <w:marBottom w:val="0"/>
      <w:divBdr>
        <w:top w:val="none" w:sz="0" w:space="0" w:color="auto"/>
        <w:left w:val="none" w:sz="0" w:space="0" w:color="auto"/>
        <w:bottom w:val="none" w:sz="0" w:space="0" w:color="auto"/>
        <w:right w:val="none" w:sz="0" w:space="0" w:color="auto"/>
      </w:divBdr>
    </w:div>
    <w:div w:id="411123939">
      <w:bodyDiv w:val="1"/>
      <w:marLeft w:val="0"/>
      <w:marRight w:val="0"/>
      <w:marTop w:val="0"/>
      <w:marBottom w:val="0"/>
      <w:divBdr>
        <w:top w:val="none" w:sz="0" w:space="0" w:color="auto"/>
        <w:left w:val="none" w:sz="0" w:space="0" w:color="auto"/>
        <w:bottom w:val="none" w:sz="0" w:space="0" w:color="auto"/>
        <w:right w:val="none" w:sz="0" w:space="0" w:color="auto"/>
      </w:divBdr>
    </w:div>
    <w:div w:id="413820186">
      <w:bodyDiv w:val="1"/>
      <w:marLeft w:val="0"/>
      <w:marRight w:val="0"/>
      <w:marTop w:val="0"/>
      <w:marBottom w:val="0"/>
      <w:divBdr>
        <w:top w:val="none" w:sz="0" w:space="0" w:color="auto"/>
        <w:left w:val="none" w:sz="0" w:space="0" w:color="auto"/>
        <w:bottom w:val="none" w:sz="0" w:space="0" w:color="auto"/>
        <w:right w:val="none" w:sz="0" w:space="0" w:color="auto"/>
      </w:divBdr>
    </w:div>
    <w:div w:id="414863152">
      <w:bodyDiv w:val="1"/>
      <w:marLeft w:val="0"/>
      <w:marRight w:val="0"/>
      <w:marTop w:val="0"/>
      <w:marBottom w:val="0"/>
      <w:divBdr>
        <w:top w:val="none" w:sz="0" w:space="0" w:color="auto"/>
        <w:left w:val="none" w:sz="0" w:space="0" w:color="auto"/>
        <w:bottom w:val="none" w:sz="0" w:space="0" w:color="auto"/>
        <w:right w:val="none" w:sz="0" w:space="0" w:color="auto"/>
      </w:divBdr>
    </w:div>
    <w:div w:id="419759797">
      <w:bodyDiv w:val="1"/>
      <w:marLeft w:val="0"/>
      <w:marRight w:val="0"/>
      <w:marTop w:val="0"/>
      <w:marBottom w:val="0"/>
      <w:divBdr>
        <w:top w:val="none" w:sz="0" w:space="0" w:color="auto"/>
        <w:left w:val="none" w:sz="0" w:space="0" w:color="auto"/>
        <w:bottom w:val="none" w:sz="0" w:space="0" w:color="auto"/>
        <w:right w:val="none" w:sz="0" w:space="0" w:color="auto"/>
      </w:divBdr>
    </w:div>
    <w:div w:id="423769607">
      <w:bodyDiv w:val="1"/>
      <w:marLeft w:val="0"/>
      <w:marRight w:val="0"/>
      <w:marTop w:val="0"/>
      <w:marBottom w:val="0"/>
      <w:divBdr>
        <w:top w:val="none" w:sz="0" w:space="0" w:color="auto"/>
        <w:left w:val="none" w:sz="0" w:space="0" w:color="auto"/>
        <w:bottom w:val="none" w:sz="0" w:space="0" w:color="auto"/>
        <w:right w:val="none" w:sz="0" w:space="0" w:color="auto"/>
      </w:divBdr>
    </w:div>
    <w:div w:id="445392918">
      <w:bodyDiv w:val="1"/>
      <w:marLeft w:val="0"/>
      <w:marRight w:val="0"/>
      <w:marTop w:val="0"/>
      <w:marBottom w:val="0"/>
      <w:divBdr>
        <w:top w:val="none" w:sz="0" w:space="0" w:color="auto"/>
        <w:left w:val="none" w:sz="0" w:space="0" w:color="auto"/>
        <w:bottom w:val="none" w:sz="0" w:space="0" w:color="auto"/>
        <w:right w:val="none" w:sz="0" w:space="0" w:color="auto"/>
      </w:divBdr>
      <w:divsChild>
        <w:div w:id="1785731714">
          <w:marLeft w:val="144"/>
          <w:marRight w:val="0"/>
          <w:marTop w:val="240"/>
          <w:marBottom w:val="40"/>
          <w:divBdr>
            <w:top w:val="none" w:sz="0" w:space="0" w:color="auto"/>
            <w:left w:val="none" w:sz="0" w:space="0" w:color="auto"/>
            <w:bottom w:val="none" w:sz="0" w:space="0" w:color="auto"/>
            <w:right w:val="none" w:sz="0" w:space="0" w:color="auto"/>
          </w:divBdr>
        </w:div>
        <w:div w:id="79958505">
          <w:marLeft w:val="144"/>
          <w:marRight w:val="0"/>
          <w:marTop w:val="240"/>
          <w:marBottom w:val="40"/>
          <w:divBdr>
            <w:top w:val="none" w:sz="0" w:space="0" w:color="auto"/>
            <w:left w:val="none" w:sz="0" w:space="0" w:color="auto"/>
            <w:bottom w:val="none" w:sz="0" w:space="0" w:color="auto"/>
            <w:right w:val="none" w:sz="0" w:space="0" w:color="auto"/>
          </w:divBdr>
        </w:div>
        <w:div w:id="1390689906">
          <w:marLeft w:val="144"/>
          <w:marRight w:val="0"/>
          <w:marTop w:val="240"/>
          <w:marBottom w:val="40"/>
          <w:divBdr>
            <w:top w:val="none" w:sz="0" w:space="0" w:color="auto"/>
            <w:left w:val="none" w:sz="0" w:space="0" w:color="auto"/>
            <w:bottom w:val="none" w:sz="0" w:space="0" w:color="auto"/>
            <w:right w:val="none" w:sz="0" w:space="0" w:color="auto"/>
          </w:divBdr>
        </w:div>
        <w:div w:id="1713965249">
          <w:marLeft w:val="144"/>
          <w:marRight w:val="0"/>
          <w:marTop w:val="240"/>
          <w:marBottom w:val="40"/>
          <w:divBdr>
            <w:top w:val="none" w:sz="0" w:space="0" w:color="auto"/>
            <w:left w:val="none" w:sz="0" w:space="0" w:color="auto"/>
            <w:bottom w:val="none" w:sz="0" w:space="0" w:color="auto"/>
            <w:right w:val="none" w:sz="0" w:space="0" w:color="auto"/>
          </w:divBdr>
        </w:div>
        <w:div w:id="1997948971">
          <w:marLeft w:val="144"/>
          <w:marRight w:val="0"/>
          <w:marTop w:val="240"/>
          <w:marBottom w:val="40"/>
          <w:divBdr>
            <w:top w:val="none" w:sz="0" w:space="0" w:color="auto"/>
            <w:left w:val="none" w:sz="0" w:space="0" w:color="auto"/>
            <w:bottom w:val="none" w:sz="0" w:space="0" w:color="auto"/>
            <w:right w:val="none" w:sz="0" w:space="0" w:color="auto"/>
          </w:divBdr>
        </w:div>
        <w:div w:id="1160652421">
          <w:marLeft w:val="144"/>
          <w:marRight w:val="0"/>
          <w:marTop w:val="240"/>
          <w:marBottom w:val="40"/>
          <w:divBdr>
            <w:top w:val="none" w:sz="0" w:space="0" w:color="auto"/>
            <w:left w:val="none" w:sz="0" w:space="0" w:color="auto"/>
            <w:bottom w:val="none" w:sz="0" w:space="0" w:color="auto"/>
            <w:right w:val="none" w:sz="0" w:space="0" w:color="auto"/>
          </w:divBdr>
        </w:div>
        <w:div w:id="344089814">
          <w:marLeft w:val="144"/>
          <w:marRight w:val="0"/>
          <w:marTop w:val="240"/>
          <w:marBottom w:val="40"/>
          <w:divBdr>
            <w:top w:val="none" w:sz="0" w:space="0" w:color="auto"/>
            <w:left w:val="none" w:sz="0" w:space="0" w:color="auto"/>
            <w:bottom w:val="none" w:sz="0" w:space="0" w:color="auto"/>
            <w:right w:val="none" w:sz="0" w:space="0" w:color="auto"/>
          </w:divBdr>
        </w:div>
      </w:divsChild>
    </w:div>
    <w:div w:id="459501066">
      <w:bodyDiv w:val="1"/>
      <w:marLeft w:val="0"/>
      <w:marRight w:val="0"/>
      <w:marTop w:val="0"/>
      <w:marBottom w:val="0"/>
      <w:divBdr>
        <w:top w:val="none" w:sz="0" w:space="0" w:color="auto"/>
        <w:left w:val="none" w:sz="0" w:space="0" w:color="auto"/>
        <w:bottom w:val="none" w:sz="0" w:space="0" w:color="auto"/>
        <w:right w:val="none" w:sz="0" w:space="0" w:color="auto"/>
      </w:divBdr>
    </w:div>
    <w:div w:id="469902728">
      <w:bodyDiv w:val="1"/>
      <w:marLeft w:val="0"/>
      <w:marRight w:val="0"/>
      <w:marTop w:val="0"/>
      <w:marBottom w:val="0"/>
      <w:divBdr>
        <w:top w:val="none" w:sz="0" w:space="0" w:color="auto"/>
        <w:left w:val="none" w:sz="0" w:space="0" w:color="auto"/>
        <w:bottom w:val="none" w:sz="0" w:space="0" w:color="auto"/>
        <w:right w:val="none" w:sz="0" w:space="0" w:color="auto"/>
      </w:divBdr>
    </w:div>
    <w:div w:id="471945427">
      <w:bodyDiv w:val="1"/>
      <w:marLeft w:val="0"/>
      <w:marRight w:val="0"/>
      <w:marTop w:val="0"/>
      <w:marBottom w:val="0"/>
      <w:divBdr>
        <w:top w:val="none" w:sz="0" w:space="0" w:color="auto"/>
        <w:left w:val="none" w:sz="0" w:space="0" w:color="auto"/>
        <w:bottom w:val="none" w:sz="0" w:space="0" w:color="auto"/>
        <w:right w:val="none" w:sz="0" w:space="0" w:color="auto"/>
      </w:divBdr>
    </w:div>
    <w:div w:id="479347827">
      <w:bodyDiv w:val="1"/>
      <w:marLeft w:val="0"/>
      <w:marRight w:val="0"/>
      <w:marTop w:val="0"/>
      <w:marBottom w:val="0"/>
      <w:divBdr>
        <w:top w:val="none" w:sz="0" w:space="0" w:color="auto"/>
        <w:left w:val="none" w:sz="0" w:space="0" w:color="auto"/>
        <w:bottom w:val="none" w:sz="0" w:space="0" w:color="auto"/>
        <w:right w:val="none" w:sz="0" w:space="0" w:color="auto"/>
      </w:divBdr>
    </w:div>
    <w:div w:id="492989270">
      <w:bodyDiv w:val="1"/>
      <w:marLeft w:val="0"/>
      <w:marRight w:val="0"/>
      <w:marTop w:val="0"/>
      <w:marBottom w:val="0"/>
      <w:divBdr>
        <w:top w:val="none" w:sz="0" w:space="0" w:color="auto"/>
        <w:left w:val="none" w:sz="0" w:space="0" w:color="auto"/>
        <w:bottom w:val="none" w:sz="0" w:space="0" w:color="auto"/>
        <w:right w:val="none" w:sz="0" w:space="0" w:color="auto"/>
      </w:divBdr>
    </w:div>
    <w:div w:id="510022521">
      <w:bodyDiv w:val="1"/>
      <w:marLeft w:val="0"/>
      <w:marRight w:val="0"/>
      <w:marTop w:val="0"/>
      <w:marBottom w:val="0"/>
      <w:divBdr>
        <w:top w:val="none" w:sz="0" w:space="0" w:color="auto"/>
        <w:left w:val="none" w:sz="0" w:space="0" w:color="auto"/>
        <w:bottom w:val="none" w:sz="0" w:space="0" w:color="auto"/>
        <w:right w:val="none" w:sz="0" w:space="0" w:color="auto"/>
      </w:divBdr>
      <w:divsChild>
        <w:div w:id="204609054">
          <w:marLeft w:val="1080"/>
          <w:marRight w:val="0"/>
          <w:marTop w:val="100"/>
          <w:marBottom w:val="0"/>
          <w:divBdr>
            <w:top w:val="none" w:sz="0" w:space="0" w:color="auto"/>
            <w:left w:val="none" w:sz="0" w:space="0" w:color="auto"/>
            <w:bottom w:val="none" w:sz="0" w:space="0" w:color="auto"/>
            <w:right w:val="none" w:sz="0" w:space="0" w:color="auto"/>
          </w:divBdr>
        </w:div>
        <w:div w:id="498933325">
          <w:marLeft w:val="360"/>
          <w:marRight w:val="0"/>
          <w:marTop w:val="200"/>
          <w:marBottom w:val="0"/>
          <w:divBdr>
            <w:top w:val="none" w:sz="0" w:space="0" w:color="auto"/>
            <w:left w:val="none" w:sz="0" w:space="0" w:color="auto"/>
            <w:bottom w:val="none" w:sz="0" w:space="0" w:color="auto"/>
            <w:right w:val="none" w:sz="0" w:space="0" w:color="auto"/>
          </w:divBdr>
        </w:div>
        <w:div w:id="753017112">
          <w:marLeft w:val="1080"/>
          <w:marRight w:val="0"/>
          <w:marTop w:val="100"/>
          <w:marBottom w:val="0"/>
          <w:divBdr>
            <w:top w:val="none" w:sz="0" w:space="0" w:color="auto"/>
            <w:left w:val="none" w:sz="0" w:space="0" w:color="auto"/>
            <w:bottom w:val="none" w:sz="0" w:space="0" w:color="auto"/>
            <w:right w:val="none" w:sz="0" w:space="0" w:color="auto"/>
          </w:divBdr>
        </w:div>
        <w:div w:id="823394568">
          <w:marLeft w:val="1080"/>
          <w:marRight w:val="0"/>
          <w:marTop w:val="100"/>
          <w:marBottom w:val="0"/>
          <w:divBdr>
            <w:top w:val="none" w:sz="0" w:space="0" w:color="auto"/>
            <w:left w:val="none" w:sz="0" w:space="0" w:color="auto"/>
            <w:bottom w:val="none" w:sz="0" w:space="0" w:color="auto"/>
            <w:right w:val="none" w:sz="0" w:space="0" w:color="auto"/>
          </w:divBdr>
        </w:div>
        <w:div w:id="906304133">
          <w:marLeft w:val="360"/>
          <w:marRight w:val="0"/>
          <w:marTop w:val="200"/>
          <w:marBottom w:val="0"/>
          <w:divBdr>
            <w:top w:val="none" w:sz="0" w:space="0" w:color="auto"/>
            <w:left w:val="none" w:sz="0" w:space="0" w:color="auto"/>
            <w:bottom w:val="none" w:sz="0" w:space="0" w:color="auto"/>
            <w:right w:val="none" w:sz="0" w:space="0" w:color="auto"/>
          </w:divBdr>
        </w:div>
        <w:div w:id="1372925364">
          <w:marLeft w:val="1080"/>
          <w:marRight w:val="0"/>
          <w:marTop w:val="100"/>
          <w:marBottom w:val="0"/>
          <w:divBdr>
            <w:top w:val="none" w:sz="0" w:space="0" w:color="auto"/>
            <w:left w:val="none" w:sz="0" w:space="0" w:color="auto"/>
            <w:bottom w:val="none" w:sz="0" w:space="0" w:color="auto"/>
            <w:right w:val="none" w:sz="0" w:space="0" w:color="auto"/>
          </w:divBdr>
        </w:div>
        <w:div w:id="1994330110">
          <w:marLeft w:val="1080"/>
          <w:marRight w:val="0"/>
          <w:marTop w:val="100"/>
          <w:marBottom w:val="0"/>
          <w:divBdr>
            <w:top w:val="none" w:sz="0" w:space="0" w:color="auto"/>
            <w:left w:val="none" w:sz="0" w:space="0" w:color="auto"/>
            <w:bottom w:val="none" w:sz="0" w:space="0" w:color="auto"/>
            <w:right w:val="none" w:sz="0" w:space="0" w:color="auto"/>
          </w:divBdr>
        </w:div>
        <w:div w:id="2093576491">
          <w:marLeft w:val="1080"/>
          <w:marRight w:val="0"/>
          <w:marTop w:val="100"/>
          <w:marBottom w:val="0"/>
          <w:divBdr>
            <w:top w:val="none" w:sz="0" w:space="0" w:color="auto"/>
            <w:left w:val="none" w:sz="0" w:space="0" w:color="auto"/>
            <w:bottom w:val="none" w:sz="0" w:space="0" w:color="auto"/>
            <w:right w:val="none" w:sz="0" w:space="0" w:color="auto"/>
          </w:divBdr>
        </w:div>
      </w:divsChild>
    </w:div>
    <w:div w:id="520558244">
      <w:bodyDiv w:val="1"/>
      <w:marLeft w:val="0"/>
      <w:marRight w:val="0"/>
      <w:marTop w:val="0"/>
      <w:marBottom w:val="0"/>
      <w:divBdr>
        <w:top w:val="none" w:sz="0" w:space="0" w:color="auto"/>
        <w:left w:val="none" w:sz="0" w:space="0" w:color="auto"/>
        <w:bottom w:val="none" w:sz="0" w:space="0" w:color="auto"/>
        <w:right w:val="none" w:sz="0" w:space="0" w:color="auto"/>
      </w:divBdr>
    </w:div>
    <w:div w:id="537399138">
      <w:bodyDiv w:val="1"/>
      <w:marLeft w:val="0"/>
      <w:marRight w:val="0"/>
      <w:marTop w:val="0"/>
      <w:marBottom w:val="0"/>
      <w:divBdr>
        <w:top w:val="none" w:sz="0" w:space="0" w:color="auto"/>
        <w:left w:val="none" w:sz="0" w:space="0" w:color="auto"/>
        <w:bottom w:val="none" w:sz="0" w:space="0" w:color="auto"/>
        <w:right w:val="none" w:sz="0" w:space="0" w:color="auto"/>
      </w:divBdr>
    </w:div>
    <w:div w:id="547766368">
      <w:bodyDiv w:val="1"/>
      <w:marLeft w:val="0"/>
      <w:marRight w:val="0"/>
      <w:marTop w:val="0"/>
      <w:marBottom w:val="0"/>
      <w:divBdr>
        <w:top w:val="none" w:sz="0" w:space="0" w:color="auto"/>
        <w:left w:val="none" w:sz="0" w:space="0" w:color="auto"/>
        <w:bottom w:val="none" w:sz="0" w:space="0" w:color="auto"/>
        <w:right w:val="none" w:sz="0" w:space="0" w:color="auto"/>
      </w:divBdr>
    </w:div>
    <w:div w:id="575479096">
      <w:bodyDiv w:val="1"/>
      <w:marLeft w:val="0"/>
      <w:marRight w:val="0"/>
      <w:marTop w:val="0"/>
      <w:marBottom w:val="0"/>
      <w:divBdr>
        <w:top w:val="none" w:sz="0" w:space="0" w:color="auto"/>
        <w:left w:val="none" w:sz="0" w:space="0" w:color="auto"/>
        <w:bottom w:val="none" w:sz="0" w:space="0" w:color="auto"/>
        <w:right w:val="none" w:sz="0" w:space="0" w:color="auto"/>
      </w:divBdr>
    </w:div>
    <w:div w:id="593248579">
      <w:bodyDiv w:val="1"/>
      <w:marLeft w:val="0"/>
      <w:marRight w:val="0"/>
      <w:marTop w:val="0"/>
      <w:marBottom w:val="0"/>
      <w:divBdr>
        <w:top w:val="none" w:sz="0" w:space="0" w:color="auto"/>
        <w:left w:val="none" w:sz="0" w:space="0" w:color="auto"/>
        <w:bottom w:val="none" w:sz="0" w:space="0" w:color="auto"/>
        <w:right w:val="none" w:sz="0" w:space="0" w:color="auto"/>
      </w:divBdr>
    </w:div>
    <w:div w:id="602298257">
      <w:bodyDiv w:val="1"/>
      <w:marLeft w:val="0"/>
      <w:marRight w:val="0"/>
      <w:marTop w:val="0"/>
      <w:marBottom w:val="0"/>
      <w:divBdr>
        <w:top w:val="none" w:sz="0" w:space="0" w:color="auto"/>
        <w:left w:val="none" w:sz="0" w:space="0" w:color="auto"/>
        <w:bottom w:val="none" w:sz="0" w:space="0" w:color="auto"/>
        <w:right w:val="none" w:sz="0" w:space="0" w:color="auto"/>
      </w:divBdr>
    </w:div>
    <w:div w:id="602567752">
      <w:bodyDiv w:val="1"/>
      <w:marLeft w:val="0"/>
      <w:marRight w:val="0"/>
      <w:marTop w:val="0"/>
      <w:marBottom w:val="0"/>
      <w:divBdr>
        <w:top w:val="none" w:sz="0" w:space="0" w:color="auto"/>
        <w:left w:val="none" w:sz="0" w:space="0" w:color="auto"/>
        <w:bottom w:val="none" w:sz="0" w:space="0" w:color="auto"/>
        <w:right w:val="none" w:sz="0" w:space="0" w:color="auto"/>
      </w:divBdr>
    </w:div>
    <w:div w:id="617183030">
      <w:bodyDiv w:val="1"/>
      <w:marLeft w:val="0"/>
      <w:marRight w:val="0"/>
      <w:marTop w:val="0"/>
      <w:marBottom w:val="0"/>
      <w:divBdr>
        <w:top w:val="none" w:sz="0" w:space="0" w:color="auto"/>
        <w:left w:val="none" w:sz="0" w:space="0" w:color="auto"/>
        <w:bottom w:val="none" w:sz="0" w:space="0" w:color="auto"/>
        <w:right w:val="none" w:sz="0" w:space="0" w:color="auto"/>
      </w:divBdr>
    </w:div>
    <w:div w:id="617492230">
      <w:bodyDiv w:val="1"/>
      <w:marLeft w:val="0"/>
      <w:marRight w:val="0"/>
      <w:marTop w:val="0"/>
      <w:marBottom w:val="0"/>
      <w:divBdr>
        <w:top w:val="none" w:sz="0" w:space="0" w:color="auto"/>
        <w:left w:val="none" w:sz="0" w:space="0" w:color="auto"/>
        <w:bottom w:val="none" w:sz="0" w:space="0" w:color="auto"/>
        <w:right w:val="none" w:sz="0" w:space="0" w:color="auto"/>
      </w:divBdr>
    </w:div>
    <w:div w:id="618412073">
      <w:bodyDiv w:val="1"/>
      <w:marLeft w:val="0"/>
      <w:marRight w:val="0"/>
      <w:marTop w:val="0"/>
      <w:marBottom w:val="0"/>
      <w:divBdr>
        <w:top w:val="none" w:sz="0" w:space="0" w:color="auto"/>
        <w:left w:val="none" w:sz="0" w:space="0" w:color="auto"/>
        <w:bottom w:val="none" w:sz="0" w:space="0" w:color="auto"/>
        <w:right w:val="none" w:sz="0" w:space="0" w:color="auto"/>
      </w:divBdr>
    </w:div>
    <w:div w:id="621496961">
      <w:bodyDiv w:val="1"/>
      <w:marLeft w:val="0"/>
      <w:marRight w:val="0"/>
      <w:marTop w:val="0"/>
      <w:marBottom w:val="0"/>
      <w:divBdr>
        <w:top w:val="none" w:sz="0" w:space="0" w:color="auto"/>
        <w:left w:val="none" w:sz="0" w:space="0" w:color="auto"/>
        <w:bottom w:val="none" w:sz="0" w:space="0" w:color="auto"/>
        <w:right w:val="none" w:sz="0" w:space="0" w:color="auto"/>
      </w:divBdr>
    </w:div>
    <w:div w:id="623193191">
      <w:bodyDiv w:val="1"/>
      <w:marLeft w:val="0"/>
      <w:marRight w:val="0"/>
      <w:marTop w:val="0"/>
      <w:marBottom w:val="0"/>
      <w:divBdr>
        <w:top w:val="none" w:sz="0" w:space="0" w:color="auto"/>
        <w:left w:val="none" w:sz="0" w:space="0" w:color="auto"/>
        <w:bottom w:val="none" w:sz="0" w:space="0" w:color="auto"/>
        <w:right w:val="none" w:sz="0" w:space="0" w:color="auto"/>
      </w:divBdr>
    </w:div>
    <w:div w:id="627510860">
      <w:bodyDiv w:val="1"/>
      <w:marLeft w:val="0"/>
      <w:marRight w:val="0"/>
      <w:marTop w:val="0"/>
      <w:marBottom w:val="0"/>
      <w:divBdr>
        <w:top w:val="none" w:sz="0" w:space="0" w:color="auto"/>
        <w:left w:val="none" w:sz="0" w:space="0" w:color="auto"/>
        <w:bottom w:val="none" w:sz="0" w:space="0" w:color="auto"/>
        <w:right w:val="none" w:sz="0" w:space="0" w:color="auto"/>
      </w:divBdr>
    </w:div>
    <w:div w:id="628173776">
      <w:bodyDiv w:val="1"/>
      <w:marLeft w:val="0"/>
      <w:marRight w:val="0"/>
      <w:marTop w:val="0"/>
      <w:marBottom w:val="0"/>
      <w:divBdr>
        <w:top w:val="none" w:sz="0" w:space="0" w:color="auto"/>
        <w:left w:val="none" w:sz="0" w:space="0" w:color="auto"/>
        <w:bottom w:val="none" w:sz="0" w:space="0" w:color="auto"/>
        <w:right w:val="none" w:sz="0" w:space="0" w:color="auto"/>
      </w:divBdr>
    </w:div>
    <w:div w:id="630331994">
      <w:bodyDiv w:val="1"/>
      <w:marLeft w:val="0"/>
      <w:marRight w:val="0"/>
      <w:marTop w:val="0"/>
      <w:marBottom w:val="0"/>
      <w:divBdr>
        <w:top w:val="none" w:sz="0" w:space="0" w:color="auto"/>
        <w:left w:val="none" w:sz="0" w:space="0" w:color="auto"/>
        <w:bottom w:val="none" w:sz="0" w:space="0" w:color="auto"/>
        <w:right w:val="none" w:sz="0" w:space="0" w:color="auto"/>
      </w:divBdr>
    </w:div>
    <w:div w:id="630405971">
      <w:bodyDiv w:val="1"/>
      <w:marLeft w:val="0"/>
      <w:marRight w:val="0"/>
      <w:marTop w:val="0"/>
      <w:marBottom w:val="0"/>
      <w:divBdr>
        <w:top w:val="none" w:sz="0" w:space="0" w:color="auto"/>
        <w:left w:val="none" w:sz="0" w:space="0" w:color="auto"/>
        <w:bottom w:val="none" w:sz="0" w:space="0" w:color="auto"/>
        <w:right w:val="none" w:sz="0" w:space="0" w:color="auto"/>
      </w:divBdr>
    </w:div>
    <w:div w:id="641891574">
      <w:bodyDiv w:val="1"/>
      <w:marLeft w:val="0"/>
      <w:marRight w:val="0"/>
      <w:marTop w:val="0"/>
      <w:marBottom w:val="0"/>
      <w:divBdr>
        <w:top w:val="none" w:sz="0" w:space="0" w:color="auto"/>
        <w:left w:val="none" w:sz="0" w:space="0" w:color="auto"/>
        <w:bottom w:val="none" w:sz="0" w:space="0" w:color="auto"/>
        <w:right w:val="none" w:sz="0" w:space="0" w:color="auto"/>
      </w:divBdr>
    </w:div>
    <w:div w:id="642808008">
      <w:bodyDiv w:val="1"/>
      <w:marLeft w:val="0"/>
      <w:marRight w:val="0"/>
      <w:marTop w:val="0"/>
      <w:marBottom w:val="0"/>
      <w:divBdr>
        <w:top w:val="none" w:sz="0" w:space="0" w:color="auto"/>
        <w:left w:val="none" w:sz="0" w:space="0" w:color="auto"/>
        <w:bottom w:val="none" w:sz="0" w:space="0" w:color="auto"/>
        <w:right w:val="none" w:sz="0" w:space="0" w:color="auto"/>
      </w:divBdr>
    </w:div>
    <w:div w:id="649556328">
      <w:bodyDiv w:val="1"/>
      <w:marLeft w:val="0"/>
      <w:marRight w:val="0"/>
      <w:marTop w:val="0"/>
      <w:marBottom w:val="0"/>
      <w:divBdr>
        <w:top w:val="none" w:sz="0" w:space="0" w:color="auto"/>
        <w:left w:val="none" w:sz="0" w:space="0" w:color="auto"/>
        <w:bottom w:val="none" w:sz="0" w:space="0" w:color="auto"/>
        <w:right w:val="none" w:sz="0" w:space="0" w:color="auto"/>
      </w:divBdr>
    </w:div>
    <w:div w:id="652608272">
      <w:bodyDiv w:val="1"/>
      <w:marLeft w:val="0"/>
      <w:marRight w:val="0"/>
      <w:marTop w:val="0"/>
      <w:marBottom w:val="0"/>
      <w:divBdr>
        <w:top w:val="none" w:sz="0" w:space="0" w:color="auto"/>
        <w:left w:val="none" w:sz="0" w:space="0" w:color="auto"/>
        <w:bottom w:val="none" w:sz="0" w:space="0" w:color="auto"/>
        <w:right w:val="none" w:sz="0" w:space="0" w:color="auto"/>
      </w:divBdr>
    </w:div>
    <w:div w:id="662397657">
      <w:bodyDiv w:val="1"/>
      <w:marLeft w:val="0"/>
      <w:marRight w:val="0"/>
      <w:marTop w:val="0"/>
      <w:marBottom w:val="0"/>
      <w:divBdr>
        <w:top w:val="none" w:sz="0" w:space="0" w:color="auto"/>
        <w:left w:val="none" w:sz="0" w:space="0" w:color="auto"/>
        <w:bottom w:val="none" w:sz="0" w:space="0" w:color="auto"/>
        <w:right w:val="none" w:sz="0" w:space="0" w:color="auto"/>
      </w:divBdr>
    </w:div>
    <w:div w:id="670064324">
      <w:bodyDiv w:val="1"/>
      <w:marLeft w:val="0"/>
      <w:marRight w:val="0"/>
      <w:marTop w:val="0"/>
      <w:marBottom w:val="0"/>
      <w:divBdr>
        <w:top w:val="none" w:sz="0" w:space="0" w:color="auto"/>
        <w:left w:val="none" w:sz="0" w:space="0" w:color="auto"/>
        <w:bottom w:val="none" w:sz="0" w:space="0" w:color="auto"/>
        <w:right w:val="none" w:sz="0" w:space="0" w:color="auto"/>
      </w:divBdr>
    </w:div>
    <w:div w:id="678700740">
      <w:bodyDiv w:val="1"/>
      <w:marLeft w:val="0"/>
      <w:marRight w:val="0"/>
      <w:marTop w:val="0"/>
      <w:marBottom w:val="0"/>
      <w:divBdr>
        <w:top w:val="none" w:sz="0" w:space="0" w:color="auto"/>
        <w:left w:val="none" w:sz="0" w:space="0" w:color="auto"/>
        <w:bottom w:val="none" w:sz="0" w:space="0" w:color="auto"/>
        <w:right w:val="none" w:sz="0" w:space="0" w:color="auto"/>
      </w:divBdr>
    </w:div>
    <w:div w:id="688525956">
      <w:bodyDiv w:val="1"/>
      <w:marLeft w:val="0"/>
      <w:marRight w:val="0"/>
      <w:marTop w:val="0"/>
      <w:marBottom w:val="0"/>
      <w:divBdr>
        <w:top w:val="none" w:sz="0" w:space="0" w:color="auto"/>
        <w:left w:val="none" w:sz="0" w:space="0" w:color="auto"/>
        <w:bottom w:val="none" w:sz="0" w:space="0" w:color="auto"/>
        <w:right w:val="none" w:sz="0" w:space="0" w:color="auto"/>
      </w:divBdr>
    </w:div>
    <w:div w:id="706877693">
      <w:bodyDiv w:val="1"/>
      <w:marLeft w:val="0"/>
      <w:marRight w:val="0"/>
      <w:marTop w:val="0"/>
      <w:marBottom w:val="0"/>
      <w:divBdr>
        <w:top w:val="none" w:sz="0" w:space="0" w:color="auto"/>
        <w:left w:val="none" w:sz="0" w:space="0" w:color="auto"/>
        <w:bottom w:val="none" w:sz="0" w:space="0" w:color="auto"/>
        <w:right w:val="none" w:sz="0" w:space="0" w:color="auto"/>
      </w:divBdr>
    </w:div>
    <w:div w:id="709260903">
      <w:bodyDiv w:val="1"/>
      <w:marLeft w:val="0"/>
      <w:marRight w:val="0"/>
      <w:marTop w:val="0"/>
      <w:marBottom w:val="0"/>
      <w:divBdr>
        <w:top w:val="none" w:sz="0" w:space="0" w:color="auto"/>
        <w:left w:val="none" w:sz="0" w:space="0" w:color="auto"/>
        <w:bottom w:val="none" w:sz="0" w:space="0" w:color="auto"/>
        <w:right w:val="none" w:sz="0" w:space="0" w:color="auto"/>
      </w:divBdr>
    </w:div>
    <w:div w:id="716468891">
      <w:bodyDiv w:val="1"/>
      <w:marLeft w:val="0"/>
      <w:marRight w:val="0"/>
      <w:marTop w:val="0"/>
      <w:marBottom w:val="0"/>
      <w:divBdr>
        <w:top w:val="none" w:sz="0" w:space="0" w:color="auto"/>
        <w:left w:val="none" w:sz="0" w:space="0" w:color="auto"/>
        <w:bottom w:val="none" w:sz="0" w:space="0" w:color="auto"/>
        <w:right w:val="none" w:sz="0" w:space="0" w:color="auto"/>
      </w:divBdr>
    </w:div>
    <w:div w:id="722755836">
      <w:bodyDiv w:val="1"/>
      <w:marLeft w:val="0"/>
      <w:marRight w:val="0"/>
      <w:marTop w:val="0"/>
      <w:marBottom w:val="0"/>
      <w:divBdr>
        <w:top w:val="none" w:sz="0" w:space="0" w:color="auto"/>
        <w:left w:val="none" w:sz="0" w:space="0" w:color="auto"/>
        <w:bottom w:val="none" w:sz="0" w:space="0" w:color="auto"/>
        <w:right w:val="none" w:sz="0" w:space="0" w:color="auto"/>
      </w:divBdr>
    </w:div>
    <w:div w:id="751198098">
      <w:bodyDiv w:val="1"/>
      <w:marLeft w:val="0"/>
      <w:marRight w:val="0"/>
      <w:marTop w:val="0"/>
      <w:marBottom w:val="0"/>
      <w:divBdr>
        <w:top w:val="none" w:sz="0" w:space="0" w:color="auto"/>
        <w:left w:val="none" w:sz="0" w:space="0" w:color="auto"/>
        <w:bottom w:val="none" w:sz="0" w:space="0" w:color="auto"/>
        <w:right w:val="none" w:sz="0" w:space="0" w:color="auto"/>
      </w:divBdr>
    </w:div>
    <w:div w:id="758058412">
      <w:bodyDiv w:val="1"/>
      <w:marLeft w:val="0"/>
      <w:marRight w:val="0"/>
      <w:marTop w:val="0"/>
      <w:marBottom w:val="0"/>
      <w:divBdr>
        <w:top w:val="none" w:sz="0" w:space="0" w:color="auto"/>
        <w:left w:val="none" w:sz="0" w:space="0" w:color="auto"/>
        <w:bottom w:val="none" w:sz="0" w:space="0" w:color="auto"/>
        <w:right w:val="none" w:sz="0" w:space="0" w:color="auto"/>
      </w:divBdr>
    </w:div>
    <w:div w:id="758067819">
      <w:bodyDiv w:val="1"/>
      <w:marLeft w:val="0"/>
      <w:marRight w:val="0"/>
      <w:marTop w:val="0"/>
      <w:marBottom w:val="0"/>
      <w:divBdr>
        <w:top w:val="none" w:sz="0" w:space="0" w:color="auto"/>
        <w:left w:val="none" w:sz="0" w:space="0" w:color="auto"/>
        <w:bottom w:val="none" w:sz="0" w:space="0" w:color="auto"/>
        <w:right w:val="none" w:sz="0" w:space="0" w:color="auto"/>
      </w:divBdr>
    </w:div>
    <w:div w:id="761220599">
      <w:bodyDiv w:val="1"/>
      <w:marLeft w:val="0"/>
      <w:marRight w:val="0"/>
      <w:marTop w:val="0"/>
      <w:marBottom w:val="0"/>
      <w:divBdr>
        <w:top w:val="none" w:sz="0" w:space="0" w:color="auto"/>
        <w:left w:val="none" w:sz="0" w:space="0" w:color="auto"/>
        <w:bottom w:val="none" w:sz="0" w:space="0" w:color="auto"/>
        <w:right w:val="none" w:sz="0" w:space="0" w:color="auto"/>
      </w:divBdr>
      <w:divsChild>
        <w:div w:id="836766090">
          <w:marLeft w:val="360"/>
          <w:marRight w:val="0"/>
          <w:marTop w:val="200"/>
          <w:marBottom w:val="0"/>
          <w:divBdr>
            <w:top w:val="none" w:sz="0" w:space="0" w:color="auto"/>
            <w:left w:val="none" w:sz="0" w:space="0" w:color="auto"/>
            <w:bottom w:val="none" w:sz="0" w:space="0" w:color="auto"/>
            <w:right w:val="none" w:sz="0" w:space="0" w:color="auto"/>
          </w:divBdr>
        </w:div>
        <w:div w:id="1555697910">
          <w:marLeft w:val="360"/>
          <w:marRight w:val="0"/>
          <w:marTop w:val="200"/>
          <w:marBottom w:val="0"/>
          <w:divBdr>
            <w:top w:val="none" w:sz="0" w:space="0" w:color="auto"/>
            <w:left w:val="none" w:sz="0" w:space="0" w:color="auto"/>
            <w:bottom w:val="none" w:sz="0" w:space="0" w:color="auto"/>
            <w:right w:val="none" w:sz="0" w:space="0" w:color="auto"/>
          </w:divBdr>
        </w:div>
        <w:div w:id="1869220084">
          <w:marLeft w:val="360"/>
          <w:marRight w:val="0"/>
          <w:marTop w:val="200"/>
          <w:marBottom w:val="0"/>
          <w:divBdr>
            <w:top w:val="none" w:sz="0" w:space="0" w:color="auto"/>
            <w:left w:val="none" w:sz="0" w:space="0" w:color="auto"/>
            <w:bottom w:val="none" w:sz="0" w:space="0" w:color="auto"/>
            <w:right w:val="none" w:sz="0" w:space="0" w:color="auto"/>
          </w:divBdr>
        </w:div>
        <w:div w:id="1924605033">
          <w:marLeft w:val="360"/>
          <w:marRight w:val="0"/>
          <w:marTop w:val="200"/>
          <w:marBottom w:val="0"/>
          <w:divBdr>
            <w:top w:val="none" w:sz="0" w:space="0" w:color="auto"/>
            <w:left w:val="none" w:sz="0" w:space="0" w:color="auto"/>
            <w:bottom w:val="none" w:sz="0" w:space="0" w:color="auto"/>
            <w:right w:val="none" w:sz="0" w:space="0" w:color="auto"/>
          </w:divBdr>
        </w:div>
        <w:div w:id="1944460392">
          <w:marLeft w:val="360"/>
          <w:marRight w:val="0"/>
          <w:marTop w:val="200"/>
          <w:marBottom w:val="0"/>
          <w:divBdr>
            <w:top w:val="none" w:sz="0" w:space="0" w:color="auto"/>
            <w:left w:val="none" w:sz="0" w:space="0" w:color="auto"/>
            <w:bottom w:val="none" w:sz="0" w:space="0" w:color="auto"/>
            <w:right w:val="none" w:sz="0" w:space="0" w:color="auto"/>
          </w:divBdr>
        </w:div>
      </w:divsChild>
    </w:div>
    <w:div w:id="761336599">
      <w:bodyDiv w:val="1"/>
      <w:marLeft w:val="0"/>
      <w:marRight w:val="0"/>
      <w:marTop w:val="0"/>
      <w:marBottom w:val="0"/>
      <w:divBdr>
        <w:top w:val="none" w:sz="0" w:space="0" w:color="auto"/>
        <w:left w:val="none" w:sz="0" w:space="0" w:color="auto"/>
        <w:bottom w:val="none" w:sz="0" w:space="0" w:color="auto"/>
        <w:right w:val="none" w:sz="0" w:space="0" w:color="auto"/>
      </w:divBdr>
    </w:div>
    <w:div w:id="781341931">
      <w:bodyDiv w:val="1"/>
      <w:marLeft w:val="0"/>
      <w:marRight w:val="0"/>
      <w:marTop w:val="0"/>
      <w:marBottom w:val="0"/>
      <w:divBdr>
        <w:top w:val="none" w:sz="0" w:space="0" w:color="auto"/>
        <w:left w:val="none" w:sz="0" w:space="0" w:color="auto"/>
        <w:bottom w:val="none" w:sz="0" w:space="0" w:color="auto"/>
        <w:right w:val="none" w:sz="0" w:space="0" w:color="auto"/>
      </w:divBdr>
    </w:div>
    <w:div w:id="783038666">
      <w:bodyDiv w:val="1"/>
      <w:marLeft w:val="0"/>
      <w:marRight w:val="0"/>
      <w:marTop w:val="0"/>
      <w:marBottom w:val="0"/>
      <w:divBdr>
        <w:top w:val="none" w:sz="0" w:space="0" w:color="auto"/>
        <w:left w:val="none" w:sz="0" w:space="0" w:color="auto"/>
        <w:bottom w:val="none" w:sz="0" w:space="0" w:color="auto"/>
        <w:right w:val="none" w:sz="0" w:space="0" w:color="auto"/>
      </w:divBdr>
    </w:div>
    <w:div w:id="789056963">
      <w:bodyDiv w:val="1"/>
      <w:marLeft w:val="0"/>
      <w:marRight w:val="0"/>
      <w:marTop w:val="0"/>
      <w:marBottom w:val="0"/>
      <w:divBdr>
        <w:top w:val="none" w:sz="0" w:space="0" w:color="auto"/>
        <w:left w:val="none" w:sz="0" w:space="0" w:color="auto"/>
        <w:bottom w:val="none" w:sz="0" w:space="0" w:color="auto"/>
        <w:right w:val="none" w:sz="0" w:space="0" w:color="auto"/>
      </w:divBdr>
    </w:div>
    <w:div w:id="789980380">
      <w:bodyDiv w:val="1"/>
      <w:marLeft w:val="0"/>
      <w:marRight w:val="0"/>
      <w:marTop w:val="0"/>
      <w:marBottom w:val="0"/>
      <w:divBdr>
        <w:top w:val="none" w:sz="0" w:space="0" w:color="auto"/>
        <w:left w:val="none" w:sz="0" w:space="0" w:color="auto"/>
        <w:bottom w:val="none" w:sz="0" w:space="0" w:color="auto"/>
        <w:right w:val="none" w:sz="0" w:space="0" w:color="auto"/>
      </w:divBdr>
      <w:divsChild>
        <w:div w:id="1636714565">
          <w:marLeft w:val="0"/>
          <w:marRight w:val="0"/>
          <w:marTop w:val="0"/>
          <w:marBottom w:val="0"/>
          <w:divBdr>
            <w:top w:val="none" w:sz="0" w:space="0" w:color="auto"/>
            <w:left w:val="none" w:sz="0" w:space="0" w:color="auto"/>
            <w:bottom w:val="none" w:sz="0" w:space="0" w:color="auto"/>
            <w:right w:val="none" w:sz="0" w:space="0" w:color="auto"/>
          </w:divBdr>
          <w:divsChild>
            <w:div w:id="185943312">
              <w:marLeft w:val="0"/>
              <w:marRight w:val="0"/>
              <w:marTop w:val="0"/>
              <w:marBottom w:val="0"/>
              <w:divBdr>
                <w:top w:val="none" w:sz="0" w:space="0" w:color="auto"/>
                <w:left w:val="none" w:sz="0" w:space="0" w:color="auto"/>
                <w:bottom w:val="none" w:sz="0" w:space="0" w:color="auto"/>
                <w:right w:val="none" w:sz="0" w:space="0" w:color="auto"/>
              </w:divBdr>
            </w:div>
            <w:div w:id="30293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29435">
      <w:bodyDiv w:val="1"/>
      <w:marLeft w:val="0"/>
      <w:marRight w:val="0"/>
      <w:marTop w:val="0"/>
      <w:marBottom w:val="0"/>
      <w:divBdr>
        <w:top w:val="none" w:sz="0" w:space="0" w:color="auto"/>
        <w:left w:val="none" w:sz="0" w:space="0" w:color="auto"/>
        <w:bottom w:val="none" w:sz="0" w:space="0" w:color="auto"/>
        <w:right w:val="none" w:sz="0" w:space="0" w:color="auto"/>
      </w:divBdr>
    </w:div>
    <w:div w:id="806974501">
      <w:bodyDiv w:val="1"/>
      <w:marLeft w:val="0"/>
      <w:marRight w:val="0"/>
      <w:marTop w:val="0"/>
      <w:marBottom w:val="0"/>
      <w:divBdr>
        <w:top w:val="none" w:sz="0" w:space="0" w:color="auto"/>
        <w:left w:val="none" w:sz="0" w:space="0" w:color="auto"/>
        <w:bottom w:val="none" w:sz="0" w:space="0" w:color="auto"/>
        <w:right w:val="none" w:sz="0" w:space="0" w:color="auto"/>
      </w:divBdr>
    </w:div>
    <w:div w:id="808523500">
      <w:bodyDiv w:val="1"/>
      <w:marLeft w:val="0"/>
      <w:marRight w:val="0"/>
      <w:marTop w:val="0"/>
      <w:marBottom w:val="0"/>
      <w:divBdr>
        <w:top w:val="none" w:sz="0" w:space="0" w:color="auto"/>
        <w:left w:val="none" w:sz="0" w:space="0" w:color="auto"/>
        <w:bottom w:val="none" w:sz="0" w:space="0" w:color="auto"/>
        <w:right w:val="none" w:sz="0" w:space="0" w:color="auto"/>
      </w:divBdr>
    </w:div>
    <w:div w:id="817066597">
      <w:bodyDiv w:val="1"/>
      <w:marLeft w:val="0"/>
      <w:marRight w:val="0"/>
      <w:marTop w:val="0"/>
      <w:marBottom w:val="0"/>
      <w:divBdr>
        <w:top w:val="none" w:sz="0" w:space="0" w:color="auto"/>
        <w:left w:val="none" w:sz="0" w:space="0" w:color="auto"/>
        <w:bottom w:val="none" w:sz="0" w:space="0" w:color="auto"/>
        <w:right w:val="none" w:sz="0" w:space="0" w:color="auto"/>
      </w:divBdr>
    </w:div>
    <w:div w:id="823468438">
      <w:bodyDiv w:val="1"/>
      <w:marLeft w:val="0"/>
      <w:marRight w:val="0"/>
      <w:marTop w:val="0"/>
      <w:marBottom w:val="0"/>
      <w:divBdr>
        <w:top w:val="none" w:sz="0" w:space="0" w:color="auto"/>
        <w:left w:val="none" w:sz="0" w:space="0" w:color="auto"/>
        <w:bottom w:val="none" w:sz="0" w:space="0" w:color="auto"/>
        <w:right w:val="none" w:sz="0" w:space="0" w:color="auto"/>
      </w:divBdr>
      <w:divsChild>
        <w:div w:id="20861902">
          <w:marLeft w:val="1080"/>
          <w:marRight w:val="0"/>
          <w:marTop w:val="100"/>
          <w:marBottom w:val="0"/>
          <w:divBdr>
            <w:top w:val="none" w:sz="0" w:space="0" w:color="auto"/>
            <w:left w:val="none" w:sz="0" w:space="0" w:color="auto"/>
            <w:bottom w:val="none" w:sz="0" w:space="0" w:color="auto"/>
            <w:right w:val="none" w:sz="0" w:space="0" w:color="auto"/>
          </w:divBdr>
        </w:div>
        <w:div w:id="863710952">
          <w:marLeft w:val="360"/>
          <w:marRight w:val="0"/>
          <w:marTop w:val="200"/>
          <w:marBottom w:val="0"/>
          <w:divBdr>
            <w:top w:val="none" w:sz="0" w:space="0" w:color="auto"/>
            <w:left w:val="none" w:sz="0" w:space="0" w:color="auto"/>
            <w:bottom w:val="none" w:sz="0" w:space="0" w:color="auto"/>
            <w:right w:val="none" w:sz="0" w:space="0" w:color="auto"/>
          </w:divBdr>
        </w:div>
        <w:div w:id="1300375683">
          <w:marLeft w:val="1080"/>
          <w:marRight w:val="0"/>
          <w:marTop w:val="100"/>
          <w:marBottom w:val="0"/>
          <w:divBdr>
            <w:top w:val="none" w:sz="0" w:space="0" w:color="auto"/>
            <w:left w:val="none" w:sz="0" w:space="0" w:color="auto"/>
            <w:bottom w:val="none" w:sz="0" w:space="0" w:color="auto"/>
            <w:right w:val="none" w:sz="0" w:space="0" w:color="auto"/>
          </w:divBdr>
        </w:div>
        <w:div w:id="1587956554">
          <w:marLeft w:val="1080"/>
          <w:marRight w:val="0"/>
          <w:marTop w:val="100"/>
          <w:marBottom w:val="0"/>
          <w:divBdr>
            <w:top w:val="none" w:sz="0" w:space="0" w:color="auto"/>
            <w:left w:val="none" w:sz="0" w:space="0" w:color="auto"/>
            <w:bottom w:val="none" w:sz="0" w:space="0" w:color="auto"/>
            <w:right w:val="none" w:sz="0" w:space="0" w:color="auto"/>
          </w:divBdr>
        </w:div>
        <w:div w:id="1812669746">
          <w:marLeft w:val="360"/>
          <w:marRight w:val="0"/>
          <w:marTop w:val="200"/>
          <w:marBottom w:val="0"/>
          <w:divBdr>
            <w:top w:val="none" w:sz="0" w:space="0" w:color="auto"/>
            <w:left w:val="none" w:sz="0" w:space="0" w:color="auto"/>
            <w:bottom w:val="none" w:sz="0" w:space="0" w:color="auto"/>
            <w:right w:val="none" w:sz="0" w:space="0" w:color="auto"/>
          </w:divBdr>
        </w:div>
        <w:div w:id="1929388435">
          <w:marLeft w:val="1080"/>
          <w:marRight w:val="0"/>
          <w:marTop w:val="100"/>
          <w:marBottom w:val="0"/>
          <w:divBdr>
            <w:top w:val="none" w:sz="0" w:space="0" w:color="auto"/>
            <w:left w:val="none" w:sz="0" w:space="0" w:color="auto"/>
            <w:bottom w:val="none" w:sz="0" w:space="0" w:color="auto"/>
            <w:right w:val="none" w:sz="0" w:space="0" w:color="auto"/>
          </w:divBdr>
        </w:div>
        <w:div w:id="2073115699">
          <w:marLeft w:val="1080"/>
          <w:marRight w:val="0"/>
          <w:marTop w:val="100"/>
          <w:marBottom w:val="0"/>
          <w:divBdr>
            <w:top w:val="none" w:sz="0" w:space="0" w:color="auto"/>
            <w:left w:val="none" w:sz="0" w:space="0" w:color="auto"/>
            <w:bottom w:val="none" w:sz="0" w:space="0" w:color="auto"/>
            <w:right w:val="none" w:sz="0" w:space="0" w:color="auto"/>
          </w:divBdr>
        </w:div>
      </w:divsChild>
    </w:div>
    <w:div w:id="823934104">
      <w:bodyDiv w:val="1"/>
      <w:marLeft w:val="0"/>
      <w:marRight w:val="0"/>
      <w:marTop w:val="0"/>
      <w:marBottom w:val="0"/>
      <w:divBdr>
        <w:top w:val="none" w:sz="0" w:space="0" w:color="auto"/>
        <w:left w:val="none" w:sz="0" w:space="0" w:color="auto"/>
        <w:bottom w:val="none" w:sz="0" w:space="0" w:color="auto"/>
        <w:right w:val="none" w:sz="0" w:space="0" w:color="auto"/>
      </w:divBdr>
    </w:div>
    <w:div w:id="831674718">
      <w:bodyDiv w:val="1"/>
      <w:marLeft w:val="0"/>
      <w:marRight w:val="0"/>
      <w:marTop w:val="0"/>
      <w:marBottom w:val="0"/>
      <w:divBdr>
        <w:top w:val="none" w:sz="0" w:space="0" w:color="auto"/>
        <w:left w:val="none" w:sz="0" w:space="0" w:color="auto"/>
        <w:bottom w:val="none" w:sz="0" w:space="0" w:color="auto"/>
        <w:right w:val="none" w:sz="0" w:space="0" w:color="auto"/>
      </w:divBdr>
    </w:div>
    <w:div w:id="858352938">
      <w:bodyDiv w:val="1"/>
      <w:marLeft w:val="0"/>
      <w:marRight w:val="0"/>
      <w:marTop w:val="0"/>
      <w:marBottom w:val="0"/>
      <w:divBdr>
        <w:top w:val="none" w:sz="0" w:space="0" w:color="auto"/>
        <w:left w:val="none" w:sz="0" w:space="0" w:color="auto"/>
        <w:bottom w:val="none" w:sz="0" w:space="0" w:color="auto"/>
        <w:right w:val="none" w:sz="0" w:space="0" w:color="auto"/>
      </w:divBdr>
    </w:div>
    <w:div w:id="860822063">
      <w:bodyDiv w:val="1"/>
      <w:marLeft w:val="0"/>
      <w:marRight w:val="0"/>
      <w:marTop w:val="0"/>
      <w:marBottom w:val="0"/>
      <w:divBdr>
        <w:top w:val="none" w:sz="0" w:space="0" w:color="auto"/>
        <w:left w:val="none" w:sz="0" w:space="0" w:color="auto"/>
        <w:bottom w:val="none" w:sz="0" w:space="0" w:color="auto"/>
        <w:right w:val="none" w:sz="0" w:space="0" w:color="auto"/>
      </w:divBdr>
    </w:div>
    <w:div w:id="860970620">
      <w:bodyDiv w:val="1"/>
      <w:marLeft w:val="0"/>
      <w:marRight w:val="0"/>
      <w:marTop w:val="0"/>
      <w:marBottom w:val="0"/>
      <w:divBdr>
        <w:top w:val="none" w:sz="0" w:space="0" w:color="auto"/>
        <w:left w:val="none" w:sz="0" w:space="0" w:color="auto"/>
        <w:bottom w:val="none" w:sz="0" w:space="0" w:color="auto"/>
        <w:right w:val="none" w:sz="0" w:space="0" w:color="auto"/>
      </w:divBdr>
    </w:div>
    <w:div w:id="872883688">
      <w:bodyDiv w:val="1"/>
      <w:marLeft w:val="0"/>
      <w:marRight w:val="0"/>
      <w:marTop w:val="0"/>
      <w:marBottom w:val="0"/>
      <w:divBdr>
        <w:top w:val="none" w:sz="0" w:space="0" w:color="auto"/>
        <w:left w:val="none" w:sz="0" w:space="0" w:color="auto"/>
        <w:bottom w:val="none" w:sz="0" w:space="0" w:color="auto"/>
        <w:right w:val="none" w:sz="0" w:space="0" w:color="auto"/>
      </w:divBdr>
    </w:div>
    <w:div w:id="873813614">
      <w:bodyDiv w:val="1"/>
      <w:marLeft w:val="0"/>
      <w:marRight w:val="0"/>
      <w:marTop w:val="0"/>
      <w:marBottom w:val="0"/>
      <w:divBdr>
        <w:top w:val="none" w:sz="0" w:space="0" w:color="auto"/>
        <w:left w:val="none" w:sz="0" w:space="0" w:color="auto"/>
        <w:bottom w:val="none" w:sz="0" w:space="0" w:color="auto"/>
        <w:right w:val="none" w:sz="0" w:space="0" w:color="auto"/>
      </w:divBdr>
    </w:div>
    <w:div w:id="875393782">
      <w:bodyDiv w:val="1"/>
      <w:marLeft w:val="0"/>
      <w:marRight w:val="0"/>
      <w:marTop w:val="0"/>
      <w:marBottom w:val="0"/>
      <w:divBdr>
        <w:top w:val="none" w:sz="0" w:space="0" w:color="auto"/>
        <w:left w:val="none" w:sz="0" w:space="0" w:color="auto"/>
        <w:bottom w:val="none" w:sz="0" w:space="0" w:color="auto"/>
        <w:right w:val="none" w:sz="0" w:space="0" w:color="auto"/>
      </w:divBdr>
    </w:div>
    <w:div w:id="876503574">
      <w:bodyDiv w:val="1"/>
      <w:marLeft w:val="0"/>
      <w:marRight w:val="0"/>
      <w:marTop w:val="0"/>
      <w:marBottom w:val="0"/>
      <w:divBdr>
        <w:top w:val="none" w:sz="0" w:space="0" w:color="auto"/>
        <w:left w:val="none" w:sz="0" w:space="0" w:color="auto"/>
        <w:bottom w:val="none" w:sz="0" w:space="0" w:color="auto"/>
        <w:right w:val="none" w:sz="0" w:space="0" w:color="auto"/>
      </w:divBdr>
    </w:div>
    <w:div w:id="927736394">
      <w:bodyDiv w:val="1"/>
      <w:marLeft w:val="0"/>
      <w:marRight w:val="0"/>
      <w:marTop w:val="0"/>
      <w:marBottom w:val="0"/>
      <w:divBdr>
        <w:top w:val="none" w:sz="0" w:space="0" w:color="auto"/>
        <w:left w:val="none" w:sz="0" w:space="0" w:color="auto"/>
        <w:bottom w:val="none" w:sz="0" w:space="0" w:color="auto"/>
        <w:right w:val="none" w:sz="0" w:space="0" w:color="auto"/>
      </w:divBdr>
    </w:div>
    <w:div w:id="933054536">
      <w:bodyDiv w:val="1"/>
      <w:marLeft w:val="0"/>
      <w:marRight w:val="0"/>
      <w:marTop w:val="0"/>
      <w:marBottom w:val="0"/>
      <w:divBdr>
        <w:top w:val="none" w:sz="0" w:space="0" w:color="auto"/>
        <w:left w:val="none" w:sz="0" w:space="0" w:color="auto"/>
        <w:bottom w:val="none" w:sz="0" w:space="0" w:color="auto"/>
        <w:right w:val="none" w:sz="0" w:space="0" w:color="auto"/>
      </w:divBdr>
      <w:divsChild>
        <w:div w:id="320698334">
          <w:marLeft w:val="360"/>
          <w:marRight w:val="0"/>
          <w:marTop w:val="200"/>
          <w:marBottom w:val="0"/>
          <w:divBdr>
            <w:top w:val="none" w:sz="0" w:space="0" w:color="auto"/>
            <w:left w:val="none" w:sz="0" w:space="0" w:color="auto"/>
            <w:bottom w:val="none" w:sz="0" w:space="0" w:color="auto"/>
            <w:right w:val="none" w:sz="0" w:space="0" w:color="auto"/>
          </w:divBdr>
        </w:div>
        <w:div w:id="685598901">
          <w:marLeft w:val="360"/>
          <w:marRight w:val="0"/>
          <w:marTop w:val="200"/>
          <w:marBottom w:val="0"/>
          <w:divBdr>
            <w:top w:val="none" w:sz="0" w:space="0" w:color="auto"/>
            <w:left w:val="none" w:sz="0" w:space="0" w:color="auto"/>
            <w:bottom w:val="none" w:sz="0" w:space="0" w:color="auto"/>
            <w:right w:val="none" w:sz="0" w:space="0" w:color="auto"/>
          </w:divBdr>
        </w:div>
        <w:div w:id="1307121763">
          <w:marLeft w:val="360"/>
          <w:marRight w:val="0"/>
          <w:marTop w:val="200"/>
          <w:marBottom w:val="0"/>
          <w:divBdr>
            <w:top w:val="none" w:sz="0" w:space="0" w:color="auto"/>
            <w:left w:val="none" w:sz="0" w:space="0" w:color="auto"/>
            <w:bottom w:val="none" w:sz="0" w:space="0" w:color="auto"/>
            <w:right w:val="none" w:sz="0" w:space="0" w:color="auto"/>
          </w:divBdr>
        </w:div>
        <w:div w:id="2119717958">
          <w:marLeft w:val="360"/>
          <w:marRight w:val="0"/>
          <w:marTop w:val="200"/>
          <w:marBottom w:val="0"/>
          <w:divBdr>
            <w:top w:val="none" w:sz="0" w:space="0" w:color="auto"/>
            <w:left w:val="none" w:sz="0" w:space="0" w:color="auto"/>
            <w:bottom w:val="none" w:sz="0" w:space="0" w:color="auto"/>
            <w:right w:val="none" w:sz="0" w:space="0" w:color="auto"/>
          </w:divBdr>
        </w:div>
      </w:divsChild>
    </w:div>
    <w:div w:id="933168810">
      <w:bodyDiv w:val="1"/>
      <w:marLeft w:val="0"/>
      <w:marRight w:val="0"/>
      <w:marTop w:val="0"/>
      <w:marBottom w:val="0"/>
      <w:divBdr>
        <w:top w:val="none" w:sz="0" w:space="0" w:color="auto"/>
        <w:left w:val="none" w:sz="0" w:space="0" w:color="auto"/>
        <w:bottom w:val="none" w:sz="0" w:space="0" w:color="auto"/>
        <w:right w:val="none" w:sz="0" w:space="0" w:color="auto"/>
      </w:divBdr>
    </w:div>
    <w:div w:id="933710153">
      <w:bodyDiv w:val="1"/>
      <w:marLeft w:val="0"/>
      <w:marRight w:val="0"/>
      <w:marTop w:val="0"/>
      <w:marBottom w:val="0"/>
      <w:divBdr>
        <w:top w:val="none" w:sz="0" w:space="0" w:color="auto"/>
        <w:left w:val="none" w:sz="0" w:space="0" w:color="auto"/>
        <w:bottom w:val="none" w:sz="0" w:space="0" w:color="auto"/>
        <w:right w:val="none" w:sz="0" w:space="0" w:color="auto"/>
      </w:divBdr>
    </w:div>
    <w:div w:id="948044900">
      <w:bodyDiv w:val="1"/>
      <w:marLeft w:val="0"/>
      <w:marRight w:val="0"/>
      <w:marTop w:val="0"/>
      <w:marBottom w:val="0"/>
      <w:divBdr>
        <w:top w:val="none" w:sz="0" w:space="0" w:color="auto"/>
        <w:left w:val="none" w:sz="0" w:space="0" w:color="auto"/>
        <w:bottom w:val="none" w:sz="0" w:space="0" w:color="auto"/>
        <w:right w:val="none" w:sz="0" w:space="0" w:color="auto"/>
      </w:divBdr>
    </w:div>
    <w:div w:id="960186823">
      <w:bodyDiv w:val="1"/>
      <w:marLeft w:val="0"/>
      <w:marRight w:val="0"/>
      <w:marTop w:val="0"/>
      <w:marBottom w:val="0"/>
      <w:divBdr>
        <w:top w:val="none" w:sz="0" w:space="0" w:color="auto"/>
        <w:left w:val="none" w:sz="0" w:space="0" w:color="auto"/>
        <w:bottom w:val="none" w:sz="0" w:space="0" w:color="auto"/>
        <w:right w:val="none" w:sz="0" w:space="0" w:color="auto"/>
      </w:divBdr>
    </w:div>
    <w:div w:id="962465068">
      <w:bodyDiv w:val="1"/>
      <w:marLeft w:val="0"/>
      <w:marRight w:val="0"/>
      <w:marTop w:val="0"/>
      <w:marBottom w:val="0"/>
      <w:divBdr>
        <w:top w:val="none" w:sz="0" w:space="0" w:color="auto"/>
        <w:left w:val="none" w:sz="0" w:space="0" w:color="auto"/>
        <w:bottom w:val="none" w:sz="0" w:space="0" w:color="auto"/>
        <w:right w:val="none" w:sz="0" w:space="0" w:color="auto"/>
      </w:divBdr>
    </w:div>
    <w:div w:id="963272545">
      <w:bodyDiv w:val="1"/>
      <w:marLeft w:val="0"/>
      <w:marRight w:val="0"/>
      <w:marTop w:val="0"/>
      <w:marBottom w:val="0"/>
      <w:divBdr>
        <w:top w:val="none" w:sz="0" w:space="0" w:color="auto"/>
        <w:left w:val="none" w:sz="0" w:space="0" w:color="auto"/>
        <w:bottom w:val="none" w:sz="0" w:space="0" w:color="auto"/>
        <w:right w:val="none" w:sz="0" w:space="0" w:color="auto"/>
      </w:divBdr>
    </w:div>
    <w:div w:id="977030559">
      <w:bodyDiv w:val="1"/>
      <w:marLeft w:val="0"/>
      <w:marRight w:val="0"/>
      <w:marTop w:val="0"/>
      <w:marBottom w:val="0"/>
      <w:divBdr>
        <w:top w:val="none" w:sz="0" w:space="0" w:color="auto"/>
        <w:left w:val="none" w:sz="0" w:space="0" w:color="auto"/>
        <w:bottom w:val="none" w:sz="0" w:space="0" w:color="auto"/>
        <w:right w:val="none" w:sz="0" w:space="0" w:color="auto"/>
      </w:divBdr>
    </w:div>
    <w:div w:id="977297570">
      <w:bodyDiv w:val="1"/>
      <w:marLeft w:val="0"/>
      <w:marRight w:val="0"/>
      <w:marTop w:val="0"/>
      <w:marBottom w:val="0"/>
      <w:divBdr>
        <w:top w:val="none" w:sz="0" w:space="0" w:color="auto"/>
        <w:left w:val="none" w:sz="0" w:space="0" w:color="auto"/>
        <w:bottom w:val="none" w:sz="0" w:space="0" w:color="auto"/>
        <w:right w:val="none" w:sz="0" w:space="0" w:color="auto"/>
      </w:divBdr>
    </w:div>
    <w:div w:id="985165184">
      <w:bodyDiv w:val="1"/>
      <w:marLeft w:val="0"/>
      <w:marRight w:val="0"/>
      <w:marTop w:val="0"/>
      <w:marBottom w:val="0"/>
      <w:divBdr>
        <w:top w:val="none" w:sz="0" w:space="0" w:color="auto"/>
        <w:left w:val="none" w:sz="0" w:space="0" w:color="auto"/>
        <w:bottom w:val="none" w:sz="0" w:space="0" w:color="auto"/>
        <w:right w:val="none" w:sz="0" w:space="0" w:color="auto"/>
      </w:divBdr>
    </w:div>
    <w:div w:id="1012217787">
      <w:bodyDiv w:val="1"/>
      <w:marLeft w:val="0"/>
      <w:marRight w:val="0"/>
      <w:marTop w:val="0"/>
      <w:marBottom w:val="0"/>
      <w:divBdr>
        <w:top w:val="none" w:sz="0" w:space="0" w:color="auto"/>
        <w:left w:val="none" w:sz="0" w:space="0" w:color="auto"/>
        <w:bottom w:val="none" w:sz="0" w:space="0" w:color="auto"/>
        <w:right w:val="none" w:sz="0" w:space="0" w:color="auto"/>
      </w:divBdr>
    </w:div>
    <w:div w:id="1015034295">
      <w:bodyDiv w:val="1"/>
      <w:marLeft w:val="0"/>
      <w:marRight w:val="0"/>
      <w:marTop w:val="0"/>
      <w:marBottom w:val="0"/>
      <w:divBdr>
        <w:top w:val="none" w:sz="0" w:space="0" w:color="auto"/>
        <w:left w:val="none" w:sz="0" w:space="0" w:color="auto"/>
        <w:bottom w:val="none" w:sz="0" w:space="0" w:color="auto"/>
        <w:right w:val="none" w:sz="0" w:space="0" w:color="auto"/>
      </w:divBdr>
    </w:div>
    <w:div w:id="1022173529">
      <w:bodyDiv w:val="1"/>
      <w:marLeft w:val="0"/>
      <w:marRight w:val="0"/>
      <w:marTop w:val="0"/>
      <w:marBottom w:val="0"/>
      <w:divBdr>
        <w:top w:val="none" w:sz="0" w:space="0" w:color="auto"/>
        <w:left w:val="none" w:sz="0" w:space="0" w:color="auto"/>
        <w:bottom w:val="none" w:sz="0" w:space="0" w:color="auto"/>
        <w:right w:val="none" w:sz="0" w:space="0" w:color="auto"/>
      </w:divBdr>
    </w:div>
    <w:div w:id="1038164658">
      <w:bodyDiv w:val="1"/>
      <w:marLeft w:val="0"/>
      <w:marRight w:val="0"/>
      <w:marTop w:val="0"/>
      <w:marBottom w:val="0"/>
      <w:divBdr>
        <w:top w:val="none" w:sz="0" w:space="0" w:color="auto"/>
        <w:left w:val="none" w:sz="0" w:space="0" w:color="auto"/>
        <w:bottom w:val="none" w:sz="0" w:space="0" w:color="auto"/>
        <w:right w:val="none" w:sz="0" w:space="0" w:color="auto"/>
      </w:divBdr>
    </w:div>
    <w:div w:id="1044334695">
      <w:bodyDiv w:val="1"/>
      <w:marLeft w:val="0"/>
      <w:marRight w:val="0"/>
      <w:marTop w:val="0"/>
      <w:marBottom w:val="0"/>
      <w:divBdr>
        <w:top w:val="none" w:sz="0" w:space="0" w:color="auto"/>
        <w:left w:val="none" w:sz="0" w:space="0" w:color="auto"/>
        <w:bottom w:val="none" w:sz="0" w:space="0" w:color="auto"/>
        <w:right w:val="none" w:sz="0" w:space="0" w:color="auto"/>
      </w:divBdr>
    </w:div>
    <w:div w:id="1045059616">
      <w:bodyDiv w:val="1"/>
      <w:marLeft w:val="0"/>
      <w:marRight w:val="0"/>
      <w:marTop w:val="0"/>
      <w:marBottom w:val="0"/>
      <w:divBdr>
        <w:top w:val="none" w:sz="0" w:space="0" w:color="auto"/>
        <w:left w:val="none" w:sz="0" w:space="0" w:color="auto"/>
        <w:bottom w:val="none" w:sz="0" w:space="0" w:color="auto"/>
        <w:right w:val="none" w:sz="0" w:space="0" w:color="auto"/>
      </w:divBdr>
    </w:div>
    <w:div w:id="1046762964">
      <w:bodyDiv w:val="1"/>
      <w:marLeft w:val="0"/>
      <w:marRight w:val="0"/>
      <w:marTop w:val="0"/>
      <w:marBottom w:val="0"/>
      <w:divBdr>
        <w:top w:val="none" w:sz="0" w:space="0" w:color="auto"/>
        <w:left w:val="none" w:sz="0" w:space="0" w:color="auto"/>
        <w:bottom w:val="none" w:sz="0" w:space="0" w:color="auto"/>
        <w:right w:val="none" w:sz="0" w:space="0" w:color="auto"/>
      </w:divBdr>
    </w:div>
    <w:div w:id="1066680187">
      <w:bodyDiv w:val="1"/>
      <w:marLeft w:val="0"/>
      <w:marRight w:val="0"/>
      <w:marTop w:val="0"/>
      <w:marBottom w:val="0"/>
      <w:divBdr>
        <w:top w:val="none" w:sz="0" w:space="0" w:color="auto"/>
        <w:left w:val="none" w:sz="0" w:space="0" w:color="auto"/>
        <w:bottom w:val="none" w:sz="0" w:space="0" w:color="auto"/>
        <w:right w:val="none" w:sz="0" w:space="0" w:color="auto"/>
      </w:divBdr>
    </w:div>
    <w:div w:id="1067457189">
      <w:bodyDiv w:val="1"/>
      <w:marLeft w:val="0"/>
      <w:marRight w:val="0"/>
      <w:marTop w:val="0"/>
      <w:marBottom w:val="0"/>
      <w:divBdr>
        <w:top w:val="none" w:sz="0" w:space="0" w:color="auto"/>
        <w:left w:val="none" w:sz="0" w:space="0" w:color="auto"/>
        <w:bottom w:val="none" w:sz="0" w:space="0" w:color="auto"/>
        <w:right w:val="none" w:sz="0" w:space="0" w:color="auto"/>
      </w:divBdr>
    </w:div>
    <w:div w:id="1089892593">
      <w:bodyDiv w:val="1"/>
      <w:marLeft w:val="0"/>
      <w:marRight w:val="0"/>
      <w:marTop w:val="0"/>
      <w:marBottom w:val="0"/>
      <w:divBdr>
        <w:top w:val="none" w:sz="0" w:space="0" w:color="auto"/>
        <w:left w:val="none" w:sz="0" w:space="0" w:color="auto"/>
        <w:bottom w:val="none" w:sz="0" w:space="0" w:color="auto"/>
        <w:right w:val="none" w:sz="0" w:space="0" w:color="auto"/>
      </w:divBdr>
    </w:div>
    <w:div w:id="1092354160">
      <w:bodyDiv w:val="1"/>
      <w:marLeft w:val="0"/>
      <w:marRight w:val="0"/>
      <w:marTop w:val="0"/>
      <w:marBottom w:val="0"/>
      <w:divBdr>
        <w:top w:val="none" w:sz="0" w:space="0" w:color="auto"/>
        <w:left w:val="none" w:sz="0" w:space="0" w:color="auto"/>
        <w:bottom w:val="none" w:sz="0" w:space="0" w:color="auto"/>
        <w:right w:val="none" w:sz="0" w:space="0" w:color="auto"/>
      </w:divBdr>
    </w:div>
    <w:div w:id="1099254358">
      <w:bodyDiv w:val="1"/>
      <w:marLeft w:val="0"/>
      <w:marRight w:val="0"/>
      <w:marTop w:val="0"/>
      <w:marBottom w:val="0"/>
      <w:divBdr>
        <w:top w:val="none" w:sz="0" w:space="0" w:color="auto"/>
        <w:left w:val="none" w:sz="0" w:space="0" w:color="auto"/>
        <w:bottom w:val="none" w:sz="0" w:space="0" w:color="auto"/>
        <w:right w:val="none" w:sz="0" w:space="0" w:color="auto"/>
      </w:divBdr>
    </w:div>
    <w:div w:id="1118836729">
      <w:bodyDiv w:val="1"/>
      <w:marLeft w:val="0"/>
      <w:marRight w:val="0"/>
      <w:marTop w:val="0"/>
      <w:marBottom w:val="0"/>
      <w:divBdr>
        <w:top w:val="none" w:sz="0" w:space="0" w:color="auto"/>
        <w:left w:val="none" w:sz="0" w:space="0" w:color="auto"/>
        <w:bottom w:val="none" w:sz="0" w:space="0" w:color="auto"/>
        <w:right w:val="none" w:sz="0" w:space="0" w:color="auto"/>
      </w:divBdr>
    </w:div>
    <w:div w:id="1123034926">
      <w:bodyDiv w:val="1"/>
      <w:marLeft w:val="0"/>
      <w:marRight w:val="0"/>
      <w:marTop w:val="0"/>
      <w:marBottom w:val="0"/>
      <w:divBdr>
        <w:top w:val="none" w:sz="0" w:space="0" w:color="auto"/>
        <w:left w:val="none" w:sz="0" w:space="0" w:color="auto"/>
        <w:bottom w:val="none" w:sz="0" w:space="0" w:color="auto"/>
        <w:right w:val="none" w:sz="0" w:space="0" w:color="auto"/>
      </w:divBdr>
    </w:div>
    <w:div w:id="1144932745">
      <w:bodyDiv w:val="1"/>
      <w:marLeft w:val="0"/>
      <w:marRight w:val="0"/>
      <w:marTop w:val="0"/>
      <w:marBottom w:val="0"/>
      <w:divBdr>
        <w:top w:val="none" w:sz="0" w:space="0" w:color="auto"/>
        <w:left w:val="none" w:sz="0" w:space="0" w:color="auto"/>
        <w:bottom w:val="none" w:sz="0" w:space="0" w:color="auto"/>
        <w:right w:val="none" w:sz="0" w:space="0" w:color="auto"/>
      </w:divBdr>
    </w:div>
    <w:div w:id="1147471681">
      <w:bodyDiv w:val="1"/>
      <w:marLeft w:val="0"/>
      <w:marRight w:val="0"/>
      <w:marTop w:val="0"/>
      <w:marBottom w:val="0"/>
      <w:divBdr>
        <w:top w:val="none" w:sz="0" w:space="0" w:color="auto"/>
        <w:left w:val="none" w:sz="0" w:space="0" w:color="auto"/>
        <w:bottom w:val="none" w:sz="0" w:space="0" w:color="auto"/>
        <w:right w:val="none" w:sz="0" w:space="0" w:color="auto"/>
      </w:divBdr>
    </w:div>
    <w:div w:id="1149977632">
      <w:bodyDiv w:val="1"/>
      <w:marLeft w:val="0"/>
      <w:marRight w:val="0"/>
      <w:marTop w:val="0"/>
      <w:marBottom w:val="0"/>
      <w:divBdr>
        <w:top w:val="none" w:sz="0" w:space="0" w:color="auto"/>
        <w:left w:val="none" w:sz="0" w:space="0" w:color="auto"/>
        <w:bottom w:val="none" w:sz="0" w:space="0" w:color="auto"/>
        <w:right w:val="none" w:sz="0" w:space="0" w:color="auto"/>
      </w:divBdr>
    </w:div>
    <w:div w:id="1152913518">
      <w:bodyDiv w:val="1"/>
      <w:marLeft w:val="0"/>
      <w:marRight w:val="0"/>
      <w:marTop w:val="0"/>
      <w:marBottom w:val="0"/>
      <w:divBdr>
        <w:top w:val="none" w:sz="0" w:space="0" w:color="auto"/>
        <w:left w:val="none" w:sz="0" w:space="0" w:color="auto"/>
        <w:bottom w:val="none" w:sz="0" w:space="0" w:color="auto"/>
        <w:right w:val="none" w:sz="0" w:space="0" w:color="auto"/>
      </w:divBdr>
    </w:div>
    <w:div w:id="1155799417">
      <w:bodyDiv w:val="1"/>
      <w:marLeft w:val="0"/>
      <w:marRight w:val="0"/>
      <w:marTop w:val="0"/>
      <w:marBottom w:val="0"/>
      <w:divBdr>
        <w:top w:val="none" w:sz="0" w:space="0" w:color="auto"/>
        <w:left w:val="none" w:sz="0" w:space="0" w:color="auto"/>
        <w:bottom w:val="none" w:sz="0" w:space="0" w:color="auto"/>
        <w:right w:val="none" w:sz="0" w:space="0" w:color="auto"/>
      </w:divBdr>
    </w:div>
    <w:div w:id="1160805649">
      <w:bodyDiv w:val="1"/>
      <w:marLeft w:val="0"/>
      <w:marRight w:val="0"/>
      <w:marTop w:val="0"/>
      <w:marBottom w:val="0"/>
      <w:divBdr>
        <w:top w:val="none" w:sz="0" w:space="0" w:color="auto"/>
        <w:left w:val="none" w:sz="0" w:space="0" w:color="auto"/>
        <w:bottom w:val="none" w:sz="0" w:space="0" w:color="auto"/>
        <w:right w:val="none" w:sz="0" w:space="0" w:color="auto"/>
      </w:divBdr>
    </w:div>
    <w:div w:id="1174998857">
      <w:bodyDiv w:val="1"/>
      <w:marLeft w:val="0"/>
      <w:marRight w:val="0"/>
      <w:marTop w:val="0"/>
      <w:marBottom w:val="0"/>
      <w:divBdr>
        <w:top w:val="none" w:sz="0" w:space="0" w:color="auto"/>
        <w:left w:val="none" w:sz="0" w:space="0" w:color="auto"/>
        <w:bottom w:val="none" w:sz="0" w:space="0" w:color="auto"/>
        <w:right w:val="none" w:sz="0" w:space="0" w:color="auto"/>
      </w:divBdr>
    </w:div>
    <w:div w:id="1179274402">
      <w:bodyDiv w:val="1"/>
      <w:marLeft w:val="0"/>
      <w:marRight w:val="0"/>
      <w:marTop w:val="0"/>
      <w:marBottom w:val="0"/>
      <w:divBdr>
        <w:top w:val="none" w:sz="0" w:space="0" w:color="auto"/>
        <w:left w:val="none" w:sz="0" w:space="0" w:color="auto"/>
        <w:bottom w:val="none" w:sz="0" w:space="0" w:color="auto"/>
        <w:right w:val="none" w:sz="0" w:space="0" w:color="auto"/>
      </w:divBdr>
    </w:div>
    <w:div w:id="1183128396">
      <w:bodyDiv w:val="1"/>
      <w:marLeft w:val="0"/>
      <w:marRight w:val="0"/>
      <w:marTop w:val="0"/>
      <w:marBottom w:val="0"/>
      <w:divBdr>
        <w:top w:val="none" w:sz="0" w:space="0" w:color="auto"/>
        <w:left w:val="none" w:sz="0" w:space="0" w:color="auto"/>
        <w:bottom w:val="none" w:sz="0" w:space="0" w:color="auto"/>
        <w:right w:val="none" w:sz="0" w:space="0" w:color="auto"/>
      </w:divBdr>
    </w:div>
    <w:div w:id="1186137714">
      <w:bodyDiv w:val="1"/>
      <w:marLeft w:val="0"/>
      <w:marRight w:val="0"/>
      <w:marTop w:val="0"/>
      <w:marBottom w:val="0"/>
      <w:divBdr>
        <w:top w:val="none" w:sz="0" w:space="0" w:color="auto"/>
        <w:left w:val="none" w:sz="0" w:space="0" w:color="auto"/>
        <w:bottom w:val="none" w:sz="0" w:space="0" w:color="auto"/>
        <w:right w:val="none" w:sz="0" w:space="0" w:color="auto"/>
      </w:divBdr>
    </w:div>
    <w:div w:id="1196769379">
      <w:bodyDiv w:val="1"/>
      <w:marLeft w:val="0"/>
      <w:marRight w:val="0"/>
      <w:marTop w:val="0"/>
      <w:marBottom w:val="0"/>
      <w:divBdr>
        <w:top w:val="none" w:sz="0" w:space="0" w:color="auto"/>
        <w:left w:val="none" w:sz="0" w:space="0" w:color="auto"/>
        <w:bottom w:val="none" w:sz="0" w:space="0" w:color="auto"/>
        <w:right w:val="none" w:sz="0" w:space="0" w:color="auto"/>
      </w:divBdr>
    </w:div>
    <w:div w:id="1201897275">
      <w:bodyDiv w:val="1"/>
      <w:marLeft w:val="0"/>
      <w:marRight w:val="0"/>
      <w:marTop w:val="0"/>
      <w:marBottom w:val="0"/>
      <w:divBdr>
        <w:top w:val="none" w:sz="0" w:space="0" w:color="auto"/>
        <w:left w:val="none" w:sz="0" w:space="0" w:color="auto"/>
        <w:bottom w:val="none" w:sz="0" w:space="0" w:color="auto"/>
        <w:right w:val="none" w:sz="0" w:space="0" w:color="auto"/>
      </w:divBdr>
    </w:div>
    <w:div w:id="1205799965">
      <w:bodyDiv w:val="1"/>
      <w:marLeft w:val="0"/>
      <w:marRight w:val="0"/>
      <w:marTop w:val="0"/>
      <w:marBottom w:val="0"/>
      <w:divBdr>
        <w:top w:val="none" w:sz="0" w:space="0" w:color="auto"/>
        <w:left w:val="none" w:sz="0" w:space="0" w:color="auto"/>
        <w:bottom w:val="none" w:sz="0" w:space="0" w:color="auto"/>
        <w:right w:val="none" w:sz="0" w:space="0" w:color="auto"/>
      </w:divBdr>
    </w:div>
    <w:div w:id="1213616724">
      <w:bodyDiv w:val="1"/>
      <w:marLeft w:val="0"/>
      <w:marRight w:val="0"/>
      <w:marTop w:val="0"/>
      <w:marBottom w:val="0"/>
      <w:divBdr>
        <w:top w:val="none" w:sz="0" w:space="0" w:color="auto"/>
        <w:left w:val="none" w:sz="0" w:space="0" w:color="auto"/>
        <w:bottom w:val="none" w:sz="0" w:space="0" w:color="auto"/>
        <w:right w:val="none" w:sz="0" w:space="0" w:color="auto"/>
      </w:divBdr>
    </w:div>
    <w:div w:id="1220283057">
      <w:bodyDiv w:val="1"/>
      <w:marLeft w:val="0"/>
      <w:marRight w:val="0"/>
      <w:marTop w:val="0"/>
      <w:marBottom w:val="0"/>
      <w:divBdr>
        <w:top w:val="none" w:sz="0" w:space="0" w:color="auto"/>
        <w:left w:val="none" w:sz="0" w:space="0" w:color="auto"/>
        <w:bottom w:val="none" w:sz="0" w:space="0" w:color="auto"/>
        <w:right w:val="none" w:sz="0" w:space="0" w:color="auto"/>
      </w:divBdr>
    </w:div>
    <w:div w:id="1228684425">
      <w:bodyDiv w:val="1"/>
      <w:marLeft w:val="0"/>
      <w:marRight w:val="0"/>
      <w:marTop w:val="0"/>
      <w:marBottom w:val="0"/>
      <w:divBdr>
        <w:top w:val="none" w:sz="0" w:space="0" w:color="auto"/>
        <w:left w:val="none" w:sz="0" w:space="0" w:color="auto"/>
        <w:bottom w:val="none" w:sz="0" w:space="0" w:color="auto"/>
        <w:right w:val="none" w:sz="0" w:space="0" w:color="auto"/>
      </w:divBdr>
    </w:div>
    <w:div w:id="1231623729">
      <w:bodyDiv w:val="1"/>
      <w:marLeft w:val="0"/>
      <w:marRight w:val="0"/>
      <w:marTop w:val="0"/>
      <w:marBottom w:val="0"/>
      <w:divBdr>
        <w:top w:val="none" w:sz="0" w:space="0" w:color="auto"/>
        <w:left w:val="none" w:sz="0" w:space="0" w:color="auto"/>
        <w:bottom w:val="none" w:sz="0" w:space="0" w:color="auto"/>
        <w:right w:val="none" w:sz="0" w:space="0" w:color="auto"/>
      </w:divBdr>
    </w:div>
    <w:div w:id="1238244781">
      <w:bodyDiv w:val="1"/>
      <w:marLeft w:val="0"/>
      <w:marRight w:val="0"/>
      <w:marTop w:val="0"/>
      <w:marBottom w:val="0"/>
      <w:divBdr>
        <w:top w:val="none" w:sz="0" w:space="0" w:color="auto"/>
        <w:left w:val="none" w:sz="0" w:space="0" w:color="auto"/>
        <w:bottom w:val="none" w:sz="0" w:space="0" w:color="auto"/>
        <w:right w:val="none" w:sz="0" w:space="0" w:color="auto"/>
      </w:divBdr>
    </w:div>
    <w:div w:id="1251549128">
      <w:bodyDiv w:val="1"/>
      <w:marLeft w:val="0"/>
      <w:marRight w:val="0"/>
      <w:marTop w:val="0"/>
      <w:marBottom w:val="0"/>
      <w:divBdr>
        <w:top w:val="none" w:sz="0" w:space="0" w:color="auto"/>
        <w:left w:val="none" w:sz="0" w:space="0" w:color="auto"/>
        <w:bottom w:val="none" w:sz="0" w:space="0" w:color="auto"/>
        <w:right w:val="none" w:sz="0" w:space="0" w:color="auto"/>
      </w:divBdr>
    </w:div>
    <w:div w:id="1254557590">
      <w:bodyDiv w:val="1"/>
      <w:marLeft w:val="0"/>
      <w:marRight w:val="0"/>
      <w:marTop w:val="0"/>
      <w:marBottom w:val="0"/>
      <w:divBdr>
        <w:top w:val="none" w:sz="0" w:space="0" w:color="auto"/>
        <w:left w:val="none" w:sz="0" w:space="0" w:color="auto"/>
        <w:bottom w:val="none" w:sz="0" w:space="0" w:color="auto"/>
        <w:right w:val="none" w:sz="0" w:space="0" w:color="auto"/>
      </w:divBdr>
    </w:div>
    <w:div w:id="1260988137">
      <w:bodyDiv w:val="1"/>
      <w:marLeft w:val="0"/>
      <w:marRight w:val="0"/>
      <w:marTop w:val="0"/>
      <w:marBottom w:val="0"/>
      <w:divBdr>
        <w:top w:val="none" w:sz="0" w:space="0" w:color="auto"/>
        <w:left w:val="none" w:sz="0" w:space="0" w:color="auto"/>
        <w:bottom w:val="none" w:sz="0" w:space="0" w:color="auto"/>
        <w:right w:val="none" w:sz="0" w:space="0" w:color="auto"/>
      </w:divBdr>
    </w:div>
    <w:div w:id="1261524881">
      <w:bodyDiv w:val="1"/>
      <w:marLeft w:val="0"/>
      <w:marRight w:val="0"/>
      <w:marTop w:val="0"/>
      <w:marBottom w:val="0"/>
      <w:divBdr>
        <w:top w:val="none" w:sz="0" w:space="0" w:color="auto"/>
        <w:left w:val="none" w:sz="0" w:space="0" w:color="auto"/>
        <w:bottom w:val="none" w:sz="0" w:space="0" w:color="auto"/>
        <w:right w:val="none" w:sz="0" w:space="0" w:color="auto"/>
      </w:divBdr>
      <w:divsChild>
        <w:div w:id="194120947">
          <w:marLeft w:val="446"/>
          <w:marRight w:val="0"/>
          <w:marTop w:val="0"/>
          <w:marBottom w:val="0"/>
          <w:divBdr>
            <w:top w:val="none" w:sz="0" w:space="0" w:color="auto"/>
            <w:left w:val="none" w:sz="0" w:space="0" w:color="auto"/>
            <w:bottom w:val="none" w:sz="0" w:space="0" w:color="auto"/>
            <w:right w:val="none" w:sz="0" w:space="0" w:color="auto"/>
          </w:divBdr>
        </w:div>
      </w:divsChild>
    </w:div>
    <w:div w:id="1265960576">
      <w:bodyDiv w:val="1"/>
      <w:marLeft w:val="0"/>
      <w:marRight w:val="0"/>
      <w:marTop w:val="0"/>
      <w:marBottom w:val="0"/>
      <w:divBdr>
        <w:top w:val="none" w:sz="0" w:space="0" w:color="auto"/>
        <w:left w:val="none" w:sz="0" w:space="0" w:color="auto"/>
        <w:bottom w:val="none" w:sz="0" w:space="0" w:color="auto"/>
        <w:right w:val="none" w:sz="0" w:space="0" w:color="auto"/>
      </w:divBdr>
    </w:div>
    <w:div w:id="1292593750">
      <w:bodyDiv w:val="1"/>
      <w:marLeft w:val="0"/>
      <w:marRight w:val="0"/>
      <w:marTop w:val="0"/>
      <w:marBottom w:val="0"/>
      <w:divBdr>
        <w:top w:val="none" w:sz="0" w:space="0" w:color="auto"/>
        <w:left w:val="none" w:sz="0" w:space="0" w:color="auto"/>
        <w:bottom w:val="none" w:sz="0" w:space="0" w:color="auto"/>
        <w:right w:val="none" w:sz="0" w:space="0" w:color="auto"/>
      </w:divBdr>
    </w:div>
    <w:div w:id="1312835040">
      <w:bodyDiv w:val="1"/>
      <w:marLeft w:val="0"/>
      <w:marRight w:val="0"/>
      <w:marTop w:val="0"/>
      <w:marBottom w:val="0"/>
      <w:divBdr>
        <w:top w:val="none" w:sz="0" w:space="0" w:color="auto"/>
        <w:left w:val="none" w:sz="0" w:space="0" w:color="auto"/>
        <w:bottom w:val="none" w:sz="0" w:space="0" w:color="auto"/>
        <w:right w:val="none" w:sz="0" w:space="0" w:color="auto"/>
      </w:divBdr>
    </w:div>
    <w:div w:id="1328364535">
      <w:bodyDiv w:val="1"/>
      <w:marLeft w:val="0"/>
      <w:marRight w:val="0"/>
      <w:marTop w:val="0"/>
      <w:marBottom w:val="0"/>
      <w:divBdr>
        <w:top w:val="none" w:sz="0" w:space="0" w:color="auto"/>
        <w:left w:val="none" w:sz="0" w:space="0" w:color="auto"/>
        <w:bottom w:val="none" w:sz="0" w:space="0" w:color="auto"/>
        <w:right w:val="none" w:sz="0" w:space="0" w:color="auto"/>
      </w:divBdr>
    </w:div>
    <w:div w:id="1340425883">
      <w:bodyDiv w:val="1"/>
      <w:marLeft w:val="0"/>
      <w:marRight w:val="0"/>
      <w:marTop w:val="0"/>
      <w:marBottom w:val="0"/>
      <w:divBdr>
        <w:top w:val="none" w:sz="0" w:space="0" w:color="auto"/>
        <w:left w:val="none" w:sz="0" w:space="0" w:color="auto"/>
        <w:bottom w:val="none" w:sz="0" w:space="0" w:color="auto"/>
        <w:right w:val="none" w:sz="0" w:space="0" w:color="auto"/>
      </w:divBdr>
    </w:div>
    <w:div w:id="1341397986">
      <w:bodyDiv w:val="1"/>
      <w:marLeft w:val="0"/>
      <w:marRight w:val="0"/>
      <w:marTop w:val="0"/>
      <w:marBottom w:val="0"/>
      <w:divBdr>
        <w:top w:val="none" w:sz="0" w:space="0" w:color="auto"/>
        <w:left w:val="none" w:sz="0" w:space="0" w:color="auto"/>
        <w:bottom w:val="none" w:sz="0" w:space="0" w:color="auto"/>
        <w:right w:val="none" w:sz="0" w:space="0" w:color="auto"/>
      </w:divBdr>
    </w:div>
    <w:div w:id="1342322134">
      <w:bodyDiv w:val="1"/>
      <w:marLeft w:val="0"/>
      <w:marRight w:val="0"/>
      <w:marTop w:val="0"/>
      <w:marBottom w:val="0"/>
      <w:divBdr>
        <w:top w:val="none" w:sz="0" w:space="0" w:color="auto"/>
        <w:left w:val="none" w:sz="0" w:space="0" w:color="auto"/>
        <w:bottom w:val="none" w:sz="0" w:space="0" w:color="auto"/>
        <w:right w:val="none" w:sz="0" w:space="0" w:color="auto"/>
      </w:divBdr>
    </w:div>
    <w:div w:id="1344671883">
      <w:bodyDiv w:val="1"/>
      <w:marLeft w:val="0"/>
      <w:marRight w:val="0"/>
      <w:marTop w:val="0"/>
      <w:marBottom w:val="0"/>
      <w:divBdr>
        <w:top w:val="none" w:sz="0" w:space="0" w:color="auto"/>
        <w:left w:val="none" w:sz="0" w:space="0" w:color="auto"/>
        <w:bottom w:val="none" w:sz="0" w:space="0" w:color="auto"/>
        <w:right w:val="none" w:sz="0" w:space="0" w:color="auto"/>
      </w:divBdr>
    </w:div>
    <w:div w:id="1365521192">
      <w:bodyDiv w:val="1"/>
      <w:marLeft w:val="0"/>
      <w:marRight w:val="0"/>
      <w:marTop w:val="0"/>
      <w:marBottom w:val="0"/>
      <w:divBdr>
        <w:top w:val="none" w:sz="0" w:space="0" w:color="auto"/>
        <w:left w:val="none" w:sz="0" w:space="0" w:color="auto"/>
        <w:bottom w:val="none" w:sz="0" w:space="0" w:color="auto"/>
        <w:right w:val="none" w:sz="0" w:space="0" w:color="auto"/>
      </w:divBdr>
    </w:div>
    <w:div w:id="1384408098">
      <w:bodyDiv w:val="1"/>
      <w:marLeft w:val="0"/>
      <w:marRight w:val="0"/>
      <w:marTop w:val="0"/>
      <w:marBottom w:val="0"/>
      <w:divBdr>
        <w:top w:val="none" w:sz="0" w:space="0" w:color="auto"/>
        <w:left w:val="none" w:sz="0" w:space="0" w:color="auto"/>
        <w:bottom w:val="none" w:sz="0" w:space="0" w:color="auto"/>
        <w:right w:val="none" w:sz="0" w:space="0" w:color="auto"/>
      </w:divBdr>
    </w:div>
    <w:div w:id="1392725610">
      <w:bodyDiv w:val="1"/>
      <w:marLeft w:val="0"/>
      <w:marRight w:val="0"/>
      <w:marTop w:val="0"/>
      <w:marBottom w:val="0"/>
      <w:divBdr>
        <w:top w:val="none" w:sz="0" w:space="0" w:color="auto"/>
        <w:left w:val="none" w:sz="0" w:space="0" w:color="auto"/>
        <w:bottom w:val="none" w:sz="0" w:space="0" w:color="auto"/>
        <w:right w:val="none" w:sz="0" w:space="0" w:color="auto"/>
      </w:divBdr>
    </w:div>
    <w:div w:id="1394349230">
      <w:bodyDiv w:val="1"/>
      <w:marLeft w:val="0"/>
      <w:marRight w:val="0"/>
      <w:marTop w:val="0"/>
      <w:marBottom w:val="0"/>
      <w:divBdr>
        <w:top w:val="none" w:sz="0" w:space="0" w:color="auto"/>
        <w:left w:val="none" w:sz="0" w:space="0" w:color="auto"/>
        <w:bottom w:val="none" w:sz="0" w:space="0" w:color="auto"/>
        <w:right w:val="none" w:sz="0" w:space="0" w:color="auto"/>
      </w:divBdr>
    </w:div>
    <w:div w:id="1405181130">
      <w:bodyDiv w:val="1"/>
      <w:marLeft w:val="0"/>
      <w:marRight w:val="0"/>
      <w:marTop w:val="0"/>
      <w:marBottom w:val="0"/>
      <w:divBdr>
        <w:top w:val="none" w:sz="0" w:space="0" w:color="auto"/>
        <w:left w:val="none" w:sz="0" w:space="0" w:color="auto"/>
        <w:bottom w:val="none" w:sz="0" w:space="0" w:color="auto"/>
        <w:right w:val="none" w:sz="0" w:space="0" w:color="auto"/>
      </w:divBdr>
    </w:div>
    <w:div w:id="1408919218">
      <w:bodyDiv w:val="1"/>
      <w:marLeft w:val="0"/>
      <w:marRight w:val="0"/>
      <w:marTop w:val="0"/>
      <w:marBottom w:val="0"/>
      <w:divBdr>
        <w:top w:val="none" w:sz="0" w:space="0" w:color="auto"/>
        <w:left w:val="none" w:sz="0" w:space="0" w:color="auto"/>
        <w:bottom w:val="none" w:sz="0" w:space="0" w:color="auto"/>
        <w:right w:val="none" w:sz="0" w:space="0" w:color="auto"/>
      </w:divBdr>
    </w:div>
    <w:div w:id="1438141203">
      <w:bodyDiv w:val="1"/>
      <w:marLeft w:val="0"/>
      <w:marRight w:val="0"/>
      <w:marTop w:val="0"/>
      <w:marBottom w:val="0"/>
      <w:divBdr>
        <w:top w:val="none" w:sz="0" w:space="0" w:color="auto"/>
        <w:left w:val="none" w:sz="0" w:space="0" w:color="auto"/>
        <w:bottom w:val="none" w:sz="0" w:space="0" w:color="auto"/>
        <w:right w:val="none" w:sz="0" w:space="0" w:color="auto"/>
      </w:divBdr>
    </w:div>
    <w:div w:id="1439108108">
      <w:bodyDiv w:val="1"/>
      <w:marLeft w:val="0"/>
      <w:marRight w:val="0"/>
      <w:marTop w:val="0"/>
      <w:marBottom w:val="0"/>
      <w:divBdr>
        <w:top w:val="none" w:sz="0" w:space="0" w:color="auto"/>
        <w:left w:val="none" w:sz="0" w:space="0" w:color="auto"/>
        <w:bottom w:val="none" w:sz="0" w:space="0" w:color="auto"/>
        <w:right w:val="none" w:sz="0" w:space="0" w:color="auto"/>
      </w:divBdr>
    </w:div>
    <w:div w:id="1439640094">
      <w:bodyDiv w:val="1"/>
      <w:marLeft w:val="0"/>
      <w:marRight w:val="0"/>
      <w:marTop w:val="0"/>
      <w:marBottom w:val="0"/>
      <w:divBdr>
        <w:top w:val="none" w:sz="0" w:space="0" w:color="auto"/>
        <w:left w:val="none" w:sz="0" w:space="0" w:color="auto"/>
        <w:bottom w:val="none" w:sz="0" w:space="0" w:color="auto"/>
        <w:right w:val="none" w:sz="0" w:space="0" w:color="auto"/>
      </w:divBdr>
    </w:div>
    <w:div w:id="1444807586">
      <w:bodyDiv w:val="1"/>
      <w:marLeft w:val="0"/>
      <w:marRight w:val="0"/>
      <w:marTop w:val="0"/>
      <w:marBottom w:val="0"/>
      <w:divBdr>
        <w:top w:val="none" w:sz="0" w:space="0" w:color="auto"/>
        <w:left w:val="none" w:sz="0" w:space="0" w:color="auto"/>
        <w:bottom w:val="none" w:sz="0" w:space="0" w:color="auto"/>
        <w:right w:val="none" w:sz="0" w:space="0" w:color="auto"/>
      </w:divBdr>
    </w:div>
    <w:div w:id="1449856248">
      <w:bodyDiv w:val="1"/>
      <w:marLeft w:val="0"/>
      <w:marRight w:val="0"/>
      <w:marTop w:val="0"/>
      <w:marBottom w:val="0"/>
      <w:divBdr>
        <w:top w:val="none" w:sz="0" w:space="0" w:color="auto"/>
        <w:left w:val="none" w:sz="0" w:space="0" w:color="auto"/>
        <w:bottom w:val="none" w:sz="0" w:space="0" w:color="auto"/>
        <w:right w:val="none" w:sz="0" w:space="0" w:color="auto"/>
      </w:divBdr>
    </w:div>
    <w:div w:id="1460562302">
      <w:bodyDiv w:val="1"/>
      <w:marLeft w:val="0"/>
      <w:marRight w:val="0"/>
      <w:marTop w:val="0"/>
      <w:marBottom w:val="0"/>
      <w:divBdr>
        <w:top w:val="none" w:sz="0" w:space="0" w:color="auto"/>
        <w:left w:val="none" w:sz="0" w:space="0" w:color="auto"/>
        <w:bottom w:val="none" w:sz="0" w:space="0" w:color="auto"/>
        <w:right w:val="none" w:sz="0" w:space="0" w:color="auto"/>
      </w:divBdr>
    </w:div>
    <w:div w:id="1472017417">
      <w:bodyDiv w:val="1"/>
      <w:marLeft w:val="0"/>
      <w:marRight w:val="0"/>
      <w:marTop w:val="0"/>
      <w:marBottom w:val="0"/>
      <w:divBdr>
        <w:top w:val="none" w:sz="0" w:space="0" w:color="auto"/>
        <w:left w:val="none" w:sz="0" w:space="0" w:color="auto"/>
        <w:bottom w:val="none" w:sz="0" w:space="0" w:color="auto"/>
        <w:right w:val="none" w:sz="0" w:space="0" w:color="auto"/>
      </w:divBdr>
    </w:div>
    <w:div w:id="1472747477">
      <w:bodyDiv w:val="1"/>
      <w:marLeft w:val="0"/>
      <w:marRight w:val="0"/>
      <w:marTop w:val="0"/>
      <w:marBottom w:val="0"/>
      <w:divBdr>
        <w:top w:val="none" w:sz="0" w:space="0" w:color="auto"/>
        <w:left w:val="none" w:sz="0" w:space="0" w:color="auto"/>
        <w:bottom w:val="none" w:sz="0" w:space="0" w:color="auto"/>
        <w:right w:val="none" w:sz="0" w:space="0" w:color="auto"/>
      </w:divBdr>
    </w:div>
    <w:div w:id="1476293443">
      <w:bodyDiv w:val="1"/>
      <w:marLeft w:val="0"/>
      <w:marRight w:val="0"/>
      <w:marTop w:val="0"/>
      <w:marBottom w:val="0"/>
      <w:divBdr>
        <w:top w:val="none" w:sz="0" w:space="0" w:color="auto"/>
        <w:left w:val="none" w:sz="0" w:space="0" w:color="auto"/>
        <w:bottom w:val="none" w:sz="0" w:space="0" w:color="auto"/>
        <w:right w:val="none" w:sz="0" w:space="0" w:color="auto"/>
      </w:divBdr>
    </w:div>
    <w:div w:id="1486048739">
      <w:bodyDiv w:val="1"/>
      <w:marLeft w:val="0"/>
      <w:marRight w:val="0"/>
      <w:marTop w:val="0"/>
      <w:marBottom w:val="0"/>
      <w:divBdr>
        <w:top w:val="none" w:sz="0" w:space="0" w:color="auto"/>
        <w:left w:val="none" w:sz="0" w:space="0" w:color="auto"/>
        <w:bottom w:val="none" w:sz="0" w:space="0" w:color="auto"/>
        <w:right w:val="none" w:sz="0" w:space="0" w:color="auto"/>
      </w:divBdr>
    </w:div>
    <w:div w:id="1499229731">
      <w:bodyDiv w:val="1"/>
      <w:marLeft w:val="0"/>
      <w:marRight w:val="0"/>
      <w:marTop w:val="0"/>
      <w:marBottom w:val="0"/>
      <w:divBdr>
        <w:top w:val="none" w:sz="0" w:space="0" w:color="auto"/>
        <w:left w:val="none" w:sz="0" w:space="0" w:color="auto"/>
        <w:bottom w:val="none" w:sz="0" w:space="0" w:color="auto"/>
        <w:right w:val="none" w:sz="0" w:space="0" w:color="auto"/>
      </w:divBdr>
      <w:divsChild>
        <w:div w:id="764691113">
          <w:marLeft w:val="0"/>
          <w:marRight w:val="0"/>
          <w:marTop w:val="0"/>
          <w:marBottom w:val="0"/>
          <w:divBdr>
            <w:top w:val="none" w:sz="0" w:space="0" w:color="auto"/>
            <w:left w:val="none" w:sz="0" w:space="0" w:color="auto"/>
            <w:bottom w:val="none" w:sz="0" w:space="0" w:color="auto"/>
            <w:right w:val="none" w:sz="0" w:space="0" w:color="auto"/>
          </w:divBdr>
          <w:divsChild>
            <w:div w:id="260529420">
              <w:marLeft w:val="0"/>
              <w:marRight w:val="0"/>
              <w:marTop w:val="0"/>
              <w:marBottom w:val="0"/>
              <w:divBdr>
                <w:top w:val="none" w:sz="0" w:space="0" w:color="auto"/>
                <w:left w:val="none" w:sz="0" w:space="0" w:color="auto"/>
                <w:bottom w:val="none" w:sz="0" w:space="0" w:color="auto"/>
                <w:right w:val="none" w:sz="0" w:space="0" w:color="auto"/>
              </w:divBdr>
              <w:divsChild>
                <w:div w:id="493305247">
                  <w:marLeft w:val="0"/>
                  <w:marRight w:val="0"/>
                  <w:marTop w:val="0"/>
                  <w:marBottom w:val="0"/>
                  <w:divBdr>
                    <w:top w:val="none" w:sz="0" w:space="0" w:color="auto"/>
                    <w:left w:val="none" w:sz="0" w:space="0" w:color="auto"/>
                    <w:bottom w:val="none" w:sz="0" w:space="0" w:color="auto"/>
                    <w:right w:val="none" w:sz="0" w:space="0" w:color="auto"/>
                  </w:divBdr>
                  <w:divsChild>
                    <w:div w:id="984432045">
                      <w:marLeft w:val="0"/>
                      <w:marRight w:val="0"/>
                      <w:marTop w:val="0"/>
                      <w:marBottom w:val="0"/>
                      <w:divBdr>
                        <w:top w:val="none" w:sz="0" w:space="0" w:color="auto"/>
                        <w:left w:val="none" w:sz="0" w:space="0" w:color="auto"/>
                        <w:bottom w:val="none" w:sz="0" w:space="0" w:color="auto"/>
                        <w:right w:val="none" w:sz="0" w:space="0" w:color="auto"/>
                      </w:divBdr>
                      <w:divsChild>
                        <w:div w:id="1646423790">
                          <w:marLeft w:val="0"/>
                          <w:marRight w:val="0"/>
                          <w:marTop w:val="0"/>
                          <w:marBottom w:val="0"/>
                          <w:divBdr>
                            <w:top w:val="none" w:sz="0" w:space="0" w:color="auto"/>
                            <w:left w:val="none" w:sz="0" w:space="0" w:color="auto"/>
                            <w:bottom w:val="none" w:sz="0" w:space="0" w:color="auto"/>
                            <w:right w:val="none" w:sz="0" w:space="0" w:color="auto"/>
                          </w:divBdr>
                          <w:divsChild>
                            <w:div w:id="198051119">
                              <w:marLeft w:val="0"/>
                              <w:marRight w:val="0"/>
                              <w:marTop w:val="0"/>
                              <w:marBottom w:val="0"/>
                              <w:divBdr>
                                <w:top w:val="none" w:sz="0" w:space="0" w:color="auto"/>
                                <w:left w:val="none" w:sz="0" w:space="0" w:color="auto"/>
                                <w:bottom w:val="none" w:sz="0" w:space="0" w:color="auto"/>
                                <w:right w:val="none" w:sz="0" w:space="0" w:color="auto"/>
                              </w:divBdr>
                              <w:divsChild>
                                <w:div w:id="117578384">
                                  <w:marLeft w:val="0"/>
                                  <w:marRight w:val="0"/>
                                  <w:marTop w:val="0"/>
                                  <w:marBottom w:val="0"/>
                                  <w:divBdr>
                                    <w:top w:val="none" w:sz="0" w:space="0" w:color="auto"/>
                                    <w:left w:val="none" w:sz="0" w:space="0" w:color="auto"/>
                                    <w:bottom w:val="none" w:sz="0" w:space="0" w:color="auto"/>
                                    <w:right w:val="none" w:sz="0" w:space="0" w:color="auto"/>
                                  </w:divBdr>
                                  <w:divsChild>
                                    <w:div w:id="711656835">
                                      <w:marLeft w:val="0"/>
                                      <w:marRight w:val="0"/>
                                      <w:marTop w:val="0"/>
                                      <w:marBottom w:val="0"/>
                                      <w:divBdr>
                                        <w:top w:val="none" w:sz="0" w:space="0" w:color="auto"/>
                                        <w:left w:val="none" w:sz="0" w:space="0" w:color="auto"/>
                                        <w:bottom w:val="none" w:sz="0" w:space="0" w:color="auto"/>
                                        <w:right w:val="none" w:sz="0" w:space="0" w:color="auto"/>
                                      </w:divBdr>
                                      <w:divsChild>
                                        <w:div w:id="1902866955">
                                          <w:marLeft w:val="0"/>
                                          <w:marRight w:val="0"/>
                                          <w:marTop w:val="0"/>
                                          <w:marBottom w:val="0"/>
                                          <w:divBdr>
                                            <w:top w:val="none" w:sz="0" w:space="0" w:color="auto"/>
                                            <w:left w:val="none" w:sz="0" w:space="0" w:color="auto"/>
                                            <w:bottom w:val="none" w:sz="0" w:space="0" w:color="auto"/>
                                            <w:right w:val="none" w:sz="0" w:space="0" w:color="auto"/>
                                          </w:divBdr>
                                          <w:divsChild>
                                            <w:div w:id="852453977">
                                              <w:marLeft w:val="0"/>
                                              <w:marRight w:val="0"/>
                                              <w:marTop w:val="0"/>
                                              <w:marBottom w:val="0"/>
                                              <w:divBdr>
                                                <w:top w:val="none" w:sz="0" w:space="0" w:color="auto"/>
                                                <w:left w:val="none" w:sz="0" w:space="0" w:color="auto"/>
                                                <w:bottom w:val="none" w:sz="0" w:space="0" w:color="auto"/>
                                                <w:right w:val="none" w:sz="0" w:space="0" w:color="auto"/>
                                              </w:divBdr>
                                              <w:divsChild>
                                                <w:div w:id="1620339574">
                                                  <w:marLeft w:val="0"/>
                                                  <w:marRight w:val="0"/>
                                                  <w:marTop w:val="0"/>
                                                  <w:marBottom w:val="0"/>
                                                  <w:divBdr>
                                                    <w:top w:val="none" w:sz="0" w:space="0" w:color="auto"/>
                                                    <w:left w:val="none" w:sz="0" w:space="0" w:color="auto"/>
                                                    <w:bottom w:val="none" w:sz="0" w:space="0" w:color="auto"/>
                                                    <w:right w:val="none" w:sz="0" w:space="0" w:color="auto"/>
                                                  </w:divBdr>
                                                  <w:divsChild>
                                                    <w:div w:id="1450201800">
                                                      <w:marLeft w:val="0"/>
                                                      <w:marRight w:val="0"/>
                                                      <w:marTop w:val="0"/>
                                                      <w:marBottom w:val="0"/>
                                                      <w:divBdr>
                                                        <w:top w:val="none" w:sz="0" w:space="0" w:color="auto"/>
                                                        <w:left w:val="none" w:sz="0" w:space="0" w:color="auto"/>
                                                        <w:bottom w:val="none" w:sz="0" w:space="0" w:color="auto"/>
                                                        <w:right w:val="none" w:sz="0" w:space="0" w:color="auto"/>
                                                      </w:divBdr>
                                                      <w:divsChild>
                                                        <w:div w:id="476189202">
                                                          <w:marLeft w:val="0"/>
                                                          <w:marRight w:val="0"/>
                                                          <w:marTop w:val="0"/>
                                                          <w:marBottom w:val="0"/>
                                                          <w:divBdr>
                                                            <w:top w:val="none" w:sz="0" w:space="0" w:color="auto"/>
                                                            <w:left w:val="none" w:sz="0" w:space="0" w:color="auto"/>
                                                            <w:bottom w:val="none" w:sz="0" w:space="0" w:color="auto"/>
                                                            <w:right w:val="none" w:sz="0" w:space="0" w:color="auto"/>
                                                          </w:divBdr>
                                                          <w:divsChild>
                                                            <w:div w:id="987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3821509">
          <w:marLeft w:val="0"/>
          <w:marRight w:val="0"/>
          <w:marTop w:val="0"/>
          <w:marBottom w:val="0"/>
          <w:divBdr>
            <w:top w:val="none" w:sz="0" w:space="0" w:color="auto"/>
            <w:left w:val="none" w:sz="0" w:space="0" w:color="auto"/>
            <w:bottom w:val="none" w:sz="0" w:space="0" w:color="auto"/>
            <w:right w:val="none" w:sz="0" w:space="0" w:color="auto"/>
          </w:divBdr>
          <w:divsChild>
            <w:div w:id="413556169">
              <w:marLeft w:val="0"/>
              <w:marRight w:val="0"/>
              <w:marTop w:val="0"/>
              <w:marBottom w:val="0"/>
              <w:divBdr>
                <w:top w:val="none" w:sz="0" w:space="0" w:color="auto"/>
                <w:left w:val="none" w:sz="0" w:space="0" w:color="auto"/>
                <w:bottom w:val="none" w:sz="0" w:space="0" w:color="auto"/>
                <w:right w:val="none" w:sz="0" w:space="0" w:color="auto"/>
              </w:divBdr>
              <w:divsChild>
                <w:div w:id="595139386">
                  <w:marLeft w:val="0"/>
                  <w:marRight w:val="0"/>
                  <w:marTop w:val="0"/>
                  <w:marBottom w:val="0"/>
                  <w:divBdr>
                    <w:top w:val="none" w:sz="0" w:space="0" w:color="auto"/>
                    <w:left w:val="none" w:sz="0" w:space="0" w:color="auto"/>
                    <w:bottom w:val="none" w:sz="0" w:space="0" w:color="auto"/>
                    <w:right w:val="none" w:sz="0" w:space="0" w:color="auto"/>
                  </w:divBdr>
                  <w:divsChild>
                    <w:div w:id="1396246553">
                      <w:marLeft w:val="0"/>
                      <w:marRight w:val="0"/>
                      <w:marTop w:val="0"/>
                      <w:marBottom w:val="0"/>
                      <w:divBdr>
                        <w:top w:val="none" w:sz="0" w:space="0" w:color="auto"/>
                        <w:left w:val="none" w:sz="0" w:space="0" w:color="auto"/>
                        <w:bottom w:val="none" w:sz="0" w:space="0" w:color="auto"/>
                        <w:right w:val="none" w:sz="0" w:space="0" w:color="auto"/>
                      </w:divBdr>
                      <w:divsChild>
                        <w:div w:id="209466507">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3717429">
      <w:bodyDiv w:val="1"/>
      <w:marLeft w:val="0"/>
      <w:marRight w:val="0"/>
      <w:marTop w:val="0"/>
      <w:marBottom w:val="0"/>
      <w:divBdr>
        <w:top w:val="none" w:sz="0" w:space="0" w:color="auto"/>
        <w:left w:val="none" w:sz="0" w:space="0" w:color="auto"/>
        <w:bottom w:val="none" w:sz="0" w:space="0" w:color="auto"/>
        <w:right w:val="none" w:sz="0" w:space="0" w:color="auto"/>
      </w:divBdr>
    </w:div>
    <w:div w:id="1520315800">
      <w:bodyDiv w:val="1"/>
      <w:marLeft w:val="0"/>
      <w:marRight w:val="0"/>
      <w:marTop w:val="0"/>
      <w:marBottom w:val="0"/>
      <w:divBdr>
        <w:top w:val="none" w:sz="0" w:space="0" w:color="auto"/>
        <w:left w:val="none" w:sz="0" w:space="0" w:color="auto"/>
        <w:bottom w:val="none" w:sz="0" w:space="0" w:color="auto"/>
        <w:right w:val="none" w:sz="0" w:space="0" w:color="auto"/>
      </w:divBdr>
    </w:div>
    <w:div w:id="1521775092">
      <w:bodyDiv w:val="1"/>
      <w:marLeft w:val="0"/>
      <w:marRight w:val="0"/>
      <w:marTop w:val="0"/>
      <w:marBottom w:val="0"/>
      <w:divBdr>
        <w:top w:val="none" w:sz="0" w:space="0" w:color="auto"/>
        <w:left w:val="none" w:sz="0" w:space="0" w:color="auto"/>
        <w:bottom w:val="none" w:sz="0" w:space="0" w:color="auto"/>
        <w:right w:val="none" w:sz="0" w:space="0" w:color="auto"/>
      </w:divBdr>
    </w:div>
    <w:div w:id="1546218723">
      <w:bodyDiv w:val="1"/>
      <w:marLeft w:val="0"/>
      <w:marRight w:val="0"/>
      <w:marTop w:val="0"/>
      <w:marBottom w:val="0"/>
      <w:divBdr>
        <w:top w:val="none" w:sz="0" w:space="0" w:color="auto"/>
        <w:left w:val="none" w:sz="0" w:space="0" w:color="auto"/>
        <w:bottom w:val="none" w:sz="0" w:space="0" w:color="auto"/>
        <w:right w:val="none" w:sz="0" w:space="0" w:color="auto"/>
      </w:divBdr>
    </w:div>
    <w:div w:id="1565798138">
      <w:bodyDiv w:val="1"/>
      <w:marLeft w:val="0"/>
      <w:marRight w:val="0"/>
      <w:marTop w:val="0"/>
      <w:marBottom w:val="0"/>
      <w:divBdr>
        <w:top w:val="none" w:sz="0" w:space="0" w:color="auto"/>
        <w:left w:val="none" w:sz="0" w:space="0" w:color="auto"/>
        <w:bottom w:val="none" w:sz="0" w:space="0" w:color="auto"/>
        <w:right w:val="none" w:sz="0" w:space="0" w:color="auto"/>
      </w:divBdr>
    </w:div>
    <w:div w:id="1565801580">
      <w:bodyDiv w:val="1"/>
      <w:marLeft w:val="0"/>
      <w:marRight w:val="0"/>
      <w:marTop w:val="0"/>
      <w:marBottom w:val="0"/>
      <w:divBdr>
        <w:top w:val="none" w:sz="0" w:space="0" w:color="auto"/>
        <w:left w:val="none" w:sz="0" w:space="0" w:color="auto"/>
        <w:bottom w:val="none" w:sz="0" w:space="0" w:color="auto"/>
        <w:right w:val="none" w:sz="0" w:space="0" w:color="auto"/>
      </w:divBdr>
    </w:div>
    <w:div w:id="1580139391">
      <w:bodyDiv w:val="1"/>
      <w:marLeft w:val="0"/>
      <w:marRight w:val="0"/>
      <w:marTop w:val="0"/>
      <w:marBottom w:val="0"/>
      <w:divBdr>
        <w:top w:val="none" w:sz="0" w:space="0" w:color="auto"/>
        <w:left w:val="none" w:sz="0" w:space="0" w:color="auto"/>
        <w:bottom w:val="none" w:sz="0" w:space="0" w:color="auto"/>
        <w:right w:val="none" w:sz="0" w:space="0" w:color="auto"/>
      </w:divBdr>
    </w:div>
    <w:div w:id="1583492462">
      <w:bodyDiv w:val="1"/>
      <w:marLeft w:val="0"/>
      <w:marRight w:val="0"/>
      <w:marTop w:val="0"/>
      <w:marBottom w:val="0"/>
      <w:divBdr>
        <w:top w:val="none" w:sz="0" w:space="0" w:color="auto"/>
        <w:left w:val="none" w:sz="0" w:space="0" w:color="auto"/>
        <w:bottom w:val="none" w:sz="0" w:space="0" w:color="auto"/>
        <w:right w:val="none" w:sz="0" w:space="0" w:color="auto"/>
      </w:divBdr>
    </w:div>
    <w:div w:id="1597862232">
      <w:bodyDiv w:val="1"/>
      <w:marLeft w:val="0"/>
      <w:marRight w:val="0"/>
      <w:marTop w:val="0"/>
      <w:marBottom w:val="0"/>
      <w:divBdr>
        <w:top w:val="none" w:sz="0" w:space="0" w:color="auto"/>
        <w:left w:val="none" w:sz="0" w:space="0" w:color="auto"/>
        <w:bottom w:val="none" w:sz="0" w:space="0" w:color="auto"/>
        <w:right w:val="none" w:sz="0" w:space="0" w:color="auto"/>
      </w:divBdr>
    </w:div>
    <w:div w:id="1604534658">
      <w:bodyDiv w:val="1"/>
      <w:marLeft w:val="0"/>
      <w:marRight w:val="0"/>
      <w:marTop w:val="0"/>
      <w:marBottom w:val="0"/>
      <w:divBdr>
        <w:top w:val="none" w:sz="0" w:space="0" w:color="auto"/>
        <w:left w:val="none" w:sz="0" w:space="0" w:color="auto"/>
        <w:bottom w:val="none" w:sz="0" w:space="0" w:color="auto"/>
        <w:right w:val="none" w:sz="0" w:space="0" w:color="auto"/>
      </w:divBdr>
    </w:div>
    <w:div w:id="1606617550">
      <w:bodyDiv w:val="1"/>
      <w:marLeft w:val="0"/>
      <w:marRight w:val="0"/>
      <w:marTop w:val="0"/>
      <w:marBottom w:val="0"/>
      <w:divBdr>
        <w:top w:val="none" w:sz="0" w:space="0" w:color="auto"/>
        <w:left w:val="none" w:sz="0" w:space="0" w:color="auto"/>
        <w:bottom w:val="none" w:sz="0" w:space="0" w:color="auto"/>
        <w:right w:val="none" w:sz="0" w:space="0" w:color="auto"/>
      </w:divBdr>
    </w:div>
    <w:div w:id="1607344395">
      <w:bodyDiv w:val="1"/>
      <w:marLeft w:val="0"/>
      <w:marRight w:val="0"/>
      <w:marTop w:val="0"/>
      <w:marBottom w:val="0"/>
      <w:divBdr>
        <w:top w:val="none" w:sz="0" w:space="0" w:color="auto"/>
        <w:left w:val="none" w:sz="0" w:space="0" w:color="auto"/>
        <w:bottom w:val="none" w:sz="0" w:space="0" w:color="auto"/>
        <w:right w:val="none" w:sz="0" w:space="0" w:color="auto"/>
      </w:divBdr>
    </w:div>
    <w:div w:id="1611089612">
      <w:bodyDiv w:val="1"/>
      <w:marLeft w:val="0"/>
      <w:marRight w:val="0"/>
      <w:marTop w:val="0"/>
      <w:marBottom w:val="0"/>
      <w:divBdr>
        <w:top w:val="none" w:sz="0" w:space="0" w:color="auto"/>
        <w:left w:val="none" w:sz="0" w:space="0" w:color="auto"/>
        <w:bottom w:val="none" w:sz="0" w:space="0" w:color="auto"/>
        <w:right w:val="none" w:sz="0" w:space="0" w:color="auto"/>
      </w:divBdr>
    </w:div>
    <w:div w:id="1612664956">
      <w:bodyDiv w:val="1"/>
      <w:marLeft w:val="0"/>
      <w:marRight w:val="0"/>
      <w:marTop w:val="0"/>
      <w:marBottom w:val="0"/>
      <w:divBdr>
        <w:top w:val="none" w:sz="0" w:space="0" w:color="auto"/>
        <w:left w:val="none" w:sz="0" w:space="0" w:color="auto"/>
        <w:bottom w:val="none" w:sz="0" w:space="0" w:color="auto"/>
        <w:right w:val="none" w:sz="0" w:space="0" w:color="auto"/>
      </w:divBdr>
    </w:div>
    <w:div w:id="1622808514">
      <w:bodyDiv w:val="1"/>
      <w:marLeft w:val="0"/>
      <w:marRight w:val="0"/>
      <w:marTop w:val="0"/>
      <w:marBottom w:val="0"/>
      <w:divBdr>
        <w:top w:val="none" w:sz="0" w:space="0" w:color="auto"/>
        <w:left w:val="none" w:sz="0" w:space="0" w:color="auto"/>
        <w:bottom w:val="none" w:sz="0" w:space="0" w:color="auto"/>
        <w:right w:val="none" w:sz="0" w:space="0" w:color="auto"/>
      </w:divBdr>
    </w:div>
    <w:div w:id="1632786565">
      <w:bodyDiv w:val="1"/>
      <w:marLeft w:val="0"/>
      <w:marRight w:val="0"/>
      <w:marTop w:val="0"/>
      <w:marBottom w:val="0"/>
      <w:divBdr>
        <w:top w:val="none" w:sz="0" w:space="0" w:color="auto"/>
        <w:left w:val="none" w:sz="0" w:space="0" w:color="auto"/>
        <w:bottom w:val="none" w:sz="0" w:space="0" w:color="auto"/>
        <w:right w:val="none" w:sz="0" w:space="0" w:color="auto"/>
      </w:divBdr>
    </w:div>
    <w:div w:id="1649162034">
      <w:bodyDiv w:val="1"/>
      <w:marLeft w:val="0"/>
      <w:marRight w:val="0"/>
      <w:marTop w:val="0"/>
      <w:marBottom w:val="0"/>
      <w:divBdr>
        <w:top w:val="none" w:sz="0" w:space="0" w:color="auto"/>
        <w:left w:val="none" w:sz="0" w:space="0" w:color="auto"/>
        <w:bottom w:val="none" w:sz="0" w:space="0" w:color="auto"/>
        <w:right w:val="none" w:sz="0" w:space="0" w:color="auto"/>
      </w:divBdr>
    </w:div>
    <w:div w:id="1650816840">
      <w:bodyDiv w:val="1"/>
      <w:marLeft w:val="0"/>
      <w:marRight w:val="0"/>
      <w:marTop w:val="0"/>
      <w:marBottom w:val="0"/>
      <w:divBdr>
        <w:top w:val="none" w:sz="0" w:space="0" w:color="auto"/>
        <w:left w:val="none" w:sz="0" w:space="0" w:color="auto"/>
        <w:bottom w:val="none" w:sz="0" w:space="0" w:color="auto"/>
        <w:right w:val="none" w:sz="0" w:space="0" w:color="auto"/>
      </w:divBdr>
    </w:div>
    <w:div w:id="1657109328">
      <w:bodyDiv w:val="1"/>
      <w:marLeft w:val="0"/>
      <w:marRight w:val="0"/>
      <w:marTop w:val="0"/>
      <w:marBottom w:val="0"/>
      <w:divBdr>
        <w:top w:val="none" w:sz="0" w:space="0" w:color="auto"/>
        <w:left w:val="none" w:sz="0" w:space="0" w:color="auto"/>
        <w:bottom w:val="none" w:sz="0" w:space="0" w:color="auto"/>
        <w:right w:val="none" w:sz="0" w:space="0" w:color="auto"/>
      </w:divBdr>
    </w:div>
    <w:div w:id="1659531342">
      <w:bodyDiv w:val="1"/>
      <w:marLeft w:val="0"/>
      <w:marRight w:val="0"/>
      <w:marTop w:val="0"/>
      <w:marBottom w:val="0"/>
      <w:divBdr>
        <w:top w:val="none" w:sz="0" w:space="0" w:color="auto"/>
        <w:left w:val="none" w:sz="0" w:space="0" w:color="auto"/>
        <w:bottom w:val="none" w:sz="0" w:space="0" w:color="auto"/>
        <w:right w:val="none" w:sz="0" w:space="0" w:color="auto"/>
      </w:divBdr>
    </w:div>
    <w:div w:id="1709834556">
      <w:bodyDiv w:val="1"/>
      <w:marLeft w:val="0"/>
      <w:marRight w:val="0"/>
      <w:marTop w:val="0"/>
      <w:marBottom w:val="0"/>
      <w:divBdr>
        <w:top w:val="none" w:sz="0" w:space="0" w:color="auto"/>
        <w:left w:val="none" w:sz="0" w:space="0" w:color="auto"/>
        <w:bottom w:val="none" w:sz="0" w:space="0" w:color="auto"/>
        <w:right w:val="none" w:sz="0" w:space="0" w:color="auto"/>
      </w:divBdr>
    </w:div>
    <w:div w:id="1729037817">
      <w:bodyDiv w:val="1"/>
      <w:marLeft w:val="0"/>
      <w:marRight w:val="0"/>
      <w:marTop w:val="0"/>
      <w:marBottom w:val="0"/>
      <w:divBdr>
        <w:top w:val="none" w:sz="0" w:space="0" w:color="auto"/>
        <w:left w:val="none" w:sz="0" w:space="0" w:color="auto"/>
        <w:bottom w:val="none" w:sz="0" w:space="0" w:color="auto"/>
        <w:right w:val="none" w:sz="0" w:space="0" w:color="auto"/>
      </w:divBdr>
    </w:div>
    <w:div w:id="1729063315">
      <w:bodyDiv w:val="1"/>
      <w:marLeft w:val="0"/>
      <w:marRight w:val="0"/>
      <w:marTop w:val="0"/>
      <w:marBottom w:val="0"/>
      <w:divBdr>
        <w:top w:val="none" w:sz="0" w:space="0" w:color="auto"/>
        <w:left w:val="none" w:sz="0" w:space="0" w:color="auto"/>
        <w:bottom w:val="none" w:sz="0" w:space="0" w:color="auto"/>
        <w:right w:val="none" w:sz="0" w:space="0" w:color="auto"/>
      </w:divBdr>
      <w:divsChild>
        <w:div w:id="960574353">
          <w:marLeft w:val="-225"/>
          <w:marRight w:val="-225"/>
          <w:marTop w:val="0"/>
          <w:marBottom w:val="0"/>
          <w:divBdr>
            <w:top w:val="none" w:sz="0" w:space="0" w:color="auto"/>
            <w:left w:val="none" w:sz="0" w:space="0" w:color="auto"/>
            <w:bottom w:val="none" w:sz="0" w:space="0" w:color="auto"/>
            <w:right w:val="none" w:sz="0" w:space="0" w:color="auto"/>
          </w:divBdr>
          <w:divsChild>
            <w:div w:id="1662655845">
              <w:marLeft w:val="0"/>
              <w:marRight w:val="0"/>
              <w:marTop w:val="0"/>
              <w:marBottom w:val="0"/>
              <w:divBdr>
                <w:top w:val="none" w:sz="0" w:space="0" w:color="auto"/>
                <w:left w:val="none" w:sz="0" w:space="0" w:color="auto"/>
                <w:bottom w:val="none" w:sz="0" w:space="0" w:color="auto"/>
                <w:right w:val="none" w:sz="0" w:space="0" w:color="auto"/>
              </w:divBdr>
              <w:divsChild>
                <w:div w:id="2045136323">
                  <w:marLeft w:val="0"/>
                  <w:marRight w:val="0"/>
                  <w:marTop w:val="0"/>
                  <w:marBottom w:val="0"/>
                  <w:divBdr>
                    <w:top w:val="none" w:sz="0" w:space="0" w:color="auto"/>
                    <w:left w:val="none" w:sz="0" w:space="0" w:color="auto"/>
                    <w:bottom w:val="none" w:sz="0" w:space="0" w:color="auto"/>
                    <w:right w:val="none" w:sz="0" w:space="0" w:color="auto"/>
                  </w:divBdr>
                  <w:divsChild>
                    <w:div w:id="38110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660374">
          <w:marLeft w:val="-225"/>
          <w:marRight w:val="-225"/>
          <w:marTop w:val="0"/>
          <w:marBottom w:val="0"/>
          <w:divBdr>
            <w:top w:val="none" w:sz="0" w:space="0" w:color="auto"/>
            <w:left w:val="none" w:sz="0" w:space="0" w:color="auto"/>
            <w:bottom w:val="none" w:sz="0" w:space="0" w:color="auto"/>
            <w:right w:val="none" w:sz="0" w:space="0" w:color="auto"/>
          </w:divBdr>
          <w:divsChild>
            <w:div w:id="1745643209">
              <w:marLeft w:val="0"/>
              <w:marRight w:val="0"/>
              <w:marTop w:val="0"/>
              <w:marBottom w:val="0"/>
              <w:divBdr>
                <w:top w:val="none" w:sz="0" w:space="0" w:color="auto"/>
                <w:left w:val="none" w:sz="0" w:space="0" w:color="auto"/>
                <w:bottom w:val="none" w:sz="0" w:space="0" w:color="auto"/>
                <w:right w:val="none" w:sz="0" w:space="0" w:color="auto"/>
              </w:divBdr>
              <w:divsChild>
                <w:div w:id="688070020">
                  <w:marLeft w:val="0"/>
                  <w:marRight w:val="0"/>
                  <w:marTop w:val="0"/>
                  <w:marBottom w:val="0"/>
                  <w:divBdr>
                    <w:top w:val="none" w:sz="0" w:space="0" w:color="auto"/>
                    <w:left w:val="none" w:sz="0" w:space="0" w:color="auto"/>
                    <w:bottom w:val="none" w:sz="0" w:space="0" w:color="auto"/>
                    <w:right w:val="none" w:sz="0" w:space="0" w:color="auto"/>
                  </w:divBdr>
                  <w:divsChild>
                    <w:div w:id="298851061">
                      <w:marLeft w:val="0"/>
                      <w:marRight w:val="0"/>
                      <w:marTop w:val="0"/>
                      <w:marBottom w:val="0"/>
                      <w:divBdr>
                        <w:top w:val="none" w:sz="0" w:space="0" w:color="auto"/>
                        <w:left w:val="none" w:sz="0" w:space="0" w:color="auto"/>
                        <w:bottom w:val="none" w:sz="0" w:space="0" w:color="auto"/>
                        <w:right w:val="none" w:sz="0" w:space="0" w:color="auto"/>
                      </w:divBdr>
                      <w:divsChild>
                        <w:div w:id="1728871563">
                          <w:marLeft w:val="0"/>
                          <w:marRight w:val="0"/>
                          <w:marTop w:val="0"/>
                          <w:marBottom w:val="0"/>
                          <w:divBdr>
                            <w:top w:val="none" w:sz="0" w:space="0" w:color="auto"/>
                            <w:left w:val="none" w:sz="0" w:space="0" w:color="auto"/>
                            <w:bottom w:val="none" w:sz="0" w:space="0" w:color="auto"/>
                            <w:right w:val="none" w:sz="0" w:space="0" w:color="auto"/>
                          </w:divBdr>
                          <w:divsChild>
                            <w:div w:id="168790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581904">
      <w:bodyDiv w:val="1"/>
      <w:marLeft w:val="0"/>
      <w:marRight w:val="0"/>
      <w:marTop w:val="0"/>
      <w:marBottom w:val="0"/>
      <w:divBdr>
        <w:top w:val="none" w:sz="0" w:space="0" w:color="auto"/>
        <w:left w:val="none" w:sz="0" w:space="0" w:color="auto"/>
        <w:bottom w:val="none" w:sz="0" w:space="0" w:color="auto"/>
        <w:right w:val="none" w:sz="0" w:space="0" w:color="auto"/>
      </w:divBdr>
    </w:div>
    <w:div w:id="1742947887">
      <w:bodyDiv w:val="1"/>
      <w:marLeft w:val="0"/>
      <w:marRight w:val="0"/>
      <w:marTop w:val="0"/>
      <w:marBottom w:val="0"/>
      <w:divBdr>
        <w:top w:val="none" w:sz="0" w:space="0" w:color="auto"/>
        <w:left w:val="none" w:sz="0" w:space="0" w:color="auto"/>
        <w:bottom w:val="none" w:sz="0" w:space="0" w:color="auto"/>
        <w:right w:val="none" w:sz="0" w:space="0" w:color="auto"/>
      </w:divBdr>
    </w:div>
    <w:div w:id="1746221794">
      <w:bodyDiv w:val="1"/>
      <w:marLeft w:val="0"/>
      <w:marRight w:val="0"/>
      <w:marTop w:val="0"/>
      <w:marBottom w:val="0"/>
      <w:divBdr>
        <w:top w:val="none" w:sz="0" w:space="0" w:color="auto"/>
        <w:left w:val="none" w:sz="0" w:space="0" w:color="auto"/>
        <w:bottom w:val="none" w:sz="0" w:space="0" w:color="auto"/>
        <w:right w:val="none" w:sz="0" w:space="0" w:color="auto"/>
      </w:divBdr>
    </w:div>
    <w:div w:id="1748531380">
      <w:bodyDiv w:val="1"/>
      <w:marLeft w:val="0"/>
      <w:marRight w:val="0"/>
      <w:marTop w:val="0"/>
      <w:marBottom w:val="0"/>
      <w:divBdr>
        <w:top w:val="none" w:sz="0" w:space="0" w:color="auto"/>
        <w:left w:val="none" w:sz="0" w:space="0" w:color="auto"/>
        <w:bottom w:val="none" w:sz="0" w:space="0" w:color="auto"/>
        <w:right w:val="none" w:sz="0" w:space="0" w:color="auto"/>
      </w:divBdr>
    </w:div>
    <w:div w:id="1752046206">
      <w:bodyDiv w:val="1"/>
      <w:marLeft w:val="0"/>
      <w:marRight w:val="0"/>
      <w:marTop w:val="0"/>
      <w:marBottom w:val="0"/>
      <w:divBdr>
        <w:top w:val="none" w:sz="0" w:space="0" w:color="auto"/>
        <w:left w:val="none" w:sz="0" w:space="0" w:color="auto"/>
        <w:bottom w:val="none" w:sz="0" w:space="0" w:color="auto"/>
        <w:right w:val="none" w:sz="0" w:space="0" w:color="auto"/>
      </w:divBdr>
    </w:div>
    <w:div w:id="1754667498">
      <w:bodyDiv w:val="1"/>
      <w:marLeft w:val="0"/>
      <w:marRight w:val="0"/>
      <w:marTop w:val="0"/>
      <w:marBottom w:val="0"/>
      <w:divBdr>
        <w:top w:val="none" w:sz="0" w:space="0" w:color="auto"/>
        <w:left w:val="none" w:sz="0" w:space="0" w:color="auto"/>
        <w:bottom w:val="none" w:sz="0" w:space="0" w:color="auto"/>
        <w:right w:val="none" w:sz="0" w:space="0" w:color="auto"/>
      </w:divBdr>
    </w:div>
    <w:div w:id="1757704523">
      <w:bodyDiv w:val="1"/>
      <w:marLeft w:val="0"/>
      <w:marRight w:val="0"/>
      <w:marTop w:val="0"/>
      <w:marBottom w:val="0"/>
      <w:divBdr>
        <w:top w:val="none" w:sz="0" w:space="0" w:color="auto"/>
        <w:left w:val="none" w:sz="0" w:space="0" w:color="auto"/>
        <w:bottom w:val="none" w:sz="0" w:space="0" w:color="auto"/>
        <w:right w:val="none" w:sz="0" w:space="0" w:color="auto"/>
      </w:divBdr>
    </w:div>
    <w:div w:id="1768309754">
      <w:bodyDiv w:val="1"/>
      <w:marLeft w:val="0"/>
      <w:marRight w:val="0"/>
      <w:marTop w:val="0"/>
      <w:marBottom w:val="0"/>
      <w:divBdr>
        <w:top w:val="none" w:sz="0" w:space="0" w:color="auto"/>
        <w:left w:val="none" w:sz="0" w:space="0" w:color="auto"/>
        <w:bottom w:val="none" w:sz="0" w:space="0" w:color="auto"/>
        <w:right w:val="none" w:sz="0" w:space="0" w:color="auto"/>
      </w:divBdr>
    </w:div>
    <w:div w:id="1780637404">
      <w:bodyDiv w:val="1"/>
      <w:marLeft w:val="0"/>
      <w:marRight w:val="0"/>
      <w:marTop w:val="0"/>
      <w:marBottom w:val="0"/>
      <w:divBdr>
        <w:top w:val="none" w:sz="0" w:space="0" w:color="auto"/>
        <w:left w:val="none" w:sz="0" w:space="0" w:color="auto"/>
        <w:bottom w:val="none" w:sz="0" w:space="0" w:color="auto"/>
        <w:right w:val="none" w:sz="0" w:space="0" w:color="auto"/>
      </w:divBdr>
    </w:div>
    <w:div w:id="1782336034">
      <w:bodyDiv w:val="1"/>
      <w:marLeft w:val="0"/>
      <w:marRight w:val="0"/>
      <w:marTop w:val="0"/>
      <w:marBottom w:val="0"/>
      <w:divBdr>
        <w:top w:val="none" w:sz="0" w:space="0" w:color="auto"/>
        <w:left w:val="none" w:sz="0" w:space="0" w:color="auto"/>
        <w:bottom w:val="none" w:sz="0" w:space="0" w:color="auto"/>
        <w:right w:val="none" w:sz="0" w:space="0" w:color="auto"/>
      </w:divBdr>
    </w:div>
    <w:div w:id="1786583750">
      <w:bodyDiv w:val="1"/>
      <w:marLeft w:val="0"/>
      <w:marRight w:val="0"/>
      <w:marTop w:val="0"/>
      <w:marBottom w:val="0"/>
      <w:divBdr>
        <w:top w:val="none" w:sz="0" w:space="0" w:color="auto"/>
        <w:left w:val="none" w:sz="0" w:space="0" w:color="auto"/>
        <w:bottom w:val="none" w:sz="0" w:space="0" w:color="auto"/>
        <w:right w:val="none" w:sz="0" w:space="0" w:color="auto"/>
      </w:divBdr>
    </w:div>
    <w:div w:id="1794669172">
      <w:bodyDiv w:val="1"/>
      <w:marLeft w:val="0"/>
      <w:marRight w:val="0"/>
      <w:marTop w:val="0"/>
      <w:marBottom w:val="0"/>
      <w:divBdr>
        <w:top w:val="none" w:sz="0" w:space="0" w:color="auto"/>
        <w:left w:val="none" w:sz="0" w:space="0" w:color="auto"/>
        <w:bottom w:val="none" w:sz="0" w:space="0" w:color="auto"/>
        <w:right w:val="none" w:sz="0" w:space="0" w:color="auto"/>
      </w:divBdr>
    </w:div>
    <w:div w:id="1805080582">
      <w:bodyDiv w:val="1"/>
      <w:marLeft w:val="0"/>
      <w:marRight w:val="0"/>
      <w:marTop w:val="0"/>
      <w:marBottom w:val="0"/>
      <w:divBdr>
        <w:top w:val="none" w:sz="0" w:space="0" w:color="auto"/>
        <w:left w:val="none" w:sz="0" w:space="0" w:color="auto"/>
        <w:bottom w:val="none" w:sz="0" w:space="0" w:color="auto"/>
        <w:right w:val="none" w:sz="0" w:space="0" w:color="auto"/>
      </w:divBdr>
    </w:div>
    <w:div w:id="1816558102">
      <w:bodyDiv w:val="1"/>
      <w:marLeft w:val="0"/>
      <w:marRight w:val="0"/>
      <w:marTop w:val="0"/>
      <w:marBottom w:val="0"/>
      <w:divBdr>
        <w:top w:val="none" w:sz="0" w:space="0" w:color="auto"/>
        <w:left w:val="none" w:sz="0" w:space="0" w:color="auto"/>
        <w:bottom w:val="none" w:sz="0" w:space="0" w:color="auto"/>
        <w:right w:val="none" w:sz="0" w:space="0" w:color="auto"/>
      </w:divBdr>
    </w:div>
    <w:div w:id="1834375659">
      <w:bodyDiv w:val="1"/>
      <w:marLeft w:val="0"/>
      <w:marRight w:val="0"/>
      <w:marTop w:val="0"/>
      <w:marBottom w:val="0"/>
      <w:divBdr>
        <w:top w:val="none" w:sz="0" w:space="0" w:color="auto"/>
        <w:left w:val="none" w:sz="0" w:space="0" w:color="auto"/>
        <w:bottom w:val="none" w:sz="0" w:space="0" w:color="auto"/>
        <w:right w:val="none" w:sz="0" w:space="0" w:color="auto"/>
      </w:divBdr>
    </w:div>
    <w:div w:id="1848056731">
      <w:bodyDiv w:val="1"/>
      <w:marLeft w:val="0"/>
      <w:marRight w:val="0"/>
      <w:marTop w:val="0"/>
      <w:marBottom w:val="0"/>
      <w:divBdr>
        <w:top w:val="none" w:sz="0" w:space="0" w:color="auto"/>
        <w:left w:val="none" w:sz="0" w:space="0" w:color="auto"/>
        <w:bottom w:val="none" w:sz="0" w:space="0" w:color="auto"/>
        <w:right w:val="none" w:sz="0" w:space="0" w:color="auto"/>
      </w:divBdr>
      <w:divsChild>
        <w:div w:id="235483522">
          <w:marLeft w:val="562"/>
          <w:marRight w:val="0"/>
          <w:marTop w:val="96"/>
          <w:marBottom w:val="0"/>
          <w:divBdr>
            <w:top w:val="none" w:sz="0" w:space="0" w:color="auto"/>
            <w:left w:val="none" w:sz="0" w:space="0" w:color="auto"/>
            <w:bottom w:val="none" w:sz="0" w:space="0" w:color="auto"/>
            <w:right w:val="none" w:sz="0" w:space="0" w:color="auto"/>
          </w:divBdr>
        </w:div>
      </w:divsChild>
    </w:div>
    <w:div w:id="1859584969">
      <w:bodyDiv w:val="1"/>
      <w:marLeft w:val="0"/>
      <w:marRight w:val="0"/>
      <w:marTop w:val="0"/>
      <w:marBottom w:val="0"/>
      <w:divBdr>
        <w:top w:val="none" w:sz="0" w:space="0" w:color="auto"/>
        <w:left w:val="none" w:sz="0" w:space="0" w:color="auto"/>
        <w:bottom w:val="none" w:sz="0" w:space="0" w:color="auto"/>
        <w:right w:val="none" w:sz="0" w:space="0" w:color="auto"/>
      </w:divBdr>
    </w:div>
    <w:div w:id="1869561452">
      <w:bodyDiv w:val="1"/>
      <w:marLeft w:val="0"/>
      <w:marRight w:val="0"/>
      <w:marTop w:val="0"/>
      <w:marBottom w:val="0"/>
      <w:divBdr>
        <w:top w:val="none" w:sz="0" w:space="0" w:color="auto"/>
        <w:left w:val="none" w:sz="0" w:space="0" w:color="auto"/>
        <w:bottom w:val="none" w:sz="0" w:space="0" w:color="auto"/>
        <w:right w:val="none" w:sz="0" w:space="0" w:color="auto"/>
      </w:divBdr>
    </w:div>
    <w:div w:id="1869832186">
      <w:bodyDiv w:val="1"/>
      <w:marLeft w:val="0"/>
      <w:marRight w:val="0"/>
      <w:marTop w:val="0"/>
      <w:marBottom w:val="0"/>
      <w:divBdr>
        <w:top w:val="none" w:sz="0" w:space="0" w:color="auto"/>
        <w:left w:val="none" w:sz="0" w:space="0" w:color="auto"/>
        <w:bottom w:val="none" w:sz="0" w:space="0" w:color="auto"/>
        <w:right w:val="none" w:sz="0" w:space="0" w:color="auto"/>
      </w:divBdr>
    </w:div>
    <w:div w:id="1871142353">
      <w:bodyDiv w:val="1"/>
      <w:marLeft w:val="0"/>
      <w:marRight w:val="0"/>
      <w:marTop w:val="0"/>
      <w:marBottom w:val="0"/>
      <w:divBdr>
        <w:top w:val="none" w:sz="0" w:space="0" w:color="auto"/>
        <w:left w:val="none" w:sz="0" w:space="0" w:color="auto"/>
        <w:bottom w:val="none" w:sz="0" w:space="0" w:color="auto"/>
        <w:right w:val="none" w:sz="0" w:space="0" w:color="auto"/>
      </w:divBdr>
    </w:div>
    <w:div w:id="1883246774">
      <w:bodyDiv w:val="1"/>
      <w:marLeft w:val="0"/>
      <w:marRight w:val="0"/>
      <w:marTop w:val="0"/>
      <w:marBottom w:val="0"/>
      <w:divBdr>
        <w:top w:val="none" w:sz="0" w:space="0" w:color="auto"/>
        <w:left w:val="none" w:sz="0" w:space="0" w:color="auto"/>
        <w:bottom w:val="none" w:sz="0" w:space="0" w:color="auto"/>
        <w:right w:val="none" w:sz="0" w:space="0" w:color="auto"/>
      </w:divBdr>
    </w:div>
    <w:div w:id="1893344523">
      <w:bodyDiv w:val="1"/>
      <w:marLeft w:val="0"/>
      <w:marRight w:val="0"/>
      <w:marTop w:val="0"/>
      <w:marBottom w:val="0"/>
      <w:divBdr>
        <w:top w:val="none" w:sz="0" w:space="0" w:color="auto"/>
        <w:left w:val="none" w:sz="0" w:space="0" w:color="auto"/>
        <w:bottom w:val="none" w:sz="0" w:space="0" w:color="auto"/>
        <w:right w:val="none" w:sz="0" w:space="0" w:color="auto"/>
      </w:divBdr>
    </w:div>
    <w:div w:id="1896352779">
      <w:bodyDiv w:val="1"/>
      <w:marLeft w:val="0"/>
      <w:marRight w:val="0"/>
      <w:marTop w:val="0"/>
      <w:marBottom w:val="0"/>
      <w:divBdr>
        <w:top w:val="none" w:sz="0" w:space="0" w:color="auto"/>
        <w:left w:val="none" w:sz="0" w:space="0" w:color="auto"/>
        <w:bottom w:val="none" w:sz="0" w:space="0" w:color="auto"/>
        <w:right w:val="none" w:sz="0" w:space="0" w:color="auto"/>
      </w:divBdr>
    </w:div>
    <w:div w:id="1902591400">
      <w:bodyDiv w:val="1"/>
      <w:marLeft w:val="0"/>
      <w:marRight w:val="0"/>
      <w:marTop w:val="0"/>
      <w:marBottom w:val="0"/>
      <w:divBdr>
        <w:top w:val="none" w:sz="0" w:space="0" w:color="auto"/>
        <w:left w:val="none" w:sz="0" w:space="0" w:color="auto"/>
        <w:bottom w:val="none" w:sz="0" w:space="0" w:color="auto"/>
        <w:right w:val="none" w:sz="0" w:space="0" w:color="auto"/>
      </w:divBdr>
      <w:divsChild>
        <w:div w:id="1709138553">
          <w:marLeft w:val="360"/>
          <w:marRight w:val="0"/>
          <w:marTop w:val="200"/>
          <w:marBottom w:val="0"/>
          <w:divBdr>
            <w:top w:val="none" w:sz="0" w:space="0" w:color="auto"/>
            <w:left w:val="none" w:sz="0" w:space="0" w:color="auto"/>
            <w:bottom w:val="none" w:sz="0" w:space="0" w:color="auto"/>
            <w:right w:val="none" w:sz="0" w:space="0" w:color="auto"/>
          </w:divBdr>
        </w:div>
        <w:div w:id="1743718799">
          <w:marLeft w:val="360"/>
          <w:marRight w:val="0"/>
          <w:marTop w:val="200"/>
          <w:marBottom w:val="0"/>
          <w:divBdr>
            <w:top w:val="none" w:sz="0" w:space="0" w:color="auto"/>
            <w:left w:val="none" w:sz="0" w:space="0" w:color="auto"/>
            <w:bottom w:val="none" w:sz="0" w:space="0" w:color="auto"/>
            <w:right w:val="none" w:sz="0" w:space="0" w:color="auto"/>
          </w:divBdr>
        </w:div>
      </w:divsChild>
    </w:div>
    <w:div w:id="1904362892">
      <w:bodyDiv w:val="1"/>
      <w:marLeft w:val="0"/>
      <w:marRight w:val="0"/>
      <w:marTop w:val="0"/>
      <w:marBottom w:val="0"/>
      <w:divBdr>
        <w:top w:val="none" w:sz="0" w:space="0" w:color="auto"/>
        <w:left w:val="none" w:sz="0" w:space="0" w:color="auto"/>
        <w:bottom w:val="none" w:sz="0" w:space="0" w:color="auto"/>
        <w:right w:val="none" w:sz="0" w:space="0" w:color="auto"/>
      </w:divBdr>
    </w:div>
    <w:div w:id="1905529152">
      <w:bodyDiv w:val="1"/>
      <w:marLeft w:val="0"/>
      <w:marRight w:val="0"/>
      <w:marTop w:val="0"/>
      <w:marBottom w:val="0"/>
      <w:divBdr>
        <w:top w:val="none" w:sz="0" w:space="0" w:color="auto"/>
        <w:left w:val="none" w:sz="0" w:space="0" w:color="auto"/>
        <w:bottom w:val="none" w:sz="0" w:space="0" w:color="auto"/>
        <w:right w:val="none" w:sz="0" w:space="0" w:color="auto"/>
      </w:divBdr>
    </w:div>
    <w:div w:id="1917520577">
      <w:bodyDiv w:val="1"/>
      <w:marLeft w:val="0"/>
      <w:marRight w:val="0"/>
      <w:marTop w:val="0"/>
      <w:marBottom w:val="0"/>
      <w:divBdr>
        <w:top w:val="none" w:sz="0" w:space="0" w:color="auto"/>
        <w:left w:val="none" w:sz="0" w:space="0" w:color="auto"/>
        <w:bottom w:val="none" w:sz="0" w:space="0" w:color="auto"/>
        <w:right w:val="none" w:sz="0" w:space="0" w:color="auto"/>
      </w:divBdr>
    </w:div>
    <w:div w:id="1932884156">
      <w:bodyDiv w:val="1"/>
      <w:marLeft w:val="0"/>
      <w:marRight w:val="0"/>
      <w:marTop w:val="0"/>
      <w:marBottom w:val="0"/>
      <w:divBdr>
        <w:top w:val="none" w:sz="0" w:space="0" w:color="auto"/>
        <w:left w:val="none" w:sz="0" w:space="0" w:color="auto"/>
        <w:bottom w:val="none" w:sz="0" w:space="0" w:color="auto"/>
        <w:right w:val="none" w:sz="0" w:space="0" w:color="auto"/>
      </w:divBdr>
    </w:div>
    <w:div w:id="1945068784">
      <w:bodyDiv w:val="1"/>
      <w:marLeft w:val="0"/>
      <w:marRight w:val="0"/>
      <w:marTop w:val="0"/>
      <w:marBottom w:val="0"/>
      <w:divBdr>
        <w:top w:val="none" w:sz="0" w:space="0" w:color="auto"/>
        <w:left w:val="none" w:sz="0" w:space="0" w:color="auto"/>
        <w:bottom w:val="none" w:sz="0" w:space="0" w:color="auto"/>
        <w:right w:val="none" w:sz="0" w:space="0" w:color="auto"/>
      </w:divBdr>
    </w:div>
    <w:div w:id="1946616495">
      <w:bodyDiv w:val="1"/>
      <w:marLeft w:val="0"/>
      <w:marRight w:val="0"/>
      <w:marTop w:val="0"/>
      <w:marBottom w:val="0"/>
      <w:divBdr>
        <w:top w:val="none" w:sz="0" w:space="0" w:color="auto"/>
        <w:left w:val="none" w:sz="0" w:space="0" w:color="auto"/>
        <w:bottom w:val="none" w:sz="0" w:space="0" w:color="auto"/>
        <w:right w:val="none" w:sz="0" w:space="0" w:color="auto"/>
      </w:divBdr>
    </w:div>
    <w:div w:id="1973629363">
      <w:bodyDiv w:val="1"/>
      <w:marLeft w:val="0"/>
      <w:marRight w:val="0"/>
      <w:marTop w:val="0"/>
      <w:marBottom w:val="0"/>
      <w:divBdr>
        <w:top w:val="none" w:sz="0" w:space="0" w:color="auto"/>
        <w:left w:val="none" w:sz="0" w:space="0" w:color="auto"/>
        <w:bottom w:val="none" w:sz="0" w:space="0" w:color="auto"/>
        <w:right w:val="none" w:sz="0" w:space="0" w:color="auto"/>
      </w:divBdr>
    </w:div>
    <w:div w:id="1981108628">
      <w:bodyDiv w:val="1"/>
      <w:marLeft w:val="0"/>
      <w:marRight w:val="0"/>
      <w:marTop w:val="0"/>
      <w:marBottom w:val="0"/>
      <w:divBdr>
        <w:top w:val="none" w:sz="0" w:space="0" w:color="auto"/>
        <w:left w:val="none" w:sz="0" w:space="0" w:color="auto"/>
        <w:bottom w:val="none" w:sz="0" w:space="0" w:color="auto"/>
        <w:right w:val="none" w:sz="0" w:space="0" w:color="auto"/>
      </w:divBdr>
      <w:divsChild>
        <w:div w:id="5354350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3369790">
      <w:bodyDiv w:val="1"/>
      <w:marLeft w:val="0"/>
      <w:marRight w:val="0"/>
      <w:marTop w:val="0"/>
      <w:marBottom w:val="0"/>
      <w:divBdr>
        <w:top w:val="none" w:sz="0" w:space="0" w:color="auto"/>
        <w:left w:val="none" w:sz="0" w:space="0" w:color="auto"/>
        <w:bottom w:val="none" w:sz="0" w:space="0" w:color="auto"/>
        <w:right w:val="none" w:sz="0" w:space="0" w:color="auto"/>
      </w:divBdr>
    </w:div>
    <w:div w:id="2014525970">
      <w:bodyDiv w:val="1"/>
      <w:marLeft w:val="0"/>
      <w:marRight w:val="0"/>
      <w:marTop w:val="0"/>
      <w:marBottom w:val="0"/>
      <w:divBdr>
        <w:top w:val="none" w:sz="0" w:space="0" w:color="auto"/>
        <w:left w:val="none" w:sz="0" w:space="0" w:color="auto"/>
        <w:bottom w:val="none" w:sz="0" w:space="0" w:color="auto"/>
        <w:right w:val="none" w:sz="0" w:space="0" w:color="auto"/>
      </w:divBdr>
    </w:div>
    <w:div w:id="2020310777">
      <w:bodyDiv w:val="1"/>
      <w:marLeft w:val="0"/>
      <w:marRight w:val="0"/>
      <w:marTop w:val="0"/>
      <w:marBottom w:val="0"/>
      <w:divBdr>
        <w:top w:val="none" w:sz="0" w:space="0" w:color="auto"/>
        <w:left w:val="none" w:sz="0" w:space="0" w:color="auto"/>
        <w:bottom w:val="none" w:sz="0" w:space="0" w:color="auto"/>
        <w:right w:val="none" w:sz="0" w:space="0" w:color="auto"/>
      </w:divBdr>
    </w:div>
    <w:div w:id="2025597257">
      <w:bodyDiv w:val="1"/>
      <w:marLeft w:val="0"/>
      <w:marRight w:val="0"/>
      <w:marTop w:val="0"/>
      <w:marBottom w:val="0"/>
      <w:divBdr>
        <w:top w:val="none" w:sz="0" w:space="0" w:color="auto"/>
        <w:left w:val="none" w:sz="0" w:space="0" w:color="auto"/>
        <w:bottom w:val="none" w:sz="0" w:space="0" w:color="auto"/>
        <w:right w:val="none" w:sz="0" w:space="0" w:color="auto"/>
      </w:divBdr>
    </w:div>
    <w:div w:id="2026203592">
      <w:bodyDiv w:val="1"/>
      <w:marLeft w:val="0"/>
      <w:marRight w:val="0"/>
      <w:marTop w:val="0"/>
      <w:marBottom w:val="0"/>
      <w:divBdr>
        <w:top w:val="none" w:sz="0" w:space="0" w:color="auto"/>
        <w:left w:val="none" w:sz="0" w:space="0" w:color="auto"/>
        <w:bottom w:val="none" w:sz="0" w:space="0" w:color="auto"/>
        <w:right w:val="none" w:sz="0" w:space="0" w:color="auto"/>
      </w:divBdr>
      <w:divsChild>
        <w:div w:id="165831112">
          <w:marLeft w:val="360"/>
          <w:marRight w:val="0"/>
          <w:marTop w:val="200"/>
          <w:marBottom w:val="0"/>
          <w:divBdr>
            <w:top w:val="none" w:sz="0" w:space="0" w:color="auto"/>
            <w:left w:val="none" w:sz="0" w:space="0" w:color="auto"/>
            <w:bottom w:val="none" w:sz="0" w:space="0" w:color="auto"/>
            <w:right w:val="none" w:sz="0" w:space="0" w:color="auto"/>
          </w:divBdr>
        </w:div>
        <w:div w:id="1598754780">
          <w:marLeft w:val="360"/>
          <w:marRight w:val="0"/>
          <w:marTop w:val="200"/>
          <w:marBottom w:val="0"/>
          <w:divBdr>
            <w:top w:val="none" w:sz="0" w:space="0" w:color="auto"/>
            <w:left w:val="none" w:sz="0" w:space="0" w:color="auto"/>
            <w:bottom w:val="none" w:sz="0" w:space="0" w:color="auto"/>
            <w:right w:val="none" w:sz="0" w:space="0" w:color="auto"/>
          </w:divBdr>
        </w:div>
        <w:div w:id="1635866353">
          <w:marLeft w:val="360"/>
          <w:marRight w:val="0"/>
          <w:marTop w:val="200"/>
          <w:marBottom w:val="0"/>
          <w:divBdr>
            <w:top w:val="none" w:sz="0" w:space="0" w:color="auto"/>
            <w:left w:val="none" w:sz="0" w:space="0" w:color="auto"/>
            <w:bottom w:val="none" w:sz="0" w:space="0" w:color="auto"/>
            <w:right w:val="none" w:sz="0" w:space="0" w:color="auto"/>
          </w:divBdr>
        </w:div>
        <w:div w:id="1671366510">
          <w:marLeft w:val="360"/>
          <w:marRight w:val="0"/>
          <w:marTop w:val="200"/>
          <w:marBottom w:val="0"/>
          <w:divBdr>
            <w:top w:val="none" w:sz="0" w:space="0" w:color="auto"/>
            <w:left w:val="none" w:sz="0" w:space="0" w:color="auto"/>
            <w:bottom w:val="none" w:sz="0" w:space="0" w:color="auto"/>
            <w:right w:val="none" w:sz="0" w:space="0" w:color="auto"/>
          </w:divBdr>
        </w:div>
      </w:divsChild>
    </w:div>
    <w:div w:id="2028867420">
      <w:bodyDiv w:val="1"/>
      <w:marLeft w:val="0"/>
      <w:marRight w:val="0"/>
      <w:marTop w:val="0"/>
      <w:marBottom w:val="0"/>
      <w:divBdr>
        <w:top w:val="none" w:sz="0" w:space="0" w:color="auto"/>
        <w:left w:val="none" w:sz="0" w:space="0" w:color="auto"/>
        <w:bottom w:val="none" w:sz="0" w:space="0" w:color="auto"/>
        <w:right w:val="none" w:sz="0" w:space="0" w:color="auto"/>
      </w:divBdr>
    </w:div>
    <w:div w:id="2046633904">
      <w:bodyDiv w:val="1"/>
      <w:marLeft w:val="0"/>
      <w:marRight w:val="0"/>
      <w:marTop w:val="0"/>
      <w:marBottom w:val="0"/>
      <w:divBdr>
        <w:top w:val="none" w:sz="0" w:space="0" w:color="auto"/>
        <w:left w:val="none" w:sz="0" w:space="0" w:color="auto"/>
        <w:bottom w:val="none" w:sz="0" w:space="0" w:color="auto"/>
        <w:right w:val="none" w:sz="0" w:space="0" w:color="auto"/>
      </w:divBdr>
    </w:div>
    <w:div w:id="2051295244">
      <w:bodyDiv w:val="1"/>
      <w:marLeft w:val="0"/>
      <w:marRight w:val="0"/>
      <w:marTop w:val="0"/>
      <w:marBottom w:val="0"/>
      <w:divBdr>
        <w:top w:val="none" w:sz="0" w:space="0" w:color="auto"/>
        <w:left w:val="none" w:sz="0" w:space="0" w:color="auto"/>
        <w:bottom w:val="none" w:sz="0" w:space="0" w:color="auto"/>
        <w:right w:val="none" w:sz="0" w:space="0" w:color="auto"/>
      </w:divBdr>
    </w:div>
    <w:div w:id="2053535527">
      <w:bodyDiv w:val="1"/>
      <w:marLeft w:val="0"/>
      <w:marRight w:val="0"/>
      <w:marTop w:val="0"/>
      <w:marBottom w:val="0"/>
      <w:divBdr>
        <w:top w:val="none" w:sz="0" w:space="0" w:color="auto"/>
        <w:left w:val="none" w:sz="0" w:space="0" w:color="auto"/>
        <w:bottom w:val="none" w:sz="0" w:space="0" w:color="auto"/>
        <w:right w:val="none" w:sz="0" w:space="0" w:color="auto"/>
      </w:divBdr>
      <w:divsChild>
        <w:div w:id="729304692">
          <w:marLeft w:val="446"/>
          <w:marRight w:val="0"/>
          <w:marTop w:val="0"/>
          <w:marBottom w:val="0"/>
          <w:divBdr>
            <w:top w:val="none" w:sz="0" w:space="0" w:color="auto"/>
            <w:left w:val="none" w:sz="0" w:space="0" w:color="auto"/>
            <w:bottom w:val="none" w:sz="0" w:space="0" w:color="auto"/>
            <w:right w:val="none" w:sz="0" w:space="0" w:color="auto"/>
          </w:divBdr>
        </w:div>
        <w:div w:id="343938139">
          <w:marLeft w:val="446"/>
          <w:marRight w:val="0"/>
          <w:marTop w:val="0"/>
          <w:marBottom w:val="0"/>
          <w:divBdr>
            <w:top w:val="none" w:sz="0" w:space="0" w:color="auto"/>
            <w:left w:val="none" w:sz="0" w:space="0" w:color="auto"/>
            <w:bottom w:val="none" w:sz="0" w:space="0" w:color="auto"/>
            <w:right w:val="none" w:sz="0" w:space="0" w:color="auto"/>
          </w:divBdr>
        </w:div>
      </w:divsChild>
    </w:div>
    <w:div w:id="2057468880">
      <w:bodyDiv w:val="1"/>
      <w:marLeft w:val="0"/>
      <w:marRight w:val="0"/>
      <w:marTop w:val="0"/>
      <w:marBottom w:val="0"/>
      <w:divBdr>
        <w:top w:val="none" w:sz="0" w:space="0" w:color="auto"/>
        <w:left w:val="none" w:sz="0" w:space="0" w:color="auto"/>
        <w:bottom w:val="none" w:sz="0" w:space="0" w:color="auto"/>
        <w:right w:val="none" w:sz="0" w:space="0" w:color="auto"/>
      </w:divBdr>
    </w:div>
    <w:div w:id="2060738346">
      <w:bodyDiv w:val="1"/>
      <w:marLeft w:val="0"/>
      <w:marRight w:val="0"/>
      <w:marTop w:val="0"/>
      <w:marBottom w:val="0"/>
      <w:divBdr>
        <w:top w:val="none" w:sz="0" w:space="0" w:color="auto"/>
        <w:left w:val="none" w:sz="0" w:space="0" w:color="auto"/>
        <w:bottom w:val="none" w:sz="0" w:space="0" w:color="auto"/>
        <w:right w:val="none" w:sz="0" w:space="0" w:color="auto"/>
      </w:divBdr>
    </w:div>
    <w:div w:id="2061660972">
      <w:bodyDiv w:val="1"/>
      <w:marLeft w:val="0"/>
      <w:marRight w:val="0"/>
      <w:marTop w:val="0"/>
      <w:marBottom w:val="0"/>
      <w:divBdr>
        <w:top w:val="none" w:sz="0" w:space="0" w:color="auto"/>
        <w:left w:val="none" w:sz="0" w:space="0" w:color="auto"/>
        <w:bottom w:val="none" w:sz="0" w:space="0" w:color="auto"/>
        <w:right w:val="none" w:sz="0" w:space="0" w:color="auto"/>
      </w:divBdr>
      <w:divsChild>
        <w:div w:id="128744670">
          <w:marLeft w:val="360"/>
          <w:marRight w:val="0"/>
          <w:marTop w:val="200"/>
          <w:marBottom w:val="0"/>
          <w:divBdr>
            <w:top w:val="none" w:sz="0" w:space="0" w:color="auto"/>
            <w:left w:val="none" w:sz="0" w:space="0" w:color="auto"/>
            <w:bottom w:val="none" w:sz="0" w:space="0" w:color="auto"/>
            <w:right w:val="none" w:sz="0" w:space="0" w:color="auto"/>
          </w:divBdr>
        </w:div>
      </w:divsChild>
    </w:div>
    <w:div w:id="2063209957">
      <w:bodyDiv w:val="1"/>
      <w:marLeft w:val="0"/>
      <w:marRight w:val="0"/>
      <w:marTop w:val="0"/>
      <w:marBottom w:val="0"/>
      <w:divBdr>
        <w:top w:val="none" w:sz="0" w:space="0" w:color="auto"/>
        <w:left w:val="none" w:sz="0" w:space="0" w:color="auto"/>
        <w:bottom w:val="none" w:sz="0" w:space="0" w:color="auto"/>
        <w:right w:val="none" w:sz="0" w:space="0" w:color="auto"/>
      </w:divBdr>
    </w:div>
    <w:div w:id="2064715151">
      <w:bodyDiv w:val="1"/>
      <w:marLeft w:val="0"/>
      <w:marRight w:val="0"/>
      <w:marTop w:val="0"/>
      <w:marBottom w:val="0"/>
      <w:divBdr>
        <w:top w:val="none" w:sz="0" w:space="0" w:color="auto"/>
        <w:left w:val="none" w:sz="0" w:space="0" w:color="auto"/>
        <w:bottom w:val="none" w:sz="0" w:space="0" w:color="auto"/>
        <w:right w:val="none" w:sz="0" w:space="0" w:color="auto"/>
      </w:divBdr>
    </w:div>
    <w:div w:id="2073648734">
      <w:bodyDiv w:val="1"/>
      <w:marLeft w:val="0"/>
      <w:marRight w:val="0"/>
      <w:marTop w:val="0"/>
      <w:marBottom w:val="0"/>
      <w:divBdr>
        <w:top w:val="none" w:sz="0" w:space="0" w:color="auto"/>
        <w:left w:val="none" w:sz="0" w:space="0" w:color="auto"/>
        <w:bottom w:val="none" w:sz="0" w:space="0" w:color="auto"/>
        <w:right w:val="none" w:sz="0" w:space="0" w:color="auto"/>
      </w:divBdr>
    </w:div>
    <w:div w:id="2098136322">
      <w:bodyDiv w:val="1"/>
      <w:marLeft w:val="0"/>
      <w:marRight w:val="0"/>
      <w:marTop w:val="0"/>
      <w:marBottom w:val="0"/>
      <w:divBdr>
        <w:top w:val="none" w:sz="0" w:space="0" w:color="auto"/>
        <w:left w:val="none" w:sz="0" w:space="0" w:color="auto"/>
        <w:bottom w:val="none" w:sz="0" w:space="0" w:color="auto"/>
        <w:right w:val="none" w:sz="0" w:space="0" w:color="auto"/>
      </w:divBdr>
    </w:div>
    <w:div w:id="2113622815">
      <w:bodyDiv w:val="1"/>
      <w:marLeft w:val="0"/>
      <w:marRight w:val="0"/>
      <w:marTop w:val="0"/>
      <w:marBottom w:val="0"/>
      <w:divBdr>
        <w:top w:val="none" w:sz="0" w:space="0" w:color="auto"/>
        <w:left w:val="none" w:sz="0" w:space="0" w:color="auto"/>
        <w:bottom w:val="none" w:sz="0" w:space="0" w:color="auto"/>
        <w:right w:val="none" w:sz="0" w:space="0" w:color="auto"/>
      </w:divBdr>
    </w:div>
    <w:div w:id="2115245408">
      <w:bodyDiv w:val="1"/>
      <w:marLeft w:val="0"/>
      <w:marRight w:val="0"/>
      <w:marTop w:val="0"/>
      <w:marBottom w:val="0"/>
      <w:divBdr>
        <w:top w:val="none" w:sz="0" w:space="0" w:color="auto"/>
        <w:left w:val="none" w:sz="0" w:space="0" w:color="auto"/>
        <w:bottom w:val="none" w:sz="0" w:space="0" w:color="auto"/>
        <w:right w:val="none" w:sz="0" w:space="0" w:color="auto"/>
      </w:divBdr>
    </w:div>
    <w:div w:id="2118282290">
      <w:bodyDiv w:val="1"/>
      <w:marLeft w:val="0"/>
      <w:marRight w:val="0"/>
      <w:marTop w:val="0"/>
      <w:marBottom w:val="0"/>
      <w:divBdr>
        <w:top w:val="none" w:sz="0" w:space="0" w:color="auto"/>
        <w:left w:val="none" w:sz="0" w:space="0" w:color="auto"/>
        <w:bottom w:val="none" w:sz="0" w:space="0" w:color="auto"/>
        <w:right w:val="none" w:sz="0" w:space="0" w:color="auto"/>
      </w:divBdr>
    </w:div>
    <w:div w:id="21397158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en.wikipedia.org/wiki/Business_and_Technology_Education_Council" TargetMode="External"/><Relationship Id="rId21" Type="http://schemas.openxmlformats.org/officeDocument/2006/relationships/hyperlink" Target="https://en.wikipedia.org/wiki/International_Baccalaureate_Diploma" TargetMode="External"/><Relationship Id="rId22" Type="http://schemas.openxmlformats.org/officeDocument/2006/relationships/hyperlink" Target="https://en.wikipedia.org/wiki/General_Certificate_of_Secondary_Education" TargetMode="External"/><Relationship Id="rId23" Type="http://schemas.openxmlformats.org/officeDocument/2006/relationships/hyperlink" Target="https://en.wikipedia.org/wiki/Grande_%C3%A9cole" TargetMode="External"/><Relationship Id="rId24" Type="http://schemas.openxmlformats.org/officeDocument/2006/relationships/hyperlink" Target="https://eric.ed.gov/?id=ED326149" TargetMode="External"/><Relationship Id="rId25" Type="http://schemas.openxmlformats.org/officeDocument/2006/relationships/hyperlink" Target="https://www.oecd.org/education/skills-beyond-school/35757628.pdf" TargetMode="External"/><Relationship Id="rId26" Type="http://schemas.openxmlformats.org/officeDocument/2006/relationships/hyperlink" Target="https://www.gutenberg.org/ebooks/24526" TargetMode="External"/><Relationship Id="rId27" Type="http://schemas.openxmlformats.org/officeDocument/2006/relationships/hyperlink" Target="https://www.oecd-ilibrary.org/education/education-at-a-glance-2022_3197152b-en" TargetMode="External"/><Relationship Id="rId28" Type="http://schemas.openxmlformats.org/officeDocument/2006/relationships/hyperlink" Target="https://www.ons.gov.uk/peoplepopulationandcommunity/populationandmigration/populationestimates/bulletins/annualmidyearpopulationestimates/mid2021" TargetMode="External"/><Relationship Id="rId29" Type="http://schemas.openxmlformats.org/officeDocument/2006/relationships/hyperlink" Target="https://montrealgazette.com/news/local-news/federation-of-cegeps-calls-on-quebec-to-tighten-employee-training-law"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revenuquebec.ca/fr/politiques-et-consignes-dutilisation/dispositions-de-protection-des-droits-de-propriete-intellectuelle/" TargetMode="External"/><Relationship Id="rId31" Type="http://schemas.openxmlformats.org/officeDocument/2006/relationships/hyperlink" Target="https://openjournals.libs.uga.edu/jheoe/article/view/2513/2594" TargetMode="External"/><Relationship Id="rId32" Type="http://schemas.openxmlformats.org/officeDocument/2006/relationships/hyperlink" Target="https://op.europa.eu/en/publication-detail/-/publication/445fc3d9-c412-4748-a46a-7c3057a38173" TargetMode="External"/><Relationship Id="rId9" Type="http://schemas.openxmlformats.org/officeDocument/2006/relationships/hyperlink" Target="https://www.tandfonline.com/journals/rjve20"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oise.utoronto.ca/cihe/events/cihe-speaker-series/social-role-of-colleges/" TargetMode="External"/><Relationship Id="rId33" Type="http://schemas.openxmlformats.org/officeDocument/2006/relationships/hyperlink" Target="https://talloiresnetwork.tufts.edu/" TargetMode="External"/><Relationship Id="rId34" Type="http://schemas.openxmlformats.org/officeDocument/2006/relationships/hyperlink" Target="https://talloiresnetwork.tufts.edu/wp-content/uploads/TalloiresDeclaration2005.pdf" TargetMode="External"/><Relationship Id="rId35" Type="http://schemas.openxmlformats.org/officeDocument/2006/relationships/hyperlink" Target="https://unevoc.unesco.org/home/Dynamic+TVET+Country+Profiles/country=CHL" TargetMode="External"/><Relationship Id="rId36" Type="http://schemas.openxmlformats.org/officeDocument/2006/relationships/hyperlink" Target="http://www.uis.unesco.org/Education/Pages/international-standard-classification-of-education.aspx" TargetMode="External"/><Relationship Id="rId10" Type="http://schemas.openxmlformats.org/officeDocument/2006/relationships/hyperlink" Target="https://talloiresnetwork.tufts.edu/" TargetMode="External"/><Relationship Id="rId11" Type="http://schemas.openxmlformats.org/officeDocument/2006/relationships/hyperlink" Target="https://doi.org/10.35188/UNU-WIDER/WIIDcomp-300622" TargetMode="External"/><Relationship Id="rId12" Type="http://schemas.openxmlformats.org/officeDocument/2006/relationships/hyperlink" Target="https://data.worldbank.org/indicator/NV.AGR.TOTL.ZS?view=chart" TargetMode="External"/><Relationship Id="rId13" Type="http://schemas.openxmlformats.org/officeDocument/2006/relationships/hyperlink" Target="https://data.worldbank.org/indicator/NV.IND.TOTL.ZS?view=chart" TargetMode="External"/><Relationship Id="rId14" Type="http://schemas.openxmlformats.org/officeDocument/2006/relationships/hyperlink" Target="https://data.worldbank.org/indicator/NV.IND.MANF.ZS?view=chart" TargetMode="External"/><Relationship Id="rId15" Type="http://schemas.openxmlformats.org/officeDocument/2006/relationships/hyperlink" Target="https://data.worldbank.org/indicator/NV.SRV.TOTL.ZS?view=chart" TargetMode="External"/><Relationship Id="rId16" Type="http://schemas.openxmlformats.org/officeDocument/2006/relationships/hyperlink" Target="https://data.worldbank.org/indicator/NE.EXP.GNFS.ZS?view=chart" TargetMode="External"/><Relationship Id="rId17" Type="http://schemas.openxmlformats.org/officeDocument/2006/relationships/hyperlink" Target="https://www.revenuquebec.ca/fr/politiques-et-consignes-dutilisation/dispositions-de-protection-des-droits-de-propriete-intellectuelle/" TargetMode="External"/><Relationship Id="rId18" Type="http://schemas.openxmlformats.org/officeDocument/2006/relationships/image" Target="media/image1.tiff"/><Relationship Id="rId19" Type="http://schemas.openxmlformats.org/officeDocument/2006/relationships/hyperlink" Target="https://en.wikipedia.org/wiki/GCE_Advanced_Level" TargetMode="External"/><Relationship Id="rId37" Type="http://schemas.openxmlformats.org/officeDocument/2006/relationships/hyperlink" Target="https://unevoc.unesco.org/home/TVET%20Country%20Profiles" TargetMode="External"/><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5CC31B-75DA-DD45-8C19-F29E87A56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40</Pages>
  <Words>15242</Words>
  <Characters>86885</Characters>
  <Application>Microsoft Macintosh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101924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Moodie</dc:creator>
  <cp:keywords/>
  <dc:description/>
  <cp:lastModifiedBy>Gavin Moodie</cp:lastModifiedBy>
  <cp:revision>23</cp:revision>
  <dcterms:created xsi:type="dcterms:W3CDTF">2023-05-02T05:57:00Z</dcterms:created>
  <dcterms:modified xsi:type="dcterms:W3CDTF">2023-05-12T10:07:00Z</dcterms:modified>
  <cp:category/>
</cp:coreProperties>
</file>